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4275319" w:displacedByCustomXml="next"/>
    <w:bookmarkStart w:id="1" w:name="_Toc51944275" w:displacedByCustomXml="next"/>
    <w:bookmarkStart w:id="2" w:name="_Toc51935552" w:displacedByCustomXml="next"/>
    <w:bookmarkStart w:id="3" w:name="_Toc66918073" w:displacedByCustomXml="next"/>
    <w:bookmarkStart w:id="4" w:name="_Toc66906591" w:displacedByCustomXml="next"/>
    <w:bookmarkStart w:id="5" w:name="_Toc66902034" w:displacedByCustomXml="next"/>
    <w:bookmarkStart w:id="6" w:name="_Toc66899414" w:displacedByCustomXml="next"/>
    <w:bookmarkStart w:id="7" w:name="_Toc66789828" w:displacedByCustomXml="next"/>
    <w:bookmarkStart w:id="8" w:name="_Toc66786301" w:displacedByCustomXml="next"/>
    <w:bookmarkStart w:id="9" w:name="_Toc66784370" w:displacedByCustomXml="next"/>
    <w:bookmarkStart w:id="10" w:name="_Toc66720792" w:displacedByCustomXml="next"/>
    <w:bookmarkStart w:id="11" w:name="_Toc66719571" w:displacedByCustomXml="next"/>
    <w:bookmarkStart w:id="12" w:name="_Toc66717683" w:displacedByCustomXml="next"/>
    <w:bookmarkStart w:id="13" w:name="_Toc66700614" w:displacedByCustomXml="next"/>
    <w:bookmarkStart w:id="14" w:name="_Toc66571350" w:displacedByCustomXml="next"/>
    <w:bookmarkStart w:id="15" w:name="_Toc55655535" w:displacedByCustomXml="next"/>
    <w:bookmarkStart w:id="16" w:name="_Toc51944273" w:displacedByCustomXml="next"/>
    <w:bookmarkStart w:id="17" w:name="_Toc51935550" w:displacedByCustomXml="next"/>
    <w:bookmarkStart w:id="18" w:name="_Toc54275318" w:displacedByCustomXml="next"/>
    <w:sdt>
      <w:sdtPr>
        <w:id w:val="-636801315"/>
        <w:docPartObj>
          <w:docPartGallery w:val="Cover Pages"/>
          <w:docPartUnique/>
        </w:docPartObj>
      </w:sdtPr>
      <w:sdtContent>
        <w:p w14:paraId="30996F9A" w14:textId="77777777" w:rsidR="0021520B" w:rsidRDefault="0021520B" w:rsidP="00CC44DD">
          <w:pPr>
            <w:sectPr w:rsidR="0021520B" w:rsidSect="002432FF">
              <w:headerReference w:type="even" r:id="rId15"/>
              <w:headerReference w:type="default" r:id="rId16"/>
              <w:footerReference w:type="even" r:id="rId17"/>
              <w:footerReference w:type="default" r:id="rId18"/>
              <w:endnotePr>
                <w:numFmt w:val="decimal"/>
              </w:endnotePr>
              <w:type w:val="continuous"/>
              <w:pgSz w:w="11906" w:h="16838" w:code="9"/>
              <w:pgMar w:top="2098" w:right="2268" w:bottom="1928" w:left="2268" w:header="1531" w:footer="1134" w:gutter="0"/>
              <w:cols w:space="708"/>
              <w:titlePg/>
              <w:docGrid w:linePitch="360"/>
            </w:sectPr>
          </w:pPr>
        </w:p>
        <w:p w14:paraId="095B33D3" w14:textId="2A0CD844" w:rsidR="0021520B" w:rsidRPr="00EE3A99" w:rsidRDefault="0021520B" w:rsidP="00CC44DD">
          <w:r>
            <w:rPr>
              <w:noProof/>
              <w:lang w:eastAsia="en-GB"/>
            </w:rPr>
            <mc:AlternateContent>
              <mc:Choice Requires="wps">
                <w:drawing>
                  <wp:anchor distT="0" distB="0" distL="114300" distR="114300" simplePos="0" relativeHeight="251660800" behindDoc="0" locked="1" layoutInCell="1" allowOverlap="1" wp14:anchorId="27F8F29B" wp14:editId="7FF6FB5B">
                    <wp:simplePos x="0" y="0"/>
                    <wp:positionH relativeFrom="margin">
                      <wp:align>center</wp:align>
                    </wp:positionH>
                    <wp:positionV relativeFrom="page">
                      <wp:posOffset>265430</wp:posOffset>
                    </wp:positionV>
                    <wp:extent cx="5457190" cy="9973310"/>
                    <wp:effectExtent l="0" t="0" r="0" b="8890"/>
                    <wp:wrapNone/>
                    <wp:docPr id="16" name="Text Box 16"/>
                    <wp:cNvGraphicFramePr/>
                    <a:graphic xmlns:a="http://schemas.openxmlformats.org/drawingml/2006/main">
                      <a:graphicData uri="http://schemas.microsoft.com/office/word/2010/wordprocessingShape">
                        <wps:wsp>
                          <wps:cNvSpPr txBox="1"/>
                          <wps:spPr>
                            <a:xfrm>
                              <a:off x="0" y="0"/>
                              <a:ext cx="5457190" cy="9973310"/>
                            </a:xfrm>
                            <a:prstGeom prst="rect">
                              <a:avLst/>
                            </a:prstGeom>
                            <a:solidFill>
                              <a:schemeClr val="bg1"/>
                            </a:solidFill>
                            <a:ln w="6350">
                              <a:noFill/>
                            </a:ln>
                          </wps:spPr>
                          <wps:txbx>
                            <w:txbxContent>
                              <w:sdt>
                                <w:sdtPr>
                                  <w:rPr>
                                    <w:noProof/>
                                    <w:lang w:eastAsia="ko-KR"/>
                                  </w:rPr>
                                  <w:alias w:val="OECD logo"/>
                                  <w:tag w:val="imgOECDLogo"/>
                                  <w:id w:val="-439381495"/>
                                  <w:lock w:val="contentLocked"/>
                                  <w:picture/>
                                </w:sdtPr>
                                <w:sdtContent>
                                  <w:p w14:paraId="0C267B86" w14:textId="77777777" w:rsidR="00173877" w:rsidRDefault="00173877" w:rsidP="00CC44DD">
                                    <w:pPr>
                                      <w:pStyle w:val="CoverNormal"/>
                                      <w:rPr>
                                        <w:noProof/>
                                        <w:lang w:eastAsia="ko-KR"/>
                                      </w:rPr>
                                    </w:pPr>
                                    <w:r>
                                      <w:rPr>
                                        <w:noProof/>
                                        <w:lang w:eastAsia="en-GB"/>
                                      </w:rPr>
                                      <w:drawing>
                                        <wp:inline distT="0" distB="0" distL="0" distR="0" wp14:anchorId="149DAF4F" wp14:editId="005B33CF">
                                          <wp:extent cx="1618491" cy="387097"/>
                                          <wp:effectExtent l="0" t="0" r="1270" b="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8491" cy="387097"/>
                                                  </a:xfrm>
                                                  <a:prstGeom prst="rect">
                                                    <a:avLst/>
                                                  </a:prstGeom>
                                                </pic:spPr>
                                              </pic:pic>
                                            </a:graphicData>
                                          </a:graphic>
                                        </wp:inline>
                                      </w:drawing>
                                    </w:r>
                                  </w:p>
                                </w:sdtContent>
                              </w:sdt>
                              <w:sdt>
                                <w:sdtPr>
                                  <w:rPr>
                                    <w:sz w:val="18"/>
                                    <w:szCs w:val="18"/>
                                  </w:rPr>
                                  <w:alias w:val="Organisation Title"/>
                                  <w:tag w:val="txtOrganisationTitle"/>
                                  <w:id w:val="-908073342"/>
                                  <w:lock w:val="contentLocked"/>
                                  <w:text w:multiLine="1"/>
                                </w:sdtPr>
                                <w:sdtContent>
                                  <w:p w14:paraId="3B5D7176" w14:textId="77777777" w:rsidR="00173877" w:rsidRDefault="00173877" w:rsidP="00CC44DD">
                                    <w:pPr>
                                      <w:pStyle w:val="CoverNormal"/>
                                      <w:rPr>
                                        <w:sz w:val="18"/>
                                        <w:szCs w:val="18"/>
                                      </w:rPr>
                                    </w:pPr>
                                    <w:r w:rsidRPr="00766835">
                                      <w:rPr>
                                        <w:sz w:val="18"/>
                                        <w:szCs w:val="18"/>
                                      </w:rPr>
                                      <w:t>Organisation for Economic Co-operation and Development</w:t>
                                    </w:r>
                                  </w:p>
                                </w:sdtContent>
                              </w:sdt>
                              <w:p w14:paraId="608D2CB3" w14:textId="77777777" w:rsidR="00173877" w:rsidRDefault="00173877" w:rsidP="007438C3">
                                <w:pPr>
                                  <w:pStyle w:val="CoverDate"/>
                                  <w:spacing w:after="120"/>
                                </w:pPr>
                              </w:p>
                              <w:p w14:paraId="0C21C909" w14:textId="2B649C36" w:rsidR="00173877" w:rsidRPr="001F3DC7" w:rsidRDefault="00173877" w:rsidP="00A005B4">
                                <w:pPr>
                                  <w:pStyle w:val="CoverDate"/>
                                  <w:spacing w:after="360"/>
                                  <w:jc w:val="center"/>
                                  <w:rPr>
                                    <w:sz w:val="22"/>
                                  </w:rPr>
                                </w:pPr>
                                <w:r w:rsidRPr="001F3DC7">
                                  <w:rPr>
                                    <w:sz w:val="22"/>
                                  </w:rPr>
                                  <w:t>Deadline for public consultation comments: 30 June 2021</w:t>
                                </w:r>
                              </w:p>
                              <w:p w14:paraId="2FD4D744" w14:textId="2358437D" w:rsidR="00173877" w:rsidRDefault="00173877" w:rsidP="007438C3">
                                <w:pPr>
                                  <w:pStyle w:val="CoverTitle"/>
                                  <w:jc w:val="center"/>
                                </w:pPr>
                                <w:sdt>
                                  <w:sdtPr>
                                    <w:alias w:val="Document Title"/>
                                    <w:tag w:val="txtDocTitle"/>
                                    <w:id w:val="-1237394102"/>
                                    <w:dataBinding w:prefixMappings="xmlns:ns0='http://purl.org/dc/elements/1.1/' xmlns:ns1='http://schemas.openxmlformats.org/package/2006/metadata/core-properties' " w:xpath="/ns1:coreProperties[1]/ns0:title[1]" w:storeItemID="{6C3C8BC8-F283-45AE-878A-BAB7291924A1}"/>
                                    <w:text/>
                                  </w:sdtPr>
                                  <w:sdtContent>
                                    <w:r w:rsidRPr="007438C3">
                                      <w:t>OECD FRAMEWORK FOR THE CLASSIFICATION OF AI SYSTEMS – PUBLIC CONSULTATION ON PRELIMINARY FINDINGS</w:t>
                                    </w:r>
                                  </w:sdtContent>
                                </w:sdt>
                              </w:p>
                              <w:p w14:paraId="77D4172A" w14:textId="714CDB8A" w:rsidR="00173877" w:rsidRPr="00936536" w:rsidRDefault="00173877" w:rsidP="007438C3">
                                <w:pPr>
                                  <w:pStyle w:val="CoverNormal"/>
                                  <w:jc w:val="center"/>
                                </w:pPr>
                                <w:r w:rsidRPr="007438C3">
                                  <w:rPr>
                                    <w:b/>
                                  </w:rPr>
                                  <w:t xml:space="preserve">Consultation at </w:t>
                                </w:r>
                                <w:hyperlink r:id="rId20" w:history="1">
                                  <w:r w:rsidRPr="007438C3">
                                    <w:rPr>
                                      <w:rStyle w:val="Hyperlink"/>
                                      <w:b/>
                                      <w:color w:val="0000FF"/>
                                    </w:rPr>
                                    <w:t>www.oecd.ai/p/classification</w:t>
                                  </w:r>
                                </w:hyperlink>
                              </w:p>
                              <w:p w14:paraId="65F5F305" w14:textId="77777777" w:rsidR="00173877" w:rsidRPr="00936536" w:rsidRDefault="00173877" w:rsidP="00CC44DD">
                                <w:pPr>
                                  <w:pStyle w:val="CoverNormal"/>
                                </w:pPr>
                              </w:p>
                              <w:tbl>
                                <w:tblPr>
                                  <w:tblStyle w:val="TableGrid"/>
                                  <w:tblW w:w="5090" w:type="pct"/>
                                  <w:jc w:val="center"/>
                                  <w:tblBorders>
                                    <w:insideH w:val="none" w:sz="0" w:space="0" w:color="auto"/>
                                    <w:insideV w:val="none" w:sz="0" w:space="0" w:color="auto"/>
                                  </w:tblBorders>
                                  <w:tblCellMar>
                                    <w:left w:w="85" w:type="dxa"/>
                                    <w:right w:w="85" w:type="dxa"/>
                                  </w:tblCellMar>
                                  <w:tblLook w:val="04A0" w:firstRow="1" w:lastRow="0" w:firstColumn="1" w:lastColumn="0" w:noHBand="0" w:noVBand="1"/>
                                </w:tblPr>
                                <w:tblGrid>
                                  <w:gridCol w:w="8435"/>
                                </w:tblGrid>
                                <w:sdt>
                                  <w:sdtPr>
                                    <w:rPr>
                                      <w:rFonts w:eastAsiaTheme="minorEastAsia"/>
                                      <w:lang w:eastAsia="ko-KR"/>
                                    </w:rPr>
                                    <w:alias w:val="Information Note"/>
                                    <w:tag w:val="txtInformationNote"/>
                                    <w:id w:val="-1842384933"/>
                                  </w:sdtPr>
                                  <w:sdtContent>
                                    <w:tr w:rsidR="00173877" w14:paraId="74D249AC" w14:textId="77777777" w:rsidTr="00C75240">
                                      <w:trPr>
                                        <w:trHeight w:val="3368"/>
                                        <w:jc w:val="center"/>
                                      </w:trPr>
                                      <w:tc>
                                        <w:tcPr>
                                          <w:tcW w:w="5000" w:type="pct"/>
                                          <w:shd w:val="clear" w:color="auto" w:fill="auto"/>
                                        </w:tcPr>
                                        <w:p w14:paraId="2AB35DF8" w14:textId="77777777" w:rsidR="00173877" w:rsidRPr="00A955C1" w:rsidRDefault="00173877" w:rsidP="00936536">
                                          <w:pPr>
                                            <w:spacing w:line="276" w:lineRule="auto"/>
                                            <w:rPr>
                                              <w:sz w:val="21"/>
                                              <w:szCs w:val="21"/>
                                            </w:rPr>
                                          </w:pPr>
                                          <w:r w:rsidRPr="00A955C1">
                                            <w:rPr>
                                              <w:sz w:val="21"/>
                                              <w:szCs w:val="21"/>
                                            </w:rPr>
                                            <w:t xml:space="preserve">The </w:t>
                                          </w:r>
                                          <w:hyperlink r:id="rId21">
                                            <w:r w:rsidRPr="00A955C1">
                                              <w:rPr>
                                                <w:rStyle w:val="Hyperlink"/>
                                                <w:bCs/>
                                                <w:sz w:val="21"/>
                                                <w:szCs w:val="21"/>
                                              </w:rPr>
                                              <w:t>OECD Framework to Classify AI Systems</w:t>
                                            </w:r>
                                          </w:hyperlink>
                                          <w:r w:rsidRPr="00A955C1">
                                            <w:rPr>
                                              <w:sz w:val="21"/>
                                              <w:szCs w:val="21"/>
                                            </w:rPr>
                                            <w:t xml:space="preserve"> was developed by the OECD.AI Network of Experts to</w:t>
                                          </w:r>
                                          <w:r w:rsidRPr="00A955C1">
                                            <w:rPr>
                                              <w:b/>
                                              <w:bCs/>
                                              <w:sz w:val="21"/>
                                              <w:szCs w:val="21"/>
                                            </w:rPr>
                                            <w:t xml:space="preserve"> </w:t>
                                          </w:r>
                                          <w:r w:rsidRPr="00A955C1">
                                            <w:rPr>
                                              <w:bCs/>
                                              <w:sz w:val="21"/>
                                              <w:szCs w:val="21"/>
                                            </w:rPr>
                                            <w:t xml:space="preserve">help policy-makers, regulators, legislators and others assess </w:t>
                                          </w:r>
                                          <w:r w:rsidRPr="00A955C1">
                                            <w:rPr>
                                              <w:sz w:val="21"/>
                                              <w:szCs w:val="21"/>
                                            </w:rPr>
                                            <w:t xml:space="preserve">the opportunities and risks presented by different types of AI systems to inform their AI strategies. The Framework links the technical characteristics of AI systems with policy implications for the </w:t>
                                          </w:r>
                                          <w:hyperlink r:id="rId22">
                                            <w:r w:rsidRPr="00A955C1">
                                              <w:rPr>
                                                <w:rStyle w:val="Hyperlink"/>
                                                <w:sz w:val="21"/>
                                                <w:szCs w:val="21"/>
                                              </w:rPr>
                                              <w:t>OECD Principles on Trustworthy AI</w:t>
                                            </w:r>
                                          </w:hyperlink>
                                          <w:r w:rsidRPr="00A955C1">
                                            <w:rPr>
                                              <w:sz w:val="21"/>
                                              <w:szCs w:val="21"/>
                                            </w:rPr>
                                            <w:t xml:space="preserve">. </w:t>
                                          </w:r>
                                        </w:p>
                                        <w:p w14:paraId="3CA43182" w14:textId="649245DD" w:rsidR="00173877" w:rsidRPr="00A955C1" w:rsidRDefault="00173877" w:rsidP="00A955C1">
                                          <w:pPr>
                                            <w:spacing w:line="276" w:lineRule="auto"/>
                                            <w:rPr>
                                              <w:sz w:val="21"/>
                                              <w:szCs w:val="21"/>
                                            </w:rPr>
                                          </w:pPr>
                                          <w:r w:rsidRPr="00A955C1">
                                            <w:rPr>
                                              <w:sz w:val="21"/>
                                              <w:szCs w:val="21"/>
                                            </w:rPr>
                                            <w:t>After a year of work on the Framework, OECD.AI is launching a</w:t>
                                          </w:r>
                                          <w:r w:rsidRPr="00A955C1">
                                            <w:rPr>
                                              <w:b/>
                                              <w:bCs/>
                                              <w:sz w:val="21"/>
                                              <w:szCs w:val="21"/>
                                            </w:rPr>
                                            <w:t xml:space="preserve"> </w:t>
                                          </w:r>
                                          <w:hyperlink r:id="rId23" w:history="1">
                                            <w:r w:rsidRPr="00A955C1">
                                              <w:rPr>
                                                <w:rStyle w:val="Hyperlink"/>
                                                <w:bCs/>
                                                <w:sz w:val="21"/>
                                                <w:szCs w:val="21"/>
                                              </w:rPr>
                                              <w:t>public consultation</w:t>
                                            </w:r>
                                          </w:hyperlink>
                                          <w:r w:rsidRPr="00A955C1">
                                            <w:rPr>
                                              <w:b/>
                                              <w:bCs/>
                                              <w:sz w:val="21"/>
                                              <w:szCs w:val="21"/>
                                            </w:rPr>
                                            <w:t xml:space="preserve"> </w:t>
                                          </w:r>
                                          <w:r w:rsidRPr="00A955C1">
                                            <w:rPr>
                                              <w:sz w:val="21"/>
                                              <w:szCs w:val="21"/>
                                            </w:rPr>
                                            <w:t>to gather feedback and input on the Framework’s usability and user-friendliness</w:t>
                                          </w:r>
                                          <w:r>
                                            <w:rPr>
                                              <w:sz w:val="21"/>
                                              <w:szCs w:val="21"/>
                                            </w:rPr>
                                            <w:t xml:space="preserve">, and diverse perspectives and </w:t>
                                          </w:r>
                                          <w:r w:rsidRPr="00A955C1">
                                            <w:rPr>
                                              <w:sz w:val="21"/>
                                              <w:szCs w:val="21"/>
                                            </w:rPr>
                                            <w:t>insights. All stakeholders are invited to partake in the consultation including</w:t>
                                          </w:r>
                                          <w:r>
                                            <w:rPr>
                                              <w:sz w:val="21"/>
                                              <w:szCs w:val="21"/>
                                            </w:rPr>
                                            <w:t>:</w:t>
                                          </w:r>
                                          <w:r w:rsidRPr="00A955C1">
                                            <w:rPr>
                                              <w:sz w:val="21"/>
                                              <w:szCs w:val="21"/>
                                            </w:rPr>
                                            <w:t xml:space="preserve"> standards &amp; technical bodies; business; legislators; regulator networks; civil society, consumers and others.</w:t>
                                          </w:r>
                                        </w:p>
                                        <w:p w14:paraId="020C199A" w14:textId="553A2466" w:rsidR="00173877" w:rsidRDefault="00173877" w:rsidP="00A955C1">
                                          <w:pPr>
                                            <w:spacing w:before="120" w:line="276" w:lineRule="auto"/>
                                            <w:rPr>
                                              <w:b/>
                                              <w:i/>
                                            </w:rPr>
                                          </w:pPr>
                                          <w:r>
                                            <w:rPr>
                                              <w:b/>
                                              <w:i/>
                                            </w:rPr>
                                            <w:t>Key</w:t>
                                          </w:r>
                                          <w:r w:rsidRPr="00CC6A07">
                                            <w:rPr>
                                              <w:b/>
                                              <w:i/>
                                            </w:rPr>
                                            <w:t xml:space="preserve"> questions</w:t>
                                          </w:r>
                                          <w:r>
                                            <w:rPr>
                                              <w:b/>
                                              <w:i/>
                                            </w:rPr>
                                            <w:t xml:space="preserve"> asked as part of the consultation</w:t>
                                          </w:r>
                                          <w:r w:rsidRPr="00CC6A07">
                                            <w:rPr>
                                              <w:b/>
                                              <w:i/>
                                            </w:rPr>
                                            <w:t>:</w:t>
                                          </w:r>
                                        </w:p>
                                        <w:p w14:paraId="5B64D743" w14:textId="77777777" w:rsidR="00173877" w:rsidRPr="00936536" w:rsidRDefault="00173877" w:rsidP="00C75240">
                                          <w:pPr>
                                            <w:numPr>
                                              <w:ilvl w:val="0"/>
                                              <w:numId w:val="34"/>
                                            </w:numPr>
                                            <w:spacing w:after="60" w:line="276" w:lineRule="auto"/>
                                            <w:ind w:left="714" w:hanging="357"/>
                                            <w:jc w:val="left"/>
                                            <w:rPr>
                                              <w:b/>
                                            </w:rPr>
                                          </w:pPr>
                                          <w:r w:rsidRPr="00936536">
                                            <w:rPr>
                                              <w:b/>
                                              <w:lang w:val="en-US"/>
                                            </w:rPr>
                                            <w:t xml:space="preserve">Should </w:t>
                                          </w:r>
                                          <w:r w:rsidRPr="00936536">
                                            <w:rPr>
                                              <w:b/>
                                              <w:bCs/>
                                              <w:u w:val="single"/>
                                              <w:lang w:val="en-US"/>
                                            </w:rPr>
                                            <w:t xml:space="preserve">core and </w:t>
                                          </w:r>
                                          <w:r w:rsidRPr="00936536">
                                            <w:rPr>
                                              <w:b/>
                                              <w:bCs/>
                                              <w:u w:val="single"/>
                                            </w:rPr>
                                            <w:t>non-core criteria</w:t>
                                          </w:r>
                                          <w:r w:rsidRPr="00936536">
                                            <w:rPr>
                                              <w:b/>
                                            </w:rPr>
                                            <w:t xml:space="preserve"> be distinguished? I.e. should </w:t>
                                          </w:r>
                                          <w:r w:rsidRPr="00936536">
                                            <w:rPr>
                                              <w:b/>
                                              <w:lang w:val="en-US"/>
                                            </w:rPr>
                                            <w:t>there be a core classification framework for information that is generally accessible and additional, more complex or technical, considerations?</w:t>
                                          </w:r>
                                        </w:p>
                                        <w:p w14:paraId="791C1B93" w14:textId="3195D04D" w:rsidR="00173877" w:rsidRPr="00936536" w:rsidRDefault="00173877" w:rsidP="00C75240">
                                          <w:pPr>
                                            <w:numPr>
                                              <w:ilvl w:val="0"/>
                                              <w:numId w:val="34"/>
                                            </w:numPr>
                                            <w:spacing w:after="60" w:line="276" w:lineRule="auto"/>
                                            <w:ind w:left="714" w:hanging="357"/>
                                            <w:jc w:val="left"/>
                                            <w:rPr>
                                              <w:b/>
                                            </w:rPr>
                                          </w:pPr>
                                          <w:r w:rsidRPr="00936536">
                                            <w:rPr>
                                              <w:b/>
                                            </w:rPr>
                                            <w:t xml:space="preserve">Which </w:t>
                                          </w:r>
                                          <w:r w:rsidRPr="00936536">
                                            <w:rPr>
                                              <w:b/>
                                              <w:bCs/>
                                              <w:u w:val="single"/>
                                            </w:rPr>
                                            <w:t>characteristics</w:t>
                                          </w:r>
                                          <w:r w:rsidRPr="00936536">
                                            <w:rPr>
                                              <w:b/>
                                              <w:bCs/>
                                            </w:rPr>
                                            <w:t xml:space="preserve"> </w:t>
                                          </w:r>
                                          <w:r w:rsidRPr="00936536">
                                            <w:rPr>
                                              <w:b/>
                                            </w:rPr>
                                            <w:t xml:space="preserve">should be </w:t>
                                          </w:r>
                                          <w:r w:rsidRPr="00936536">
                                            <w:rPr>
                                              <w:b/>
                                              <w:bCs/>
                                              <w:u w:val="single"/>
                                            </w:rPr>
                                            <w:t>core criteria</w:t>
                                          </w:r>
                                          <w:r w:rsidRPr="00936536">
                                            <w:rPr>
                                              <w:b/>
                                            </w:rPr>
                                            <w:t xml:space="preserve"> and which ‘optional’?</w:t>
                                          </w:r>
                                        </w:p>
                                        <w:p w14:paraId="465ADE06" w14:textId="77777777" w:rsidR="00173877" w:rsidRPr="002B7E94" w:rsidRDefault="00173877" w:rsidP="00C75240">
                                          <w:pPr>
                                            <w:numPr>
                                              <w:ilvl w:val="0"/>
                                              <w:numId w:val="34"/>
                                            </w:numPr>
                                            <w:spacing w:after="60" w:line="276" w:lineRule="auto"/>
                                            <w:ind w:left="714" w:hanging="357"/>
                                            <w:jc w:val="left"/>
                                            <w:rPr>
                                              <w:b/>
                                            </w:rPr>
                                          </w:pPr>
                                          <w:r w:rsidRPr="002B7E94">
                                            <w:rPr>
                                              <w:b/>
                                              <w:lang w:val="en-US"/>
                                            </w:rPr>
                                            <w:t xml:space="preserve">Can AI systems be classified </w:t>
                                          </w:r>
                                          <w:r w:rsidRPr="002B7E94">
                                            <w:rPr>
                                              <w:b/>
                                              <w:bCs/>
                                              <w:u w:val="single"/>
                                              <w:lang w:val="en-US"/>
                                            </w:rPr>
                                            <w:t>consistently &amp; reliably</w:t>
                                          </w:r>
                                          <w:r w:rsidRPr="002B7E94">
                                            <w:rPr>
                                              <w:b/>
                                              <w:lang w:val="en-US"/>
                                            </w:rPr>
                                            <w:t xml:space="preserve"> with the core criteria?</w:t>
                                          </w:r>
                                        </w:p>
                                        <w:p w14:paraId="27045D54" w14:textId="163F5467" w:rsidR="00173877" w:rsidRPr="002B7E94" w:rsidRDefault="00173877" w:rsidP="00C75240">
                                          <w:pPr>
                                            <w:numPr>
                                              <w:ilvl w:val="0"/>
                                              <w:numId w:val="34"/>
                                            </w:numPr>
                                            <w:spacing w:after="60" w:line="276" w:lineRule="auto"/>
                                            <w:ind w:left="714" w:hanging="357"/>
                                            <w:jc w:val="left"/>
                                            <w:rPr>
                                              <w:b/>
                                            </w:rPr>
                                          </w:pPr>
                                          <w:r w:rsidRPr="002B7E94">
                                            <w:rPr>
                                              <w:b/>
                                              <w:lang w:val="en-US"/>
                                            </w:rPr>
                                            <w:t xml:space="preserve">Which criteria </w:t>
                                          </w:r>
                                          <w:r>
                                            <w:rPr>
                                              <w:b/>
                                              <w:lang w:val="en-US"/>
                                            </w:rPr>
                                            <w:t>should be in</w:t>
                                          </w:r>
                                          <w:r w:rsidRPr="002B7E94">
                                            <w:rPr>
                                              <w:b/>
                                              <w:lang w:val="en-US"/>
                                            </w:rPr>
                                            <w:t xml:space="preserve"> a </w:t>
                                          </w:r>
                                          <w:r w:rsidRPr="002B7E94">
                                            <w:rPr>
                                              <w:b/>
                                              <w:bCs/>
                                              <w:u w:val="single"/>
                                              <w:lang w:val="en-US"/>
                                            </w:rPr>
                                            <w:t>more detailed, technically-oriented</w:t>
                                          </w:r>
                                          <w:r w:rsidRPr="002B7E94">
                                            <w:rPr>
                                              <w:b/>
                                              <w:lang w:val="en-US"/>
                                            </w:rPr>
                                            <w:t xml:space="preserve"> framework? </w:t>
                                          </w:r>
                                        </w:p>
                                        <w:p w14:paraId="6D7D2E7D" w14:textId="77777777" w:rsidR="00173877" w:rsidRPr="008B7C02" w:rsidRDefault="00173877" w:rsidP="00C75240">
                                          <w:pPr>
                                            <w:numPr>
                                              <w:ilvl w:val="0"/>
                                              <w:numId w:val="34"/>
                                            </w:numPr>
                                            <w:spacing w:after="120" w:line="276" w:lineRule="auto"/>
                                            <w:ind w:left="714" w:hanging="357"/>
                                            <w:jc w:val="left"/>
                                            <w:rPr>
                                              <w:b/>
                                            </w:rPr>
                                          </w:pPr>
                                          <w:r w:rsidRPr="002B7E94">
                                            <w:rPr>
                                              <w:b/>
                                              <w:lang w:val="en-US"/>
                                            </w:rPr>
                                            <w:t xml:space="preserve">Should there be </w:t>
                                          </w:r>
                                          <w:r w:rsidRPr="002B7E94">
                                            <w:rPr>
                                              <w:b/>
                                              <w:bCs/>
                                              <w:u w:val="single"/>
                                              <w:lang w:val="en-US"/>
                                            </w:rPr>
                                            <w:t>industry or application domain specific criteria</w:t>
                                          </w:r>
                                          <w:r w:rsidRPr="002B7E94">
                                            <w:rPr>
                                              <w:b/>
                                              <w:lang w:val="en-US"/>
                                            </w:rPr>
                                            <w:t xml:space="preserve"> and classifications?</w:t>
                                          </w:r>
                                        </w:p>
                                        <w:p w14:paraId="766D5C7B" w14:textId="3AD627A3" w:rsidR="00173877" w:rsidRDefault="00173877" w:rsidP="00936536">
                                          <w:pPr>
                                            <w:spacing w:line="276" w:lineRule="auto"/>
                                            <w:rPr>
                                              <w:b/>
                                              <w:i/>
                                            </w:rPr>
                                          </w:pPr>
                                          <w:r>
                                            <w:rPr>
                                              <w:b/>
                                              <w:i/>
                                            </w:rPr>
                                            <w:t>How can you participate?</w:t>
                                          </w:r>
                                        </w:p>
                                        <w:p w14:paraId="5C81CA40" w14:textId="768A4256" w:rsidR="00173877" w:rsidRPr="002B7E94" w:rsidRDefault="00173877" w:rsidP="00936536">
                                          <w:pPr>
                                            <w:pStyle w:val="ListParagraph"/>
                                            <w:numPr>
                                              <w:ilvl w:val="0"/>
                                              <w:numId w:val="37"/>
                                            </w:numPr>
                                            <w:spacing w:line="276" w:lineRule="auto"/>
                                          </w:pPr>
                                          <w:r>
                                            <w:t xml:space="preserve">By responding to an </w:t>
                                          </w:r>
                                          <w:r w:rsidRPr="005D6511">
                                            <w:rPr>
                                              <w:b/>
                                            </w:rPr>
                                            <w:t>online survey</w:t>
                                          </w:r>
                                          <w:r>
                                            <w:t xml:space="preserve"> to</w:t>
                                          </w:r>
                                          <w:r w:rsidRPr="00981641">
                                            <w:t xml:space="preserve"> </w:t>
                                          </w:r>
                                          <w:r w:rsidRPr="002B7E94">
                                            <w:t>test the Framework on a real AI system (</w:t>
                                          </w:r>
                                          <w:r w:rsidRPr="002B7E94">
                                            <w:rPr>
                                              <w:i/>
                                            </w:rPr>
                                            <w:t>5 – 15</w:t>
                                          </w:r>
                                          <w:r>
                                            <w:rPr>
                                              <w:i/>
                                            </w:rPr>
                                            <w:t xml:space="preserve"> </w:t>
                                          </w:r>
                                          <w:r w:rsidRPr="002B7E94">
                                            <w:rPr>
                                              <w:i/>
                                            </w:rPr>
                                            <w:t>min</w:t>
                                          </w:r>
                                          <w:r w:rsidRPr="002B7E94">
                                            <w:t>).</w:t>
                                          </w:r>
                                        </w:p>
                                        <w:p w14:paraId="7A38E4EB" w14:textId="078AFA7F" w:rsidR="00173877" w:rsidRPr="00936536" w:rsidRDefault="00173877" w:rsidP="00E90CD7">
                                          <w:pPr>
                                            <w:pStyle w:val="ListParagraph"/>
                                            <w:numPr>
                                              <w:ilvl w:val="0"/>
                                              <w:numId w:val="37"/>
                                            </w:numPr>
                                            <w:spacing w:line="276" w:lineRule="auto"/>
                                          </w:pPr>
                                          <w:r>
                                            <w:t xml:space="preserve">By providing </w:t>
                                          </w:r>
                                          <w:r w:rsidRPr="00E90CD7">
                                            <w:t>comments on the report or on one of the 4 key dimensions (</w:t>
                                          </w:r>
                                          <w:r w:rsidRPr="00E90CD7">
                                            <w:rPr>
                                              <w:i/>
                                            </w:rPr>
                                            <w:t>10-30</w:t>
                                          </w:r>
                                          <w:r>
                                            <w:rPr>
                                              <w:i/>
                                            </w:rPr>
                                            <w:t xml:space="preserve"> </w:t>
                                          </w:r>
                                          <w:r w:rsidRPr="00E90CD7">
                                            <w:rPr>
                                              <w:i/>
                                            </w:rPr>
                                            <w:t>min</w:t>
                                          </w:r>
                                          <w:r w:rsidRPr="00E90CD7">
                                            <w:t>)</w:t>
                                          </w:r>
                                          <w:r>
                                            <w:t xml:space="preserve">. Please send your comments to </w:t>
                                          </w:r>
                                          <w:hyperlink r:id="rId24" w:history="1">
                                            <w:r w:rsidRPr="00187BBD">
                                              <w:rPr>
                                                <w:rStyle w:val="Hyperlink"/>
                                              </w:rPr>
                                              <w:t>ai@oecd.org</w:t>
                                            </w:r>
                                          </w:hyperlink>
                                          <w:r>
                                            <w:rPr>
                                              <w:rStyle w:val="Hyperlink"/>
                                            </w:rPr>
                                            <w:t xml:space="preserve"> </w:t>
                                          </w:r>
                                          <w:r w:rsidRPr="00E90CD7">
                                            <w:rPr>
                                              <w:bCs/>
                                              <w:i/>
                                            </w:rPr>
                                            <w:t>using the subject line</w:t>
                                          </w:r>
                                          <w:r w:rsidRPr="00E90CD7">
                                            <w:rPr>
                                              <w:bCs/>
                                            </w:rPr>
                                            <w:t>:</w:t>
                                          </w:r>
                                          <w:r w:rsidRPr="00E90CD7">
                                            <w:rPr>
                                              <w:b/>
                                              <w:bCs/>
                                            </w:rPr>
                                            <w:t xml:space="preserve"> </w:t>
                                          </w:r>
                                          <w:r w:rsidRPr="00E90CD7">
                                            <w:rPr>
                                              <w:bCs/>
                                            </w:rPr>
                                            <w:t>“Public consultation – comments on the OECD Framework for Classifying AI”.</w:t>
                                          </w:r>
                                          <w:r w:rsidRPr="00E90CD7">
                                            <w:rPr>
                                              <w:b/>
                                              <w:bCs/>
                                            </w:rPr>
                                            <w:t xml:space="preserve"> </w:t>
                                          </w:r>
                                        </w:p>
                                        <w:p w14:paraId="607783FF" w14:textId="2AF79C60" w:rsidR="00173877" w:rsidRDefault="00173877" w:rsidP="00936536">
                                          <w:pPr>
                                            <w:pStyle w:val="ListParagraph"/>
                                            <w:spacing w:line="276" w:lineRule="auto"/>
                                            <w:ind w:left="360"/>
                                          </w:pPr>
                                          <w:r w:rsidRPr="0076731D">
                                            <w:rPr>
                                              <w:b/>
                                            </w:rPr>
                                            <w:t>Both the survey and report are available on</w:t>
                                          </w:r>
                                          <w:r>
                                            <w:rPr>
                                              <w:b/>
                                            </w:rPr>
                                            <w:t>:</w:t>
                                          </w:r>
                                          <w:r w:rsidRPr="0076731D">
                                            <w:rPr>
                                              <w:b/>
                                            </w:rPr>
                                            <w:t xml:space="preserve"> </w:t>
                                          </w:r>
                                          <w:hyperlink r:id="rId25" w:history="1">
                                            <w:r w:rsidRPr="00EE6DA5">
                                              <w:rPr>
                                                <w:rStyle w:val="Hyperlink"/>
                                                <w:b/>
                                              </w:rPr>
                                              <w:t>www.oecd.ai/p/classification</w:t>
                                            </w:r>
                                          </w:hyperlink>
                                        </w:p>
                                        <w:p w14:paraId="2009A026" w14:textId="77777777" w:rsidR="00173877" w:rsidRPr="00A955C1" w:rsidRDefault="00173877" w:rsidP="00936536">
                                          <w:pPr>
                                            <w:spacing w:line="276" w:lineRule="auto"/>
                                            <w:rPr>
                                              <w:b/>
                                              <w:i/>
                                              <w:sz w:val="10"/>
                                              <w:szCs w:val="10"/>
                                            </w:rPr>
                                          </w:pPr>
                                        </w:p>
                                        <w:p w14:paraId="36E9B6E9" w14:textId="2D7FEF3C" w:rsidR="00173877" w:rsidRPr="00CC6A07" w:rsidRDefault="00173877" w:rsidP="00936536">
                                          <w:pPr>
                                            <w:spacing w:line="276" w:lineRule="auto"/>
                                            <w:rPr>
                                              <w:b/>
                                              <w:i/>
                                            </w:rPr>
                                          </w:pPr>
                                          <w:r w:rsidRPr="00CC6A07">
                                            <w:rPr>
                                              <w:b/>
                                              <w:i/>
                                            </w:rPr>
                                            <w:t xml:space="preserve">Before starting, please read the </w:t>
                                          </w:r>
                                          <w:r>
                                            <w:rPr>
                                              <w:b/>
                                              <w:i/>
                                            </w:rPr>
                                            <w:t>following</w:t>
                                          </w:r>
                                          <w:r w:rsidRPr="00CC6A07">
                                            <w:rPr>
                                              <w:b/>
                                              <w:i/>
                                            </w:rPr>
                                            <w:t xml:space="preserve"> carefully: </w:t>
                                          </w:r>
                                        </w:p>
                                        <w:p w14:paraId="3F1AE362" w14:textId="4B72EEFD" w:rsidR="00173877" w:rsidRPr="00CC6A07" w:rsidRDefault="00173877" w:rsidP="00936536">
                                          <w:pPr>
                                            <w:numPr>
                                              <w:ilvl w:val="0"/>
                                              <w:numId w:val="35"/>
                                            </w:numPr>
                                            <w:spacing w:line="276" w:lineRule="auto"/>
                                            <w:ind w:left="714" w:hanging="357"/>
                                          </w:pPr>
                                          <w:bookmarkStart w:id="19" w:name="_GoBack"/>
                                          <w:r w:rsidRPr="00DB127F">
                                            <w:t>Unless</w:t>
                                          </w:r>
                                          <w:r w:rsidRPr="00DB127F">
                                            <w:rPr>
                                              <w:b/>
                                            </w:rPr>
                                            <w:t xml:space="preserve"> </w:t>
                                          </w:r>
                                          <w:r w:rsidRPr="00BA6A9C">
                                            <w:t>you request</w:t>
                                          </w:r>
                                          <w:r w:rsidRPr="00DB127F">
                                            <w:rPr>
                                              <w:b/>
                                            </w:rPr>
                                            <w:t xml:space="preserve"> </w:t>
                                          </w:r>
                                          <w:r w:rsidRPr="00DB127F">
                                            <w:t xml:space="preserve">otherwise, your </w:t>
                                          </w:r>
                                          <w:r>
                                            <w:t xml:space="preserve">name and input </w:t>
                                          </w:r>
                                          <w:r w:rsidRPr="00DB127F">
                                            <w:t xml:space="preserve">will be made </w:t>
                                          </w:r>
                                          <w:r>
                                            <w:t xml:space="preserve">available </w:t>
                                          </w:r>
                                          <w:r w:rsidRPr="00DB127F">
                                            <w:t>public</w:t>
                                          </w:r>
                                          <w:r>
                                            <w:t xml:space="preserve">ly: </w:t>
                                          </w:r>
                                          <w:r w:rsidRPr="00BA6A9C">
                                            <w:rPr>
                                              <w:b/>
                                            </w:rPr>
                                            <w:t>please write “anonymous” in the subject line of your email</w:t>
                                          </w:r>
                                          <w:r w:rsidRPr="00BA6A9C">
                                            <w:t xml:space="preserve"> if you do not want your name and organisation to published alongside your comment(s).</w:t>
                                          </w:r>
                                          <w:r>
                                            <w:rPr>
                                              <w:b/>
                                            </w:rPr>
                                            <w:t xml:space="preserve"> </w:t>
                                          </w:r>
                                        </w:p>
                                        <w:bookmarkEnd w:id="19"/>
                                        <w:p w14:paraId="0591FF2C" w14:textId="094C9483" w:rsidR="00173877" w:rsidRPr="00CC6A07" w:rsidRDefault="00173877" w:rsidP="00936536">
                                          <w:pPr>
                                            <w:numPr>
                                              <w:ilvl w:val="0"/>
                                              <w:numId w:val="35"/>
                                            </w:numPr>
                                            <w:spacing w:line="276" w:lineRule="auto"/>
                                            <w:ind w:left="714" w:hanging="357"/>
                                          </w:pPr>
                                          <w:r>
                                            <w:t xml:space="preserve">Please explain / provide the </w:t>
                                          </w:r>
                                          <w:r w:rsidRPr="00A955C1">
                                            <w:rPr>
                                              <w:b/>
                                            </w:rPr>
                                            <w:t>reasons for your suggestions</w:t>
                                          </w:r>
                                          <w:r>
                                            <w:t xml:space="preserve"> to help us address them</w:t>
                                          </w:r>
                                          <w:r w:rsidRPr="00CC6A07">
                                            <w:t>.</w:t>
                                          </w:r>
                                        </w:p>
                                        <w:p w14:paraId="4CF6E2EC" w14:textId="27ACE05D" w:rsidR="00173877" w:rsidRDefault="00173877" w:rsidP="00936536">
                                          <w:pPr>
                                            <w:numPr>
                                              <w:ilvl w:val="0"/>
                                              <w:numId w:val="35"/>
                                            </w:numPr>
                                            <w:spacing w:line="276" w:lineRule="auto"/>
                                            <w:ind w:left="714" w:hanging="357"/>
                                          </w:pPr>
                                          <w:r w:rsidRPr="00CC6A07">
                                            <w:t xml:space="preserve">The </w:t>
                                          </w:r>
                                          <w:r>
                                            <w:t xml:space="preserve">present </w:t>
                                          </w:r>
                                          <w:r w:rsidRPr="00A955C1">
                                            <w:rPr>
                                              <w:b/>
                                            </w:rPr>
                                            <w:t>report is not final</w:t>
                                          </w:r>
                                          <w:r w:rsidRPr="00CC6A07">
                                            <w:t xml:space="preserve"> and will be subject to </w:t>
                                          </w:r>
                                          <w:r>
                                            <w:t>changes based on inputs</w:t>
                                          </w:r>
                                          <w:r w:rsidRPr="00CC6A07">
                                            <w:t>.</w:t>
                                          </w:r>
                                        </w:p>
                                        <w:p w14:paraId="366C4A75" w14:textId="77777777" w:rsidR="00173877" w:rsidRPr="00A955C1" w:rsidRDefault="00173877" w:rsidP="00936536">
                                          <w:pPr>
                                            <w:spacing w:line="276" w:lineRule="auto"/>
                                            <w:rPr>
                                              <w:b/>
                                              <w:i/>
                                              <w:sz w:val="10"/>
                                              <w:szCs w:val="10"/>
                                            </w:rPr>
                                          </w:pPr>
                                        </w:p>
                                        <w:p w14:paraId="7371325B" w14:textId="77777777" w:rsidR="00173877" w:rsidRPr="00CC6A07" w:rsidRDefault="00173877" w:rsidP="00936536">
                                          <w:pPr>
                                            <w:spacing w:line="276" w:lineRule="auto"/>
                                            <w:rPr>
                                              <w:b/>
                                              <w:i/>
                                            </w:rPr>
                                          </w:pPr>
                                          <w:r w:rsidRPr="00CC6A07">
                                            <w:rPr>
                                              <w:b/>
                                              <w:i/>
                                            </w:rPr>
                                            <w:t>Timeline</w:t>
                                          </w:r>
                                          <w:r>
                                            <w:rPr>
                                              <w:b/>
                                              <w:i/>
                                            </w:rPr>
                                            <w:t xml:space="preserve"> for the consultation: </w:t>
                                          </w:r>
                                        </w:p>
                                        <w:p w14:paraId="6CDCE85B" w14:textId="508F01C0" w:rsidR="00173877" w:rsidRPr="0076731D" w:rsidRDefault="00173877" w:rsidP="00BA0686">
                                          <w:pPr>
                                            <w:numPr>
                                              <w:ilvl w:val="0"/>
                                              <w:numId w:val="36"/>
                                            </w:numPr>
                                            <w:spacing w:line="276" w:lineRule="auto"/>
                                          </w:pPr>
                                          <w:r w:rsidRPr="00A955C1">
                                            <w:rPr>
                                              <w:b/>
                                            </w:rPr>
                                            <w:t>Deadline for sending comments / filling in survey</w:t>
                                          </w:r>
                                          <w:r w:rsidRPr="0076731D">
                                            <w:t>: 3</w:t>
                                          </w:r>
                                          <w:r>
                                            <w:t>0</w:t>
                                          </w:r>
                                          <w:r w:rsidRPr="0076731D">
                                            <w:t xml:space="preserve"> June</w:t>
                                          </w:r>
                                          <w:r>
                                            <w:t xml:space="preserve"> 2021</w:t>
                                          </w:r>
                                        </w:p>
                                        <w:p w14:paraId="0F0F6DEB" w14:textId="4BE4416D" w:rsidR="00173877" w:rsidRPr="00A955C1" w:rsidRDefault="00173877" w:rsidP="00A955C1">
                                          <w:pPr>
                                            <w:numPr>
                                              <w:ilvl w:val="0"/>
                                              <w:numId w:val="36"/>
                                            </w:numPr>
                                            <w:spacing w:line="276" w:lineRule="auto"/>
                                          </w:pPr>
                                          <w:r w:rsidRPr="00A955C1">
                                            <w:rPr>
                                              <w:b/>
                                            </w:rPr>
                                            <w:t>Publication of comments</w:t>
                                          </w:r>
                                          <w:r w:rsidRPr="0076731D">
                                            <w:t xml:space="preserve">: July-August </w:t>
                                          </w:r>
                                          <w:r>
                                            <w:t>2021</w:t>
                                          </w:r>
                                        </w:p>
                                        <w:p w14:paraId="4F837825" w14:textId="3B467E67" w:rsidR="00173877" w:rsidRDefault="00173877" w:rsidP="00A955C1">
                                          <w:pPr>
                                            <w:spacing w:before="120"/>
                                            <w:jc w:val="left"/>
                                          </w:pPr>
                                          <w:r>
                                            <w:t>This project is part of the dedicated Programme on AI in Work, Innovation, Productivity and Skills (AI-WIPS), conducted by the OECD with the support of the German Federal Ministry of Labour and Social Affairs (BMAS).</w:t>
                                          </w:r>
                                        </w:p>
                                        <w:p w14:paraId="21138DE9" w14:textId="77777777" w:rsidR="00173877" w:rsidRDefault="00173877" w:rsidP="00C75240">
                                          <w:pPr>
                                            <w:spacing w:after="120" w:line="276" w:lineRule="auto"/>
                                            <w:ind w:right="-58"/>
                                            <w:jc w:val="center"/>
                                            <w:rPr>
                                              <w:b/>
                                              <w:sz w:val="24"/>
                                            </w:rPr>
                                          </w:pPr>
                                        </w:p>
                                        <w:p w14:paraId="5C8730C4" w14:textId="670E0CF2" w:rsidR="00173877" w:rsidRPr="00775FA5" w:rsidRDefault="00173877" w:rsidP="00C75240">
                                          <w:pPr>
                                            <w:spacing w:after="120" w:line="276" w:lineRule="auto"/>
                                            <w:ind w:right="-58"/>
                                            <w:jc w:val="center"/>
                                            <w:rPr>
                                              <w:b/>
                                              <w:sz w:val="24"/>
                                            </w:rPr>
                                          </w:pPr>
                                          <w:r>
                                            <w:rPr>
                                              <w:b/>
                                              <w:sz w:val="24"/>
                                            </w:rPr>
                                            <w:t>Please send a</w:t>
                                          </w:r>
                                          <w:r w:rsidRPr="000608C0">
                                            <w:rPr>
                                              <w:b/>
                                              <w:sz w:val="24"/>
                                            </w:rPr>
                                            <w:t xml:space="preserve">ny queries about the consultation </w:t>
                                          </w:r>
                                          <w:r>
                                            <w:rPr>
                                              <w:b/>
                                              <w:sz w:val="24"/>
                                            </w:rPr>
                                            <w:t>to</w:t>
                                          </w:r>
                                          <w:r w:rsidRPr="000608C0">
                                            <w:rPr>
                                              <w:b/>
                                              <w:sz w:val="24"/>
                                            </w:rPr>
                                            <w:t xml:space="preserve">: </w:t>
                                          </w:r>
                                          <w:hyperlink r:id="rId26">
                                            <w:r w:rsidRPr="000608C0">
                                              <w:rPr>
                                                <w:rStyle w:val="Hyperlink"/>
                                                <w:b/>
                                                <w:bCs/>
                                                <w:sz w:val="24"/>
                                              </w:rPr>
                                              <w:t>ai@oecd.org</w:t>
                                            </w:r>
                                          </w:hyperlink>
                                        </w:p>
                                        <w:p w14:paraId="58F2C73D" w14:textId="5D6FEB15" w:rsidR="00173877" w:rsidRPr="00A955C1" w:rsidRDefault="00173877" w:rsidP="00C75240">
                                          <w:pPr>
                                            <w:spacing w:after="120" w:line="276" w:lineRule="auto"/>
                                            <w:ind w:right="-58"/>
                                            <w:jc w:val="center"/>
                                            <w:rPr>
                                              <w:b/>
                                              <w:sz w:val="24"/>
                                            </w:rPr>
                                          </w:pPr>
                                          <w:r>
                                            <w:rPr>
                                              <w:b/>
                                              <w:sz w:val="24"/>
                                            </w:rPr>
                                            <w:t>We very much welcome your input – the Framework’s usefulness depends on it!</w:t>
                                          </w:r>
                                        </w:p>
                                      </w:tc>
                                    </w:tr>
                                  </w:sdtContent>
                                </w:sdt>
                              </w:tbl>
                              <w:p w14:paraId="42613582" w14:textId="77777777" w:rsidR="00173877" w:rsidRDefault="00173877" w:rsidP="00CC44DD">
                                <w:pPr>
                                  <w:pStyle w:val="CoverNormal"/>
                                </w:pPr>
                              </w:p>
                              <w:p w14:paraId="1E8A345E" w14:textId="77777777" w:rsidR="00173877" w:rsidRDefault="00173877" w:rsidP="00CC44DD">
                                <w:pPr>
                                  <w:pStyle w:val="CoverNormal"/>
                                </w:pPr>
                              </w:p>
                              <w:p w14:paraId="3707C201" w14:textId="77777777" w:rsidR="00173877" w:rsidRDefault="00173877" w:rsidP="00CC44DD">
                                <w:pPr>
                                  <w:pStyle w:val="CoverNormal"/>
                                </w:pPr>
                              </w:p>
                              <w:p w14:paraId="3FAA819F" w14:textId="77777777" w:rsidR="00173877" w:rsidRDefault="00173877" w:rsidP="00CC44DD">
                                <w:pPr>
                                  <w:pStyle w:val="CoverNormal"/>
                                </w:pPr>
                              </w:p>
                              <w:sdt>
                                <w:sdtPr>
                                  <w:alias w:val="PWB Code"/>
                                  <w:tag w:val="txtPWBCode"/>
                                  <w:id w:val="-278178166"/>
                                  <w:lock w:val="contentLocked"/>
                                  <w:text w:multiLine="1"/>
                                </w:sdtPr>
                                <w:sdtContent>
                                  <w:p w14:paraId="0B3B81C3" w14:textId="77777777" w:rsidR="00173877" w:rsidRDefault="00173877" w:rsidP="00CC44DD">
                                    <w:pPr>
                                      <w:pStyle w:val="CoverPwbCode"/>
                                    </w:pPr>
                                    <w:r>
                                      <w:t xml:space="preserve"> </w:t>
                                    </w:r>
                                  </w:p>
                                </w:sdtContent>
                              </w:sdt>
                              <w:sdt>
                                <w:sdtPr>
                                  <w:alias w:val="JT Number"/>
                                  <w:tag w:val="txtJobNumber"/>
                                  <w:id w:val="1285929225"/>
                                  <w:lock w:val="contentLocked"/>
                                  <w:text/>
                                </w:sdtPr>
                                <w:sdtContent>
                                  <w:p w14:paraId="04EDD6E2" w14:textId="77777777" w:rsidR="00173877" w:rsidRDefault="00173877" w:rsidP="00CC44DD">
                                    <w:pPr>
                                      <w:pStyle w:val="CoverJobTicket"/>
                                    </w:pPr>
                                    <w:r w:rsidRPr="007B0AFE">
                                      <w:t>JT03473730</w:t>
                                    </w:r>
                                  </w:p>
                                </w:sdtContent>
                              </w:sdt>
                              <w:sdt>
                                <w:sdtPr>
                                  <w:rPr>
                                    <w:color w:val="FFFFFF" w:themeColor="background1"/>
                                  </w:rPr>
                                  <w:alias w:val="cvpname"/>
                                  <w:tag w:val="txtcvpname"/>
                                  <w:id w:val="-311641019"/>
                                </w:sdtPr>
                                <w:sdtContent>
                                  <w:p w14:paraId="335942B1" w14:textId="77777777" w:rsidR="00173877" w:rsidRDefault="00173877" w:rsidP="00CC44DD">
                                    <w:pPr>
                                      <w:pStyle w:val="CoverNormal"/>
                                      <w:rPr>
                                        <w:color w:val="FFFFFF" w:themeColor="background1"/>
                                      </w:rPr>
                                    </w:pPr>
                                    <w:r w:rsidRPr="00D06B7E">
                                      <w:rPr>
                                        <w:color w:val="FFFFFF" w:themeColor="background1"/>
                                      </w:rPr>
                                      <w:t>OFDE</w:t>
                                    </w:r>
                                  </w:p>
                                </w:sdtContent>
                              </w:sdt>
                              <w:p w14:paraId="026048B0" w14:textId="77777777" w:rsidR="00173877" w:rsidRPr="00310112" w:rsidRDefault="00173877" w:rsidP="00CC44DD">
                                <w:pPr>
                                  <w:pStyle w:val="CoverNormal"/>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F8F29B" id="_x0000_t202" coordsize="21600,21600" o:spt="202" path="m,l,21600r21600,l21600,xe">
                    <v:stroke joinstyle="miter"/>
                    <v:path gradientshapeok="t" o:connecttype="rect"/>
                  </v:shapetype>
                  <v:shape id="Text Box 16" o:spid="_x0000_s1026" type="#_x0000_t202" style="position:absolute;left:0;text-align:left;margin-left:0;margin-top:20.9pt;width:429.7pt;height:785.3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" fillcolor="white [3212]" stroked="f" strokeweight=".5pt">
                    <v:textbox>
                      <w:txbxContent>
                        <w:sdt>
                          <w:sdtPr>
                            <w:rPr>
                              <w:noProof/>
                              <w:lang w:eastAsia="ko-KR"/>
                            </w:rPr>
                            <w:alias w:val="OECD logo"/>
                            <w:tag w:val="imgOECDLogo"/>
                            <w:id w:val="-439381495"/>
                            <w:lock w:val="contentLocked"/>
                            <w:picture/>
                          </w:sdtPr>
                          <w:sdtContent>
                            <w:p w14:paraId="0C267B86" w14:textId="77777777" w:rsidR="00173877" w:rsidRDefault="00173877" w:rsidP="00CC44DD">
                              <w:pPr>
                                <w:pStyle w:val="CoverNormal"/>
                                <w:rPr>
                                  <w:noProof/>
                                  <w:lang w:eastAsia="ko-KR"/>
                                </w:rPr>
                              </w:pPr>
                              <w:r>
                                <w:rPr>
                                  <w:noProof/>
                                  <w:lang w:eastAsia="en-GB"/>
                                </w:rPr>
                                <w:drawing>
                                  <wp:inline distT="0" distB="0" distL="0" distR="0" wp14:anchorId="149DAF4F" wp14:editId="005B33CF">
                                    <wp:extent cx="1618491" cy="387097"/>
                                    <wp:effectExtent l="0" t="0" r="1270" b="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8491" cy="387097"/>
                                            </a:xfrm>
                                            <a:prstGeom prst="rect">
                                              <a:avLst/>
                                            </a:prstGeom>
                                          </pic:spPr>
                                        </pic:pic>
                                      </a:graphicData>
                                    </a:graphic>
                                  </wp:inline>
                                </w:drawing>
                              </w:r>
                            </w:p>
                          </w:sdtContent>
                        </w:sdt>
                        <w:sdt>
                          <w:sdtPr>
                            <w:rPr>
                              <w:sz w:val="18"/>
                              <w:szCs w:val="18"/>
                            </w:rPr>
                            <w:alias w:val="Organisation Title"/>
                            <w:tag w:val="txtOrganisationTitle"/>
                            <w:id w:val="-908073342"/>
                            <w:lock w:val="contentLocked"/>
                            <w:text w:multiLine="1"/>
                          </w:sdtPr>
                          <w:sdtContent>
                            <w:p w14:paraId="3B5D7176" w14:textId="77777777" w:rsidR="00173877" w:rsidRDefault="00173877" w:rsidP="00CC44DD">
                              <w:pPr>
                                <w:pStyle w:val="CoverNormal"/>
                                <w:rPr>
                                  <w:sz w:val="18"/>
                                  <w:szCs w:val="18"/>
                                </w:rPr>
                              </w:pPr>
                              <w:r w:rsidRPr="00766835">
                                <w:rPr>
                                  <w:sz w:val="18"/>
                                  <w:szCs w:val="18"/>
                                </w:rPr>
                                <w:t>Organisation for Economic Co-operation and Development</w:t>
                              </w:r>
                            </w:p>
                          </w:sdtContent>
                        </w:sdt>
                        <w:p w14:paraId="608D2CB3" w14:textId="77777777" w:rsidR="00173877" w:rsidRDefault="00173877" w:rsidP="007438C3">
                          <w:pPr>
                            <w:pStyle w:val="CoverDate"/>
                            <w:spacing w:after="120"/>
                          </w:pPr>
                        </w:p>
                        <w:p w14:paraId="0C21C909" w14:textId="2B649C36" w:rsidR="00173877" w:rsidRPr="001F3DC7" w:rsidRDefault="00173877" w:rsidP="00A005B4">
                          <w:pPr>
                            <w:pStyle w:val="CoverDate"/>
                            <w:spacing w:after="360"/>
                            <w:jc w:val="center"/>
                            <w:rPr>
                              <w:sz w:val="22"/>
                            </w:rPr>
                          </w:pPr>
                          <w:r w:rsidRPr="001F3DC7">
                            <w:rPr>
                              <w:sz w:val="22"/>
                            </w:rPr>
                            <w:t>Deadline for public consultation comments: 30 June 2021</w:t>
                          </w:r>
                        </w:p>
                        <w:p w14:paraId="2FD4D744" w14:textId="2358437D" w:rsidR="00173877" w:rsidRDefault="00173877" w:rsidP="007438C3">
                          <w:pPr>
                            <w:pStyle w:val="CoverTitle"/>
                            <w:jc w:val="center"/>
                          </w:pPr>
                          <w:sdt>
                            <w:sdtPr>
                              <w:alias w:val="Document Title"/>
                              <w:tag w:val="txtDocTitle"/>
                              <w:id w:val="-1237394102"/>
                              <w:dataBinding w:prefixMappings="xmlns:ns0='http://purl.org/dc/elements/1.1/' xmlns:ns1='http://schemas.openxmlformats.org/package/2006/metadata/core-properties' " w:xpath="/ns1:coreProperties[1]/ns0:title[1]" w:storeItemID="{6C3C8BC8-F283-45AE-878A-BAB7291924A1}"/>
                              <w:text/>
                            </w:sdtPr>
                            <w:sdtContent>
                              <w:r w:rsidRPr="007438C3">
                                <w:t>OECD FRAMEWORK FOR THE CLASSIFICATION OF AI SYSTEMS – PUBLIC CONSULTATION ON PRELIMINARY FINDINGS</w:t>
                              </w:r>
                            </w:sdtContent>
                          </w:sdt>
                        </w:p>
                        <w:p w14:paraId="77D4172A" w14:textId="714CDB8A" w:rsidR="00173877" w:rsidRPr="00936536" w:rsidRDefault="00173877" w:rsidP="007438C3">
                          <w:pPr>
                            <w:pStyle w:val="CoverNormal"/>
                            <w:jc w:val="center"/>
                          </w:pPr>
                          <w:r w:rsidRPr="007438C3">
                            <w:rPr>
                              <w:b/>
                            </w:rPr>
                            <w:t xml:space="preserve">Consultation at </w:t>
                          </w:r>
                          <w:hyperlink r:id="rId27" w:history="1">
                            <w:r w:rsidRPr="007438C3">
                              <w:rPr>
                                <w:rStyle w:val="Hyperlink"/>
                                <w:b/>
                                <w:color w:val="0000FF"/>
                              </w:rPr>
                              <w:t>www.oecd.ai/p/classification</w:t>
                            </w:r>
                          </w:hyperlink>
                        </w:p>
                        <w:p w14:paraId="65F5F305" w14:textId="77777777" w:rsidR="00173877" w:rsidRPr="00936536" w:rsidRDefault="00173877" w:rsidP="00CC44DD">
                          <w:pPr>
                            <w:pStyle w:val="CoverNormal"/>
                          </w:pPr>
                        </w:p>
                        <w:tbl>
                          <w:tblPr>
                            <w:tblStyle w:val="TableGrid"/>
                            <w:tblW w:w="5090" w:type="pct"/>
                            <w:jc w:val="center"/>
                            <w:tblBorders>
                              <w:insideH w:val="none" w:sz="0" w:space="0" w:color="auto"/>
                              <w:insideV w:val="none" w:sz="0" w:space="0" w:color="auto"/>
                            </w:tblBorders>
                            <w:tblCellMar>
                              <w:left w:w="85" w:type="dxa"/>
                              <w:right w:w="85" w:type="dxa"/>
                            </w:tblCellMar>
                            <w:tblLook w:val="04A0" w:firstRow="1" w:lastRow="0" w:firstColumn="1" w:lastColumn="0" w:noHBand="0" w:noVBand="1"/>
                          </w:tblPr>
                          <w:tblGrid>
                            <w:gridCol w:w="8435"/>
                          </w:tblGrid>
                          <w:sdt>
                            <w:sdtPr>
                              <w:rPr>
                                <w:rFonts w:eastAsiaTheme="minorEastAsia"/>
                                <w:lang w:eastAsia="ko-KR"/>
                              </w:rPr>
                              <w:alias w:val="Information Note"/>
                              <w:tag w:val="txtInformationNote"/>
                              <w:id w:val="-1842384933"/>
                            </w:sdtPr>
                            <w:sdtContent>
                              <w:tr w:rsidR="00173877" w14:paraId="74D249AC" w14:textId="77777777" w:rsidTr="00C75240">
                                <w:trPr>
                                  <w:trHeight w:val="3368"/>
                                  <w:jc w:val="center"/>
                                </w:trPr>
                                <w:tc>
                                  <w:tcPr>
                                    <w:tcW w:w="5000" w:type="pct"/>
                                    <w:shd w:val="clear" w:color="auto" w:fill="auto"/>
                                  </w:tcPr>
                                  <w:p w14:paraId="2AB35DF8" w14:textId="77777777" w:rsidR="00173877" w:rsidRPr="00A955C1" w:rsidRDefault="00173877" w:rsidP="00936536">
                                    <w:pPr>
                                      <w:spacing w:line="276" w:lineRule="auto"/>
                                      <w:rPr>
                                        <w:sz w:val="21"/>
                                        <w:szCs w:val="21"/>
                                      </w:rPr>
                                    </w:pPr>
                                    <w:r w:rsidRPr="00A955C1">
                                      <w:rPr>
                                        <w:sz w:val="21"/>
                                        <w:szCs w:val="21"/>
                                      </w:rPr>
                                      <w:t xml:space="preserve">The </w:t>
                                    </w:r>
                                    <w:hyperlink r:id="rId28">
                                      <w:r w:rsidRPr="00A955C1">
                                        <w:rPr>
                                          <w:rStyle w:val="Hyperlink"/>
                                          <w:bCs/>
                                          <w:sz w:val="21"/>
                                          <w:szCs w:val="21"/>
                                        </w:rPr>
                                        <w:t>OECD Framework to Classify AI Systems</w:t>
                                      </w:r>
                                    </w:hyperlink>
                                    <w:r w:rsidRPr="00A955C1">
                                      <w:rPr>
                                        <w:sz w:val="21"/>
                                        <w:szCs w:val="21"/>
                                      </w:rPr>
                                      <w:t xml:space="preserve"> was developed by the OECD.AI Network of Experts to</w:t>
                                    </w:r>
                                    <w:r w:rsidRPr="00A955C1">
                                      <w:rPr>
                                        <w:b/>
                                        <w:bCs/>
                                        <w:sz w:val="21"/>
                                        <w:szCs w:val="21"/>
                                      </w:rPr>
                                      <w:t xml:space="preserve"> </w:t>
                                    </w:r>
                                    <w:r w:rsidRPr="00A955C1">
                                      <w:rPr>
                                        <w:bCs/>
                                        <w:sz w:val="21"/>
                                        <w:szCs w:val="21"/>
                                      </w:rPr>
                                      <w:t xml:space="preserve">help policy-makers, regulators, legislators and others assess </w:t>
                                    </w:r>
                                    <w:r w:rsidRPr="00A955C1">
                                      <w:rPr>
                                        <w:sz w:val="21"/>
                                        <w:szCs w:val="21"/>
                                      </w:rPr>
                                      <w:t xml:space="preserve">the opportunities and risks presented by different types of AI systems to inform their AI strategies. The Framework links the technical characteristics of AI systems with policy implications for the </w:t>
                                    </w:r>
                                    <w:hyperlink r:id="rId29">
                                      <w:r w:rsidRPr="00A955C1">
                                        <w:rPr>
                                          <w:rStyle w:val="Hyperlink"/>
                                          <w:sz w:val="21"/>
                                          <w:szCs w:val="21"/>
                                        </w:rPr>
                                        <w:t>OECD Principles on Trustworthy AI</w:t>
                                      </w:r>
                                    </w:hyperlink>
                                    <w:r w:rsidRPr="00A955C1">
                                      <w:rPr>
                                        <w:sz w:val="21"/>
                                        <w:szCs w:val="21"/>
                                      </w:rPr>
                                      <w:t xml:space="preserve">. </w:t>
                                    </w:r>
                                  </w:p>
                                  <w:p w14:paraId="3CA43182" w14:textId="649245DD" w:rsidR="00173877" w:rsidRPr="00A955C1" w:rsidRDefault="00173877" w:rsidP="00A955C1">
                                    <w:pPr>
                                      <w:spacing w:line="276" w:lineRule="auto"/>
                                      <w:rPr>
                                        <w:sz w:val="21"/>
                                        <w:szCs w:val="21"/>
                                      </w:rPr>
                                    </w:pPr>
                                    <w:r w:rsidRPr="00A955C1">
                                      <w:rPr>
                                        <w:sz w:val="21"/>
                                        <w:szCs w:val="21"/>
                                      </w:rPr>
                                      <w:t>After a year of work on the Framework, OECD.AI is launching a</w:t>
                                    </w:r>
                                    <w:r w:rsidRPr="00A955C1">
                                      <w:rPr>
                                        <w:b/>
                                        <w:bCs/>
                                        <w:sz w:val="21"/>
                                        <w:szCs w:val="21"/>
                                      </w:rPr>
                                      <w:t xml:space="preserve"> </w:t>
                                    </w:r>
                                    <w:hyperlink r:id="rId30" w:history="1">
                                      <w:r w:rsidRPr="00A955C1">
                                        <w:rPr>
                                          <w:rStyle w:val="Hyperlink"/>
                                          <w:bCs/>
                                          <w:sz w:val="21"/>
                                          <w:szCs w:val="21"/>
                                        </w:rPr>
                                        <w:t>public consultation</w:t>
                                      </w:r>
                                    </w:hyperlink>
                                    <w:r w:rsidRPr="00A955C1">
                                      <w:rPr>
                                        <w:b/>
                                        <w:bCs/>
                                        <w:sz w:val="21"/>
                                        <w:szCs w:val="21"/>
                                      </w:rPr>
                                      <w:t xml:space="preserve"> </w:t>
                                    </w:r>
                                    <w:r w:rsidRPr="00A955C1">
                                      <w:rPr>
                                        <w:sz w:val="21"/>
                                        <w:szCs w:val="21"/>
                                      </w:rPr>
                                      <w:t>to gather feedback and input on the Framework’s usability and user-friendliness</w:t>
                                    </w:r>
                                    <w:r>
                                      <w:rPr>
                                        <w:sz w:val="21"/>
                                        <w:szCs w:val="21"/>
                                      </w:rPr>
                                      <w:t xml:space="preserve">, and diverse perspectives and </w:t>
                                    </w:r>
                                    <w:r w:rsidRPr="00A955C1">
                                      <w:rPr>
                                        <w:sz w:val="21"/>
                                        <w:szCs w:val="21"/>
                                      </w:rPr>
                                      <w:t>insights. All stakeholders are invited to partake in the consultation including</w:t>
                                    </w:r>
                                    <w:r>
                                      <w:rPr>
                                        <w:sz w:val="21"/>
                                        <w:szCs w:val="21"/>
                                      </w:rPr>
                                      <w:t>:</w:t>
                                    </w:r>
                                    <w:r w:rsidRPr="00A955C1">
                                      <w:rPr>
                                        <w:sz w:val="21"/>
                                        <w:szCs w:val="21"/>
                                      </w:rPr>
                                      <w:t xml:space="preserve"> standards &amp; technical bodies; business; legislators; regulator networks; civil society, consumers and others.</w:t>
                                    </w:r>
                                  </w:p>
                                  <w:p w14:paraId="020C199A" w14:textId="553A2466" w:rsidR="00173877" w:rsidRDefault="00173877" w:rsidP="00A955C1">
                                    <w:pPr>
                                      <w:spacing w:before="120" w:line="276" w:lineRule="auto"/>
                                      <w:rPr>
                                        <w:b/>
                                        <w:i/>
                                      </w:rPr>
                                    </w:pPr>
                                    <w:r>
                                      <w:rPr>
                                        <w:b/>
                                        <w:i/>
                                      </w:rPr>
                                      <w:t>Key</w:t>
                                    </w:r>
                                    <w:r w:rsidRPr="00CC6A07">
                                      <w:rPr>
                                        <w:b/>
                                        <w:i/>
                                      </w:rPr>
                                      <w:t xml:space="preserve"> questions</w:t>
                                    </w:r>
                                    <w:r>
                                      <w:rPr>
                                        <w:b/>
                                        <w:i/>
                                      </w:rPr>
                                      <w:t xml:space="preserve"> asked as part of the consultation</w:t>
                                    </w:r>
                                    <w:r w:rsidRPr="00CC6A07">
                                      <w:rPr>
                                        <w:b/>
                                        <w:i/>
                                      </w:rPr>
                                      <w:t>:</w:t>
                                    </w:r>
                                  </w:p>
                                  <w:p w14:paraId="5B64D743" w14:textId="77777777" w:rsidR="00173877" w:rsidRPr="00936536" w:rsidRDefault="00173877" w:rsidP="00C75240">
                                    <w:pPr>
                                      <w:numPr>
                                        <w:ilvl w:val="0"/>
                                        <w:numId w:val="34"/>
                                      </w:numPr>
                                      <w:spacing w:after="60" w:line="276" w:lineRule="auto"/>
                                      <w:ind w:left="714" w:hanging="357"/>
                                      <w:jc w:val="left"/>
                                      <w:rPr>
                                        <w:b/>
                                      </w:rPr>
                                    </w:pPr>
                                    <w:r w:rsidRPr="00936536">
                                      <w:rPr>
                                        <w:b/>
                                        <w:lang w:val="en-US"/>
                                      </w:rPr>
                                      <w:t xml:space="preserve">Should </w:t>
                                    </w:r>
                                    <w:r w:rsidRPr="00936536">
                                      <w:rPr>
                                        <w:b/>
                                        <w:bCs/>
                                        <w:u w:val="single"/>
                                        <w:lang w:val="en-US"/>
                                      </w:rPr>
                                      <w:t xml:space="preserve">core and </w:t>
                                    </w:r>
                                    <w:r w:rsidRPr="00936536">
                                      <w:rPr>
                                        <w:b/>
                                        <w:bCs/>
                                        <w:u w:val="single"/>
                                      </w:rPr>
                                      <w:t>non-core criteria</w:t>
                                    </w:r>
                                    <w:r w:rsidRPr="00936536">
                                      <w:rPr>
                                        <w:b/>
                                      </w:rPr>
                                      <w:t xml:space="preserve"> be distinguished? I.e. should </w:t>
                                    </w:r>
                                    <w:r w:rsidRPr="00936536">
                                      <w:rPr>
                                        <w:b/>
                                        <w:lang w:val="en-US"/>
                                      </w:rPr>
                                      <w:t>there be a core classification framework for information that is generally accessible and additional, more complex or technical, considerations?</w:t>
                                    </w:r>
                                  </w:p>
                                  <w:p w14:paraId="791C1B93" w14:textId="3195D04D" w:rsidR="00173877" w:rsidRPr="00936536" w:rsidRDefault="00173877" w:rsidP="00C75240">
                                    <w:pPr>
                                      <w:numPr>
                                        <w:ilvl w:val="0"/>
                                        <w:numId w:val="34"/>
                                      </w:numPr>
                                      <w:spacing w:after="60" w:line="276" w:lineRule="auto"/>
                                      <w:ind w:left="714" w:hanging="357"/>
                                      <w:jc w:val="left"/>
                                      <w:rPr>
                                        <w:b/>
                                      </w:rPr>
                                    </w:pPr>
                                    <w:r w:rsidRPr="00936536">
                                      <w:rPr>
                                        <w:b/>
                                      </w:rPr>
                                      <w:t xml:space="preserve">Which </w:t>
                                    </w:r>
                                    <w:r w:rsidRPr="00936536">
                                      <w:rPr>
                                        <w:b/>
                                        <w:bCs/>
                                        <w:u w:val="single"/>
                                      </w:rPr>
                                      <w:t>characteristics</w:t>
                                    </w:r>
                                    <w:r w:rsidRPr="00936536">
                                      <w:rPr>
                                        <w:b/>
                                        <w:bCs/>
                                      </w:rPr>
                                      <w:t xml:space="preserve"> </w:t>
                                    </w:r>
                                    <w:r w:rsidRPr="00936536">
                                      <w:rPr>
                                        <w:b/>
                                      </w:rPr>
                                      <w:t xml:space="preserve">should be </w:t>
                                    </w:r>
                                    <w:r w:rsidRPr="00936536">
                                      <w:rPr>
                                        <w:b/>
                                        <w:bCs/>
                                        <w:u w:val="single"/>
                                      </w:rPr>
                                      <w:t>core criteria</w:t>
                                    </w:r>
                                    <w:r w:rsidRPr="00936536">
                                      <w:rPr>
                                        <w:b/>
                                      </w:rPr>
                                      <w:t xml:space="preserve"> and which ‘optional’?</w:t>
                                    </w:r>
                                  </w:p>
                                  <w:p w14:paraId="465ADE06" w14:textId="77777777" w:rsidR="00173877" w:rsidRPr="002B7E94" w:rsidRDefault="00173877" w:rsidP="00C75240">
                                    <w:pPr>
                                      <w:numPr>
                                        <w:ilvl w:val="0"/>
                                        <w:numId w:val="34"/>
                                      </w:numPr>
                                      <w:spacing w:after="60" w:line="276" w:lineRule="auto"/>
                                      <w:ind w:left="714" w:hanging="357"/>
                                      <w:jc w:val="left"/>
                                      <w:rPr>
                                        <w:b/>
                                      </w:rPr>
                                    </w:pPr>
                                    <w:r w:rsidRPr="002B7E94">
                                      <w:rPr>
                                        <w:b/>
                                        <w:lang w:val="en-US"/>
                                      </w:rPr>
                                      <w:t xml:space="preserve">Can AI systems be classified </w:t>
                                    </w:r>
                                    <w:r w:rsidRPr="002B7E94">
                                      <w:rPr>
                                        <w:b/>
                                        <w:bCs/>
                                        <w:u w:val="single"/>
                                        <w:lang w:val="en-US"/>
                                      </w:rPr>
                                      <w:t>consistently &amp; reliably</w:t>
                                    </w:r>
                                    <w:r w:rsidRPr="002B7E94">
                                      <w:rPr>
                                        <w:b/>
                                        <w:lang w:val="en-US"/>
                                      </w:rPr>
                                      <w:t xml:space="preserve"> with the core criteria?</w:t>
                                    </w:r>
                                  </w:p>
                                  <w:p w14:paraId="27045D54" w14:textId="163F5467" w:rsidR="00173877" w:rsidRPr="002B7E94" w:rsidRDefault="00173877" w:rsidP="00C75240">
                                    <w:pPr>
                                      <w:numPr>
                                        <w:ilvl w:val="0"/>
                                        <w:numId w:val="34"/>
                                      </w:numPr>
                                      <w:spacing w:after="60" w:line="276" w:lineRule="auto"/>
                                      <w:ind w:left="714" w:hanging="357"/>
                                      <w:jc w:val="left"/>
                                      <w:rPr>
                                        <w:b/>
                                      </w:rPr>
                                    </w:pPr>
                                    <w:r w:rsidRPr="002B7E94">
                                      <w:rPr>
                                        <w:b/>
                                        <w:lang w:val="en-US"/>
                                      </w:rPr>
                                      <w:t xml:space="preserve">Which criteria </w:t>
                                    </w:r>
                                    <w:r>
                                      <w:rPr>
                                        <w:b/>
                                        <w:lang w:val="en-US"/>
                                      </w:rPr>
                                      <w:t>should be in</w:t>
                                    </w:r>
                                    <w:r w:rsidRPr="002B7E94">
                                      <w:rPr>
                                        <w:b/>
                                        <w:lang w:val="en-US"/>
                                      </w:rPr>
                                      <w:t xml:space="preserve"> a </w:t>
                                    </w:r>
                                    <w:r w:rsidRPr="002B7E94">
                                      <w:rPr>
                                        <w:b/>
                                        <w:bCs/>
                                        <w:u w:val="single"/>
                                        <w:lang w:val="en-US"/>
                                      </w:rPr>
                                      <w:t>more detailed, technically-oriented</w:t>
                                    </w:r>
                                    <w:r w:rsidRPr="002B7E94">
                                      <w:rPr>
                                        <w:b/>
                                        <w:lang w:val="en-US"/>
                                      </w:rPr>
                                      <w:t xml:space="preserve"> framework? </w:t>
                                    </w:r>
                                  </w:p>
                                  <w:p w14:paraId="6D7D2E7D" w14:textId="77777777" w:rsidR="00173877" w:rsidRPr="008B7C02" w:rsidRDefault="00173877" w:rsidP="00C75240">
                                    <w:pPr>
                                      <w:numPr>
                                        <w:ilvl w:val="0"/>
                                        <w:numId w:val="34"/>
                                      </w:numPr>
                                      <w:spacing w:after="120" w:line="276" w:lineRule="auto"/>
                                      <w:ind w:left="714" w:hanging="357"/>
                                      <w:jc w:val="left"/>
                                      <w:rPr>
                                        <w:b/>
                                      </w:rPr>
                                    </w:pPr>
                                    <w:r w:rsidRPr="002B7E94">
                                      <w:rPr>
                                        <w:b/>
                                        <w:lang w:val="en-US"/>
                                      </w:rPr>
                                      <w:t xml:space="preserve">Should there be </w:t>
                                    </w:r>
                                    <w:r w:rsidRPr="002B7E94">
                                      <w:rPr>
                                        <w:b/>
                                        <w:bCs/>
                                        <w:u w:val="single"/>
                                        <w:lang w:val="en-US"/>
                                      </w:rPr>
                                      <w:t>industry or application domain specific criteria</w:t>
                                    </w:r>
                                    <w:r w:rsidRPr="002B7E94">
                                      <w:rPr>
                                        <w:b/>
                                        <w:lang w:val="en-US"/>
                                      </w:rPr>
                                      <w:t xml:space="preserve"> and classifications?</w:t>
                                    </w:r>
                                  </w:p>
                                  <w:p w14:paraId="766D5C7B" w14:textId="3AD627A3" w:rsidR="00173877" w:rsidRDefault="00173877" w:rsidP="00936536">
                                    <w:pPr>
                                      <w:spacing w:line="276" w:lineRule="auto"/>
                                      <w:rPr>
                                        <w:b/>
                                        <w:i/>
                                      </w:rPr>
                                    </w:pPr>
                                    <w:r>
                                      <w:rPr>
                                        <w:b/>
                                        <w:i/>
                                      </w:rPr>
                                      <w:t>How can you participate?</w:t>
                                    </w:r>
                                  </w:p>
                                  <w:p w14:paraId="5C81CA40" w14:textId="768A4256" w:rsidR="00173877" w:rsidRPr="002B7E94" w:rsidRDefault="00173877" w:rsidP="00936536">
                                    <w:pPr>
                                      <w:pStyle w:val="ListParagraph"/>
                                      <w:numPr>
                                        <w:ilvl w:val="0"/>
                                        <w:numId w:val="37"/>
                                      </w:numPr>
                                      <w:spacing w:line="276" w:lineRule="auto"/>
                                    </w:pPr>
                                    <w:r>
                                      <w:t xml:space="preserve">By responding to an </w:t>
                                    </w:r>
                                    <w:r w:rsidRPr="005D6511">
                                      <w:rPr>
                                        <w:b/>
                                      </w:rPr>
                                      <w:t>online survey</w:t>
                                    </w:r>
                                    <w:r>
                                      <w:t xml:space="preserve"> to</w:t>
                                    </w:r>
                                    <w:r w:rsidRPr="00981641">
                                      <w:t xml:space="preserve"> </w:t>
                                    </w:r>
                                    <w:r w:rsidRPr="002B7E94">
                                      <w:t>test the Framework on a real AI system (</w:t>
                                    </w:r>
                                    <w:r w:rsidRPr="002B7E94">
                                      <w:rPr>
                                        <w:i/>
                                      </w:rPr>
                                      <w:t>5 – 15</w:t>
                                    </w:r>
                                    <w:r>
                                      <w:rPr>
                                        <w:i/>
                                      </w:rPr>
                                      <w:t xml:space="preserve"> </w:t>
                                    </w:r>
                                    <w:r w:rsidRPr="002B7E94">
                                      <w:rPr>
                                        <w:i/>
                                      </w:rPr>
                                      <w:t>min</w:t>
                                    </w:r>
                                    <w:r w:rsidRPr="002B7E94">
                                      <w:t>).</w:t>
                                    </w:r>
                                  </w:p>
                                  <w:p w14:paraId="7A38E4EB" w14:textId="078AFA7F" w:rsidR="00173877" w:rsidRPr="00936536" w:rsidRDefault="00173877" w:rsidP="00E90CD7">
                                    <w:pPr>
                                      <w:pStyle w:val="ListParagraph"/>
                                      <w:numPr>
                                        <w:ilvl w:val="0"/>
                                        <w:numId w:val="37"/>
                                      </w:numPr>
                                      <w:spacing w:line="276" w:lineRule="auto"/>
                                    </w:pPr>
                                    <w:r>
                                      <w:t xml:space="preserve">By providing </w:t>
                                    </w:r>
                                    <w:r w:rsidRPr="00E90CD7">
                                      <w:t>comments on the report or on one of the 4 key dimensions (</w:t>
                                    </w:r>
                                    <w:r w:rsidRPr="00E90CD7">
                                      <w:rPr>
                                        <w:i/>
                                      </w:rPr>
                                      <w:t>10-30</w:t>
                                    </w:r>
                                    <w:r>
                                      <w:rPr>
                                        <w:i/>
                                      </w:rPr>
                                      <w:t xml:space="preserve"> </w:t>
                                    </w:r>
                                    <w:r w:rsidRPr="00E90CD7">
                                      <w:rPr>
                                        <w:i/>
                                      </w:rPr>
                                      <w:t>min</w:t>
                                    </w:r>
                                    <w:r w:rsidRPr="00E90CD7">
                                      <w:t>)</w:t>
                                    </w:r>
                                    <w:r>
                                      <w:t xml:space="preserve">. Please send your comments to </w:t>
                                    </w:r>
                                    <w:hyperlink r:id="rId31" w:history="1">
                                      <w:r w:rsidRPr="00187BBD">
                                        <w:rPr>
                                          <w:rStyle w:val="Hyperlink"/>
                                        </w:rPr>
                                        <w:t>ai@oecd.org</w:t>
                                      </w:r>
                                    </w:hyperlink>
                                    <w:r>
                                      <w:rPr>
                                        <w:rStyle w:val="Hyperlink"/>
                                      </w:rPr>
                                      <w:t xml:space="preserve"> </w:t>
                                    </w:r>
                                    <w:r w:rsidRPr="00E90CD7">
                                      <w:rPr>
                                        <w:bCs/>
                                        <w:i/>
                                      </w:rPr>
                                      <w:t>using the subject line</w:t>
                                    </w:r>
                                    <w:r w:rsidRPr="00E90CD7">
                                      <w:rPr>
                                        <w:bCs/>
                                      </w:rPr>
                                      <w:t>:</w:t>
                                    </w:r>
                                    <w:r w:rsidRPr="00E90CD7">
                                      <w:rPr>
                                        <w:b/>
                                        <w:bCs/>
                                      </w:rPr>
                                      <w:t xml:space="preserve"> </w:t>
                                    </w:r>
                                    <w:r w:rsidRPr="00E90CD7">
                                      <w:rPr>
                                        <w:bCs/>
                                      </w:rPr>
                                      <w:t>“Public consultation – comments on the OECD Framework for Classifying AI”.</w:t>
                                    </w:r>
                                    <w:r w:rsidRPr="00E90CD7">
                                      <w:rPr>
                                        <w:b/>
                                        <w:bCs/>
                                      </w:rPr>
                                      <w:t xml:space="preserve"> </w:t>
                                    </w:r>
                                  </w:p>
                                  <w:p w14:paraId="607783FF" w14:textId="2AF79C60" w:rsidR="00173877" w:rsidRDefault="00173877" w:rsidP="00936536">
                                    <w:pPr>
                                      <w:pStyle w:val="ListParagraph"/>
                                      <w:spacing w:line="276" w:lineRule="auto"/>
                                      <w:ind w:left="360"/>
                                    </w:pPr>
                                    <w:r w:rsidRPr="0076731D">
                                      <w:rPr>
                                        <w:b/>
                                      </w:rPr>
                                      <w:t>Both the survey and report are available on</w:t>
                                    </w:r>
                                    <w:r>
                                      <w:rPr>
                                        <w:b/>
                                      </w:rPr>
                                      <w:t>:</w:t>
                                    </w:r>
                                    <w:r w:rsidRPr="0076731D">
                                      <w:rPr>
                                        <w:b/>
                                      </w:rPr>
                                      <w:t xml:space="preserve"> </w:t>
                                    </w:r>
                                    <w:hyperlink r:id="rId32" w:history="1">
                                      <w:r w:rsidRPr="00EE6DA5">
                                        <w:rPr>
                                          <w:rStyle w:val="Hyperlink"/>
                                          <w:b/>
                                        </w:rPr>
                                        <w:t>www.oecd.ai/p/classification</w:t>
                                      </w:r>
                                    </w:hyperlink>
                                  </w:p>
                                  <w:p w14:paraId="2009A026" w14:textId="77777777" w:rsidR="00173877" w:rsidRPr="00A955C1" w:rsidRDefault="00173877" w:rsidP="00936536">
                                    <w:pPr>
                                      <w:spacing w:line="276" w:lineRule="auto"/>
                                      <w:rPr>
                                        <w:b/>
                                        <w:i/>
                                        <w:sz w:val="10"/>
                                        <w:szCs w:val="10"/>
                                      </w:rPr>
                                    </w:pPr>
                                  </w:p>
                                  <w:p w14:paraId="36E9B6E9" w14:textId="2D7FEF3C" w:rsidR="00173877" w:rsidRPr="00CC6A07" w:rsidRDefault="00173877" w:rsidP="00936536">
                                    <w:pPr>
                                      <w:spacing w:line="276" w:lineRule="auto"/>
                                      <w:rPr>
                                        <w:b/>
                                        <w:i/>
                                      </w:rPr>
                                    </w:pPr>
                                    <w:r w:rsidRPr="00CC6A07">
                                      <w:rPr>
                                        <w:b/>
                                        <w:i/>
                                      </w:rPr>
                                      <w:t xml:space="preserve">Before starting, please read the </w:t>
                                    </w:r>
                                    <w:r>
                                      <w:rPr>
                                        <w:b/>
                                        <w:i/>
                                      </w:rPr>
                                      <w:t>following</w:t>
                                    </w:r>
                                    <w:r w:rsidRPr="00CC6A07">
                                      <w:rPr>
                                        <w:b/>
                                        <w:i/>
                                      </w:rPr>
                                      <w:t xml:space="preserve"> carefully: </w:t>
                                    </w:r>
                                  </w:p>
                                  <w:p w14:paraId="3F1AE362" w14:textId="4B72EEFD" w:rsidR="00173877" w:rsidRPr="00CC6A07" w:rsidRDefault="00173877" w:rsidP="00936536">
                                    <w:pPr>
                                      <w:numPr>
                                        <w:ilvl w:val="0"/>
                                        <w:numId w:val="35"/>
                                      </w:numPr>
                                      <w:spacing w:line="276" w:lineRule="auto"/>
                                      <w:ind w:left="714" w:hanging="357"/>
                                    </w:pPr>
                                    <w:bookmarkStart w:id="20" w:name="_GoBack"/>
                                    <w:r w:rsidRPr="00DB127F">
                                      <w:t>Unless</w:t>
                                    </w:r>
                                    <w:r w:rsidRPr="00DB127F">
                                      <w:rPr>
                                        <w:b/>
                                      </w:rPr>
                                      <w:t xml:space="preserve"> </w:t>
                                    </w:r>
                                    <w:r w:rsidRPr="00BA6A9C">
                                      <w:t>you request</w:t>
                                    </w:r>
                                    <w:r w:rsidRPr="00DB127F">
                                      <w:rPr>
                                        <w:b/>
                                      </w:rPr>
                                      <w:t xml:space="preserve"> </w:t>
                                    </w:r>
                                    <w:r w:rsidRPr="00DB127F">
                                      <w:t xml:space="preserve">otherwise, your </w:t>
                                    </w:r>
                                    <w:r>
                                      <w:t xml:space="preserve">name and input </w:t>
                                    </w:r>
                                    <w:r w:rsidRPr="00DB127F">
                                      <w:t xml:space="preserve">will be made </w:t>
                                    </w:r>
                                    <w:r>
                                      <w:t xml:space="preserve">available </w:t>
                                    </w:r>
                                    <w:r w:rsidRPr="00DB127F">
                                      <w:t>public</w:t>
                                    </w:r>
                                    <w:r>
                                      <w:t xml:space="preserve">ly: </w:t>
                                    </w:r>
                                    <w:r w:rsidRPr="00BA6A9C">
                                      <w:rPr>
                                        <w:b/>
                                      </w:rPr>
                                      <w:t>please write “anonymous” in the subject line of your email</w:t>
                                    </w:r>
                                    <w:r w:rsidRPr="00BA6A9C">
                                      <w:t xml:space="preserve"> if you do not want your name and organisation to published alongside your comment(s).</w:t>
                                    </w:r>
                                    <w:r>
                                      <w:rPr>
                                        <w:b/>
                                      </w:rPr>
                                      <w:t xml:space="preserve"> </w:t>
                                    </w:r>
                                  </w:p>
                                  <w:bookmarkEnd w:id="20"/>
                                  <w:p w14:paraId="0591FF2C" w14:textId="094C9483" w:rsidR="00173877" w:rsidRPr="00CC6A07" w:rsidRDefault="00173877" w:rsidP="00936536">
                                    <w:pPr>
                                      <w:numPr>
                                        <w:ilvl w:val="0"/>
                                        <w:numId w:val="35"/>
                                      </w:numPr>
                                      <w:spacing w:line="276" w:lineRule="auto"/>
                                      <w:ind w:left="714" w:hanging="357"/>
                                    </w:pPr>
                                    <w:r>
                                      <w:t xml:space="preserve">Please explain / provide the </w:t>
                                    </w:r>
                                    <w:r w:rsidRPr="00A955C1">
                                      <w:rPr>
                                        <w:b/>
                                      </w:rPr>
                                      <w:t>reasons for your suggestions</w:t>
                                    </w:r>
                                    <w:r>
                                      <w:t xml:space="preserve"> to help us address them</w:t>
                                    </w:r>
                                    <w:r w:rsidRPr="00CC6A07">
                                      <w:t>.</w:t>
                                    </w:r>
                                  </w:p>
                                  <w:p w14:paraId="4CF6E2EC" w14:textId="27ACE05D" w:rsidR="00173877" w:rsidRDefault="00173877" w:rsidP="00936536">
                                    <w:pPr>
                                      <w:numPr>
                                        <w:ilvl w:val="0"/>
                                        <w:numId w:val="35"/>
                                      </w:numPr>
                                      <w:spacing w:line="276" w:lineRule="auto"/>
                                      <w:ind w:left="714" w:hanging="357"/>
                                    </w:pPr>
                                    <w:r w:rsidRPr="00CC6A07">
                                      <w:t xml:space="preserve">The </w:t>
                                    </w:r>
                                    <w:r>
                                      <w:t xml:space="preserve">present </w:t>
                                    </w:r>
                                    <w:r w:rsidRPr="00A955C1">
                                      <w:rPr>
                                        <w:b/>
                                      </w:rPr>
                                      <w:t>report is not final</w:t>
                                    </w:r>
                                    <w:r w:rsidRPr="00CC6A07">
                                      <w:t xml:space="preserve"> and will be subject to </w:t>
                                    </w:r>
                                    <w:r>
                                      <w:t>changes based on inputs</w:t>
                                    </w:r>
                                    <w:r w:rsidRPr="00CC6A07">
                                      <w:t>.</w:t>
                                    </w:r>
                                  </w:p>
                                  <w:p w14:paraId="366C4A75" w14:textId="77777777" w:rsidR="00173877" w:rsidRPr="00A955C1" w:rsidRDefault="00173877" w:rsidP="00936536">
                                    <w:pPr>
                                      <w:spacing w:line="276" w:lineRule="auto"/>
                                      <w:rPr>
                                        <w:b/>
                                        <w:i/>
                                        <w:sz w:val="10"/>
                                        <w:szCs w:val="10"/>
                                      </w:rPr>
                                    </w:pPr>
                                  </w:p>
                                  <w:p w14:paraId="7371325B" w14:textId="77777777" w:rsidR="00173877" w:rsidRPr="00CC6A07" w:rsidRDefault="00173877" w:rsidP="00936536">
                                    <w:pPr>
                                      <w:spacing w:line="276" w:lineRule="auto"/>
                                      <w:rPr>
                                        <w:b/>
                                        <w:i/>
                                      </w:rPr>
                                    </w:pPr>
                                    <w:r w:rsidRPr="00CC6A07">
                                      <w:rPr>
                                        <w:b/>
                                        <w:i/>
                                      </w:rPr>
                                      <w:t>Timeline</w:t>
                                    </w:r>
                                    <w:r>
                                      <w:rPr>
                                        <w:b/>
                                        <w:i/>
                                      </w:rPr>
                                      <w:t xml:space="preserve"> for the consultation: </w:t>
                                    </w:r>
                                  </w:p>
                                  <w:p w14:paraId="6CDCE85B" w14:textId="508F01C0" w:rsidR="00173877" w:rsidRPr="0076731D" w:rsidRDefault="00173877" w:rsidP="00BA0686">
                                    <w:pPr>
                                      <w:numPr>
                                        <w:ilvl w:val="0"/>
                                        <w:numId w:val="36"/>
                                      </w:numPr>
                                      <w:spacing w:line="276" w:lineRule="auto"/>
                                    </w:pPr>
                                    <w:r w:rsidRPr="00A955C1">
                                      <w:rPr>
                                        <w:b/>
                                      </w:rPr>
                                      <w:t>Deadline for sending comments / filling in survey</w:t>
                                    </w:r>
                                    <w:r w:rsidRPr="0076731D">
                                      <w:t>: 3</w:t>
                                    </w:r>
                                    <w:r>
                                      <w:t>0</w:t>
                                    </w:r>
                                    <w:r w:rsidRPr="0076731D">
                                      <w:t xml:space="preserve"> June</w:t>
                                    </w:r>
                                    <w:r>
                                      <w:t xml:space="preserve"> 2021</w:t>
                                    </w:r>
                                  </w:p>
                                  <w:p w14:paraId="0F0F6DEB" w14:textId="4BE4416D" w:rsidR="00173877" w:rsidRPr="00A955C1" w:rsidRDefault="00173877" w:rsidP="00A955C1">
                                    <w:pPr>
                                      <w:numPr>
                                        <w:ilvl w:val="0"/>
                                        <w:numId w:val="36"/>
                                      </w:numPr>
                                      <w:spacing w:line="276" w:lineRule="auto"/>
                                    </w:pPr>
                                    <w:r w:rsidRPr="00A955C1">
                                      <w:rPr>
                                        <w:b/>
                                      </w:rPr>
                                      <w:t>Publication of comments</w:t>
                                    </w:r>
                                    <w:r w:rsidRPr="0076731D">
                                      <w:t xml:space="preserve">: July-August </w:t>
                                    </w:r>
                                    <w:r>
                                      <w:t>2021</w:t>
                                    </w:r>
                                  </w:p>
                                  <w:p w14:paraId="4F837825" w14:textId="3B467E67" w:rsidR="00173877" w:rsidRDefault="00173877" w:rsidP="00A955C1">
                                    <w:pPr>
                                      <w:spacing w:before="120"/>
                                      <w:jc w:val="left"/>
                                    </w:pPr>
                                    <w:r>
                                      <w:t>This project is part of the dedicated Programme on AI in Work, Innovation, Productivity and Skills (AI-WIPS), conducted by the OECD with the support of the German Federal Ministry of Labour and Social Affairs (BMAS).</w:t>
                                    </w:r>
                                  </w:p>
                                  <w:p w14:paraId="21138DE9" w14:textId="77777777" w:rsidR="00173877" w:rsidRDefault="00173877" w:rsidP="00C75240">
                                    <w:pPr>
                                      <w:spacing w:after="120" w:line="276" w:lineRule="auto"/>
                                      <w:ind w:right="-58"/>
                                      <w:jc w:val="center"/>
                                      <w:rPr>
                                        <w:b/>
                                        <w:sz w:val="24"/>
                                      </w:rPr>
                                    </w:pPr>
                                  </w:p>
                                  <w:p w14:paraId="5C8730C4" w14:textId="670E0CF2" w:rsidR="00173877" w:rsidRPr="00775FA5" w:rsidRDefault="00173877" w:rsidP="00C75240">
                                    <w:pPr>
                                      <w:spacing w:after="120" w:line="276" w:lineRule="auto"/>
                                      <w:ind w:right="-58"/>
                                      <w:jc w:val="center"/>
                                      <w:rPr>
                                        <w:b/>
                                        <w:sz w:val="24"/>
                                      </w:rPr>
                                    </w:pPr>
                                    <w:r>
                                      <w:rPr>
                                        <w:b/>
                                        <w:sz w:val="24"/>
                                      </w:rPr>
                                      <w:t>Please send a</w:t>
                                    </w:r>
                                    <w:r w:rsidRPr="000608C0">
                                      <w:rPr>
                                        <w:b/>
                                        <w:sz w:val="24"/>
                                      </w:rPr>
                                      <w:t xml:space="preserve">ny queries about the consultation </w:t>
                                    </w:r>
                                    <w:r>
                                      <w:rPr>
                                        <w:b/>
                                        <w:sz w:val="24"/>
                                      </w:rPr>
                                      <w:t>to</w:t>
                                    </w:r>
                                    <w:r w:rsidRPr="000608C0">
                                      <w:rPr>
                                        <w:b/>
                                        <w:sz w:val="24"/>
                                      </w:rPr>
                                      <w:t xml:space="preserve">: </w:t>
                                    </w:r>
                                    <w:hyperlink r:id="rId33">
                                      <w:r w:rsidRPr="000608C0">
                                        <w:rPr>
                                          <w:rStyle w:val="Hyperlink"/>
                                          <w:b/>
                                          <w:bCs/>
                                          <w:sz w:val="24"/>
                                        </w:rPr>
                                        <w:t>ai@oecd.org</w:t>
                                      </w:r>
                                    </w:hyperlink>
                                  </w:p>
                                  <w:p w14:paraId="58F2C73D" w14:textId="5D6FEB15" w:rsidR="00173877" w:rsidRPr="00A955C1" w:rsidRDefault="00173877" w:rsidP="00C75240">
                                    <w:pPr>
                                      <w:spacing w:after="120" w:line="276" w:lineRule="auto"/>
                                      <w:ind w:right="-58"/>
                                      <w:jc w:val="center"/>
                                      <w:rPr>
                                        <w:b/>
                                        <w:sz w:val="24"/>
                                      </w:rPr>
                                    </w:pPr>
                                    <w:r>
                                      <w:rPr>
                                        <w:b/>
                                        <w:sz w:val="24"/>
                                      </w:rPr>
                                      <w:t>We very much welcome your input – the Framework’s usefulness depends on it!</w:t>
                                    </w:r>
                                  </w:p>
                                </w:tc>
                              </w:tr>
                            </w:sdtContent>
                          </w:sdt>
                        </w:tbl>
                        <w:p w14:paraId="42613582" w14:textId="77777777" w:rsidR="00173877" w:rsidRDefault="00173877" w:rsidP="00CC44DD">
                          <w:pPr>
                            <w:pStyle w:val="CoverNormal"/>
                          </w:pPr>
                        </w:p>
                        <w:p w14:paraId="1E8A345E" w14:textId="77777777" w:rsidR="00173877" w:rsidRDefault="00173877" w:rsidP="00CC44DD">
                          <w:pPr>
                            <w:pStyle w:val="CoverNormal"/>
                          </w:pPr>
                        </w:p>
                        <w:p w14:paraId="3707C201" w14:textId="77777777" w:rsidR="00173877" w:rsidRDefault="00173877" w:rsidP="00CC44DD">
                          <w:pPr>
                            <w:pStyle w:val="CoverNormal"/>
                          </w:pPr>
                        </w:p>
                        <w:p w14:paraId="3FAA819F" w14:textId="77777777" w:rsidR="00173877" w:rsidRDefault="00173877" w:rsidP="00CC44DD">
                          <w:pPr>
                            <w:pStyle w:val="CoverNormal"/>
                          </w:pPr>
                        </w:p>
                        <w:sdt>
                          <w:sdtPr>
                            <w:alias w:val="PWB Code"/>
                            <w:tag w:val="txtPWBCode"/>
                            <w:id w:val="-278178166"/>
                            <w:lock w:val="contentLocked"/>
                            <w:text w:multiLine="1"/>
                          </w:sdtPr>
                          <w:sdtContent>
                            <w:p w14:paraId="0B3B81C3" w14:textId="77777777" w:rsidR="00173877" w:rsidRDefault="00173877" w:rsidP="00CC44DD">
                              <w:pPr>
                                <w:pStyle w:val="CoverPwbCode"/>
                              </w:pPr>
                              <w:r>
                                <w:t xml:space="preserve"> </w:t>
                              </w:r>
                            </w:p>
                          </w:sdtContent>
                        </w:sdt>
                        <w:sdt>
                          <w:sdtPr>
                            <w:alias w:val="JT Number"/>
                            <w:tag w:val="txtJobNumber"/>
                            <w:id w:val="1285929225"/>
                            <w:lock w:val="contentLocked"/>
                            <w:text/>
                          </w:sdtPr>
                          <w:sdtContent>
                            <w:p w14:paraId="04EDD6E2" w14:textId="77777777" w:rsidR="00173877" w:rsidRDefault="00173877" w:rsidP="00CC44DD">
                              <w:pPr>
                                <w:pStyle w:val="CoverJobTicket"/>
                              </w:pPr>
                              <w:r w:rsidRPr="007B0AFE">
                                <w:t>JT03473730</w:t>
                              </w:r>
                            </w:p>
                          </w:sdtContent>
                        </w:sdt>
                        <w:sdt>
                          <w:sdtPr>
                            <w:rPr>
                              <w:color w:val="FFFFFF" w:themeColor="background1"/>
                            </w:rPr>
                            <w:alias w:val="cvpname"/>
                            <w:tag w:val="txtcvpname"/>
                            <w:id w:val="-311641019"/>
                          </w:sdtPr>
                          <w:sdtContent>
                            <w:p w14:paraId="335942B1" w14:textId="77777777" w:rsidR="00173877" w:rsidRDefault="00173877" w:rsidP="00CC44DD">
                              <w:pPr>
                                <w:pStyle w:val="CoverNormal"/>
                                <w:rPr>
                                  <w:color w:val="FFFFFF" w:themeColor="background1"/>
                                </w:rPr>
                              </w:pPr>
                              <w:r w:rsidRPr="00D06B7E">
                                <w:rPr>
                                  <w:color w:val="FFFFFF" w:themeColor="background1"/>
                                </w:rPr>
                                <w:t>OFDE</w:t>
                              </w:r>
                            </w:p>
                          </w:sdtContent>
                        </w:sdt>
                        <w:p w14:paraId="026048B0" w14:textId="77777777" w:rsidR="00173877" w:rsidRPr="00310112" w:rsidRDefault="00173877" w:rsidP="00CC44DD">
                          <w:pPr>
                            <w:pStyle w:val="CoverNormal"/>
                          </w:pPr>
                        </w:p>
                      </w:txbxContent>
                    </v:textbox>
                    <w10:wrap anchorx="margin" anchory="page"/>
                    <w10:anchorlock/>
                  </v:shape>
                </w:pict>
              </mc:Fallback>
            </mc:AlternateContent>
          </w:r>
        </w:p>
        <w:p w14:paraId="0ADFE711" w14:textId="77777777" w:rsidR="0021520B" w:rsidRPr="00BE4154" w:rsidRDefault="0021520B" w:rsidP="00CC44DD">
          <w:pPr>
            <w:spacing w:line="276" w:lineRule="auto"/>
            <w:rPr>
              <w:color w:val="000000" w:themeColor="text1"/>
              <w:sz w:val="20"/>
            </w:rPr>
          </w:pPr>
        </w:p>
        <w:p w14:paraId="4AB0409B" w14:textId="77777777" w:rsidR="0021520B" w:rsidRDefault="0021520B">
          <w:pPr>
            <w:spacing w:line="276" w:lineRule="auto"/>
          </w:pPr>
          <w:r>
            <w:br w:type="page"/>
          </w:r>
        </w:p>
      </w:sdtContent>
    </w:sdt>
    <w:sdt>
      <w:sdtPr>
        <w:rPr>
          <w:rFonts w:eastAsiaTheme="minorHAnsi" w:cstheme="minorBidi"/>
          <w:b/>
          <w:i w:val="0"/>
          <w:noProof/>
          <w:color w:val="auto"/>
          <w:sz w:val="22"/>
          <w:szCs w:val="22"/>
          <w:lang w:val="en-US"/>
        </w:rPr>
        <w:id w:val="-2094086623"/>
        <w:docPartObj>
          <w:docPartGallery w:val="Table of Contents"/>
          <w:docPartUnique/>
        </w:docPartObj>
      </w:sdtPr>
      <w:sdtEndPr>
        <w:rPr>
          <w:bCs/>
        </w:rPr>
      </w:sdtEndPr>
      <w:sdtContent>
        <w:p w14:paraId="66AB5472" w14:textId="77777777" w:rsidR="00A7473D" w:rsidRDefault="00A7473D" w:rsidP="00A7473D">
          <w:pPr>
            <w:pStyle w:val="TOCHeading"/>
            <w:pageBreakBefore w:val="0"/>
            <w:rPr>
              <w:noProof/>
              <w:lang w:val="en-US"/>
            </w:rPr>
          </w:pPr>
          <w:r>
            <w:rPr>
              <w:noProof/>
              <w:lang w:val="en-US"/>
            </w:rPr>
            <w:t>Table of Contents</w:t>
          </w:r>
        </w:p>
        <w:p w14:paraId="4B9D6556" w14:textId="26F23AB5" w:rsidR="001F3DC7" w:rsidRDefault="002F393F">
          <w:pPr>
            <w:pStyle w:val="TOC1"/>
            <w:rPr>
              <w:rFonts w:asciiTheme="minorHAnsi" w:eastAsiaTheme="minorEastAsia" w:hAnsiTheme="minorHAnsi"/>
              <w:b w:val="0"/>
              <w:noProof/>
              <w:lang w:eastAsia="en-GB"/>
            </w:rPr>
          </w:pPr>
          <w:r>
            <w:rPr>
              <w:b w:val="0"/>
              <w:bCs/>
              <w:noProof/>
              <w:lang w:val="en-US"/>
            </w:rPr>
            <w:fldChar w:fldCharType="begin"/>
          </w:r>
          <w:r>
            <w:rPr>
              <w:b w:val="0"/>
              <w:bCs/>
              <w:noProof/>
              <w:lang w:val="en-US"/>
            </w:rPr>
            <w:instrText xml:space="preserve"> TOC \o "1-3" \h \z \u \t "Heading 4,4" </w:instrText>
          </w:r>
          <w:r>
            <w:rPr>
              <w:b w:val="0"/>
              <w:bCs/>
              <w:noProof/>
              <w:lang w:val="en-US"/>
            </w:rPr>
            <w:fldChar w:fldCharType="separate"/>
          </w:r>
          <w:hyperlink w:anchor="_Toc74669175" w:history="1">
            <w:r w:rsidR="001F3DC7" w:rsidRPr="002444F3">
              <w:rPr>
                <w:rStyle w:val="Hyperlink"/>
                <w:noProof/>
              </w:rPr>
              <w:t xml:space="preserve">OVERVIEW AND GOAL OF THE </w:t>
            </w:r>
            <w:r w:rsidR="001F3DC7" w:rsidRPr="002444F3">
              <w:rPr>
                <w:rStyle w:val="Hyperlink"/>
                <w:noProof/>
                <w:lang w:val="en-US"/>
              </w:rPr>
              <w:t>FRAMEWORK</w:t>
            </w:r>
            <w:r w:rsidR="001F3DC7">
              <w:rPr>
                <w:noProof/>
                <w:webHidden/>
              </w:rPr>
              <w:tab/>
            </w:r>
            <w:r w:rsidR="001F3DC7">
              <w:rPr>
                <w:noProof/>
                <w:webHidden/>
              </w:rPr>
              <w:fldChar w:fldCharType="begin"/>
            </w:r>
            <w:r w:rsidR="001F3DC7">
              <w:rPr>
                <w:noProof/>
                <w:webHidden/>
              </w:rPr>
              <w:instrText xml:space="preserve"> PAGEREF _Toc74669175 \h </w:instrText>
            </w:r>
            <w:r w:rsidR="001F3DC7">
              <w:rPr>
                <w:noProof/>
                <w:webHidden/>
              </w:rPr>
            </w:r>
            <w:r w:rsidR="001F3DC7">
              <w:rPr>
                <w:noProof/>
                <w:webHidden/>
              </w:rPr>
              <w:fldChar w:fldCharType="separate"/>
            </w:r>
            <w:r w:rsidR="00173877">
              <w:rPr>
                <w:noProof/>
                <w:webHidden/>
              </w:rPr>
              <w:t>4</w:t>
            </w:r>
            <w:r w:rsidR="001F3DC7">
              <w:rPr>
                <w:noProof/>
                <w:webHidden/>
              </w:rPr>
              <w:fldChar w:fldCharType="end"/>
            </w:r>
          </w:hyperlink>
        </w:p>
        <w:p w14:paraId="70456E01" w14:textId="3F5CF4BA" w:rsidR="001F3DC7" w:rsidRDefault="001F3DC7">
          <w:pPr>
            <w:pStyle w:val="TOC2"/>
            <w:rPr>
              <w:rFonts w:asciiTheme="minorHAnsi" w:eastAsiaTheme="minorEastAsia" w:hAnsiTheme="minorHAnsi"/>
              <w:b w:val="0"/>
              <w:lang w:eastAsia="en-GB"/>
            </w:rPr>
          </w:pPr>
          <w:hyperlink w:anchor="_Toc74669176" w:history="1">
            <w:r w:rsidRPr="002444F3">
              <w:rPr>
                <w:rStyle w:val="Hyperlink"/>
              </w:rPr>
              <w:t>Introducing the framework</w:t>
            </w:r>
            <w:r>
              <w:rPr>
                <w:webHidden/>
              </w:rPr>
              <w:tab/>
            </w:r>
            <w:r>
              <w:rPr>
                <w:webHidden/>
              </w:rPr>
              <w:fldChar w:fldCharType="begin"/>
            </w:r>
            <w:r>
              <w:rPr>
                <w:webHidden/>
              </w:rPr>
              <w:instrText xml:space="preserve"> PAGEREF _Toc74669176 \h </w:instrText>
            </w:r>
            <w:r>
              <w:rPr>
                <w:webHidden/>
              </w:rPr>
            </w:r>
            <w:r>
              <w:rPr>
                <w:webHidden/>
              </w:rPr>
              <w:fldChar w:fldCharType="separate"/>
            </w:r>
            <w:r w:rsidR="00173877">
              <w:rPr>
                <w:webHidden/>
              </w:rPr>
              <w:t>4</w:t>
            </w:r>
            <w:r>
              <w:rPr>
                <w:webHidden/>
              </w:rPr>
              <w:fldChar w:fldCharType="end"/>
            </w:r>
          </w:hyperlink>
        </w:p>
        <w:p w14:paraId="329A0D6E" w14:textId="6E47104B" w:rsidR="001F3DC7" w:rsidRDefault="001F3DC7">
          <w:pPr>
            <w:pStyle w:val="TOC3"/>
            <w:rPr>
              <w:rFonts w:asciiTheme="minorHAnsi" w:eastAsiaTheme="minorEastAsia" w:hAnsiTheme="minorHAnsi"/>
              <w:lang w:eastAsia="en-GB"/>
            </w:rPr>
          </w:pPr>
          <w:hyperlink w:anchor="_Toc74669177" w:history="1">
            <w:r w:rsidRPr="002444F3">
              <w:rPr>
                <w:rStyle w:val="Hyperlink"/>
              </w:rPr>
              <w:t>Structuring elements</w:t>
            </w:r>
            <w:r>
              <w:rPr>
                <w:webHidden/>
              </w:rPr>
              <w:tab/>
            </w:r>
            <w:r>
              <w:rPr>
                <w:webHidden/>
              </w:rPr>
              <w:fldChar w:fldCharType="begin"/>
            </w:r>
            <w:r>
              <w:rPr>
                <w:webHidden/>
              </w:rPr>
              <w:instrText xml:space="preserve"> PAGEREF _Toc74669177 \h </w:instrText>
            </w:r>
            <w:r>
              <w:rPr>
                <w:webHidden/>
              </w:rPr>
            </w:r>
            <w:r>
              <w:rPr>
                <w:webHidden/>
              </w:rPr>
              <w:fldChar w:fldCharType="separate"/>
            </w:r>
            <w:r w:rsidR="00173877">
              <w:rPr>
                <w:webHidden/>
              </w:rPr>
              <w:t>5</w:t>
            </w:r>
            <w:r>
              <w:rPr>
                <w:webHidden/>
              </w:rPr>
              <w:fldChar w:fldCharType="end"/>
            </w:r>
          </w:hyperlink>
        </w:p>
        <w:p w14:paraId="5B02128C" w14:textId="03B63EA8" w:rsidR="001F3DC7" w:rsidRDefault="001F3DC7">
          <w:pPr>
            <w:pStyle w:val="TOC3"/>
            <w:rPr>
              <w:rFonts w:asciiTheme="minorHAnsi" w:eastAsiaTheme="minorEastAsia" w:hAnsiTheme="minorHAnsi"/>
              <w:lang w:eastAsia="en-GB"/>
            </w:rPr>
          </w:pPr>
          <w:hyperlink w:anchor="_Toc74669178" w:history="1">
            <w:r w:rsidRPr="002444F3">
              <w:rPr>
                <w:rStyle w:val="Hyperlink"/>
              </w:rPr>
              <w:t>Applicability of the framework to a number of policy areas</w:t>
            </w:r>
            <w:r>
              <w:rPr>
                <w:webHidden/>
              </w:rPr>
              <w:tab/>
            </w:r>
            <w:r>
              <w:rPr>
                <w:webHidden/>
              </w:rPr>
              <w:fldChar w:fldCharType="begin"/>
            </w:r>
            <w:r>
              <w:rPr>
                <w:webHidden/>
              </w:rPr>
              <w:instrText xml:space="preserve"> PAGEREF _Toc74669178 \h </w:instrText>
            </w:r>
            <w:r>
              <w:rPr>
                <w:webHidden/>
              </w:rPr>
            </w:r>
            <w:r>
              <w:rPr>
                <w:webHidden/>
              </w:rPr>
              <w:fldChar w:fldCharType="separate"/>
            </w:r>
            <w:r w:rsidR="00173877">
              <w:rPr>
                <w:webHidden/>
              </w:rPr>
              <w:t>7</w:t>
            </w:r>
            <w:r>
              <w:rPr>
                <w:webHidden/>
              </w:rPr>
              <w:fldChar w:fldCharType="end"/>
            </w:r>
          </w:hyperlink>
        </w:p>
        <w:p w14:paraId="798E59AD" w14:textId="4DCBC8BC" w:rsidR="001F3DC7" w:rsidRDefault="001F3DC7">
          <w:pPr>
            <w:pStyle w:val="TOC1"/>
            <w:rPr>
              <w:rFonts w:asciiTheme="minorHAnsi" w:eastAsiaTheme="minorEastAsia" w:hAnsiTheme="minorHAnsi"/>
              <w:b w:val="0"/>
              <w:noProof/>
              <w:lang w:eastAsia="en-GB"/>
            </w:rPr>
          </w:pPr>
          <w:hyperlink w:anchor="_Toc74669179" w:history="1">
            <w:r w:rsidRPr="002444F3">
              <w:rPr>
                <w:rStyle w:val="Hyperlink"/>
                <w:noProof/>
              </w:rPr>
              <w:t>I. CLASSIFICATION FRAMEWORK</w:t>
            </w:r>
            <w:r>
              <w:rPr>
                <w:noProof/>
                <w:webHidden/>
              </w:rPr>
              <w:tab/>
            </w:r>
            <w:r>
              <w:rPr>
                <w:noProof/>
                <w:webHidden/>
              </w:rPr>
              <w:fldChar w:fldCharType="begin"/>
            </w:r>
            <w:r>
              <w:rPr>
                <w:noProof/>
                <w:webHidden/>
              </w:rPr>
              <w:instrText xml:space="preserve"> PAGEREF _Toc74669179 \h </w:instrText>
            </w:r>
            <w:r>
              <w:rPr>
                <w:noProof/>
                <w:webHidden/>
              </w:rPr>
            </w:r>
            <w:r>
              <w:rPr>
                <w:noProof/>
                <w:webHidden/>
              </w:rPr>
              <w:fldChar w:fldCharType="separate"/>
            </w:r>
            <w:r w:rsidR="00173877">
              <w:rPr>
                <w:noProof/>
                <w:webHidden/>
              </w:rPr>
              <w:t>9</w:t>
            </w:r>
            <w:r>
              <w:rPr>
                <w:noProof/>
                <w:webHidden/>
              </w:rPr>
              <w:fldChar w:fldCharType="end"/>
            </w:r>
          </w:hyperlink>
        </w:p>
        <w:p w14:paraId="6513335D" w14:textId="524B51E8" w:rsidR="001F3DC7" w:rsidRDefault="001F3DC7">
          <w:pPr>
            <w:pStyle w:val="TOC2"/>
            <w:rPr>
              <w:rFonts w:asciiTheme="minorHAnsi" w:eastAsiaTheme="minorEastAsia" w:hAnsiTheme="minorHAnsi"/>
              <w:b w:val="0"/>
              <w:lang w:eastAsia="en-GB"/>
            </w:rPr>
          </w:pPr>
          <w:hyperlink w:anchor="_Toc74669180" w:history="1">
            <w:r w:rsidRPr="002444F3">
              <w:rPr>
                <w:rStyle w:val="Hyperlink"/>
              </w:rPr>
              <w:t>1) CONTEXT</w:t>
            </w:r>
            <w:r>
              <w:rPr>
                <w:webHidden/>
              </w:rPr>
              <w:tab/>
            </w:r>
            <w:r>
              <w:rPr>
                <w:webHidden/>
              </w:rPr>
              <w:fldChar w:fldCharType="begin"/>
            </w:r>
            <w:r>
              <w:rPr>
                <w:webHidden/>
              </w:rPr>
              <w:instrText xml:space="preserve"> PAGEREF _Toc74669180 \h </w:instrText>
            </w:r>
            <w:r>
              <w:rPr>
                <w:webHidden/>
              </w:rPr>
            </w:r>
            <w:r>
              <w:rPr>
                <w:webHidden/>
              </w:rPr>
              <w:fldChar w:fldCharType="separate"/>
            </w:r>
            <w:r w:rsidR="00173877">
              <w:rPr>
                <w:webHidden/>
              </w:rPr>
              <w:t>9</w:t>
            </w:r>
            <w:r>
              <w:rPr>
                <w:webHidden/>
              </w:rPr>
              <w:fldChar w:fldCharType="end"/>
            </w:r>
          </w:hyperlink>
        </w:p>
        <w:p w14:paraId="2CA657D2" w14:textId="352BA5A4" w:rsidR="001F3DC7" w:rsidRDefault="001F3DC7">
          <w:pPr>
            <w:pStyle w:val="TOC3"/>
            <w:rPr>
              <w:rFonts w:asciiTheme="minorHAnsi" w:eastAsiaTheme="minorEastAsia" w:hAnsiTheme="minorHAnsi"/>
              <w:lang w:eastAsia="en-GB"/>
            </w:rPr>
          </w:pPr>
          <w:hyperlink w:anchor="_Toc74669181" w:history="1">
            <w:r w:rsidRPr="002444F3">
              <w:rPr>
                <w:rStyle w:val="Hyperlink"/>
              </w:rPr>
              <w:t>A. Industrial sector</w:t>
            </w:r>
            <w:r>
              <w:rPr>
                <w:webHidden/>
              </w:rPr>
              <w:tab/>
            </w:r>
            <w:r>
              <w:rPr>
                <w:webHidden/>
              </w:rPr>
              <w:fldChar w:fldCharType="begin"/>
            </w:r>
            <w:r>
              <w:rPr>
                <w:webHidden/>
              </w:rPr>
              <w:instrText xml:space="preserve"> PAGEREF _Toc74669181 \h </w:instrText>
            </w:r>
            <w:r>
              <w:rPr>
                <w:webHidden/>
              </w:rPr>
            </w:r>
            <w:r>
              <w:rPr>
                <w:webHidden/>
              </w:rPr>
              <w:fldChar w:fldCharType="separate"/>
            </w:r>
            <w:r w:rsidR="00173877">
              <w:rPr>
                <w:webHidden/>
              </w:rPr>
              <w:t>9</w:t>
            </w:r>
            <w:r>
              <w:rPr>
                <w:webHidden/>
              </w:rPr>
              <w:fldChar w:fldCharType="end"/>
            </w:r>
          </w:hyperlink>
        </w:p>
        <w:p w14:paraId="0483CF63" w14:textId="15D424C2" w:rsidR="001F3DC7" w:rsidRDefault="001F3DC7">
          <w:pPr>
            <w:pStyle w:val="TOC3"/>
            <w:rPr>
              <w:rFonts w:asciiTheme="minorHAnsi" w:eastAsiaTheme="minorEastAsia" w:hAnsiTheme="minorHAnsi"/>
              <w:lang w:eastAsia="en-GB"/>
            </w:rPr>
          </w:pPr>
          <w:hyperlink w:anchor="_Toc74669182" w:history="1">
            <w:r w:rsidRPr="002444F3">
              <w:rPr>
                <w:rStyle w:val="Hyperlink"/>
                <w:lang w:eastAsia="en-GB"/>
              </w:rPr>
              <w:t>B. Business function</w:t>
            </w:r>
            <w:r>
              <w:rPr>
                <w:webHidden/>
              </w:rPr>
              <w:tab/>
            </w:r>
            <w:r>
              <w:rPr>
                <w:webHidden/>
              </w:rPr>
              <w:fldChar w:fldCharType="begin"/>
            </w:r>
            <w:r>
              <w:rPr>
                <w:webHidden/>
              </w:rPr>
              <w:instrText xml:space="preserve"> PAGEREF _Toc74669182 \h </w:instrText>
            </w:r>
            <w:r>
              <w:rPr>
                <w:webHidden/>
              </w:rPr>
            </w:r>
            <w:r>
              <w:rPr>
                <w:webHidden/>
              </w:rPr>
              <w:fldChar w:fldCharType="separate"/>
            </w:r>
            <w:r w:rsidR="00173877">
              <w:rPr>
                <w:webHidden/>
              </w:rPr>
              <w:t>10</w:t>
            </w:r>
            <w:r>
              <w:rPr>
                <w:webHidden/>
              </w:rPr>
              <w:fldChar w:fldCharType="end"/>
            </w:r>
          </w:hyperlink>
        </w:p>
        <w:p w14:paraId="4FB7B000" w14:textId="4B21F2EA" w:rsidR="001F3DC7" w:rsidRDefault="001F3DC7">
          <w:pPr>
            <w:pStyle w:val="TOC3"/>
            <w:rPr>
              <w:rFonts w:asciiTheme="minorHAnsi" w:eastAsiaTheme="minorEastAsia" w:hAnsiTheme="minorHAnsi"/>
              <w:lang w:eastAsia="en-GB"/>
            </w:rPr>
          </w:pPr>
          <w:hyperlink w:anchor="_Toc74669183" w:history="1">
            <w:r w:rsidRPr="002444F3">
              <w:rPr>
                <w:rStyle w:val="Hyperlink"/>
              </w:rPr>
              <w:t>C. Impacts critical functions / activities [optional criteria]</w:t>
            </w:r>
            <w:r>
              <w:rPr>
                <w:webHidden/>
              </w:rPr>
              <w:tab/>
            </w:r>
            <w:r>
              <w:rPr>
                <w:webHidden/>
              </w:rPr>
              <w:fldChar w:fldCharType="begin"/>
            </w:r>
            <w:r>
              <w:rPr>
                <w:webHidden/>
              </w:rPr>
              <w:instrText xml:space="preserve"> PAGEREF _Toc74669183 \h </w:instrText>
            </w:r>
            <w:r>
              <w:rPr>
                <w:webHidden/>
              </w:rPr>
            </w:r>
            <w:r>
              <w:rPr>
                <w:webHidden/>
              </w:rPr>
              <w:fldChar w:fldCharType="separate"/>
            </w:r>
            <w:r w:rsidR="00173877">
              <w:rPr>
                <w:webHidden/>
              </w:rPr>
              <w:t>11</w:t>
            </w:r>
            <w:r>
              <w:rPr>
                <w:webHidden/>
              </w:rPr>
              <w:fldChar w:fldCharType="end"/>
            </w:r>
          </w:hyperlink>
        </w:p>
        <w:p w14:paraId="54E7E231" w14:textId="3590C443" w:rsidR="001F3DC7" w:rsidRDefault="001F3DC7">
          <w:pPr>
            <w:pStyle w:val="TOC3"/>
            <w:rPr>
              <w:rFonts w:asciiTheme="minorHAnsi" w:eastAsiaTheme="minorEastAsia" w:hAnsiTheme="minorHAnsi"/>
              <w:lang w:eastAsia="en-GB"/>
            </w:rPr>
          </w:pPr>
          <w:hyperlink w:anchor="_Toc74669184" w:history="1">
            <w:r w:rsidRPr="002444F3">
              <w:rPr>
                <w:rStyle w:val="Hyperlink"/>
              </w:rPr>
              <w:t>D. Scale of deployment and technology maturity</w:t>
            </w:r>
            <w:r>
              <w:rPr>
                <w:webHidden/>
              </w:rPr>
              <w:tab/>
            </w:r>
            <w:r>
              <w:rPr>
                <w:webHidden/>
              </w:rPr>
              <w:fldChar w:fldCharType="begin"/>
            </w:r>
            <w:r>
              <w:rPr>
                <w:webHidden/>
              </w:rPr>
              <w:instrText xml:space="preserve"> PAGEREF _Toc74669184 \h </w:instrText>
            </w:r>
            <w:r>
              <w:rPr>
                <w:webHidden/>
              </w:rPr>
            </w:r>
            <w:r>
              <w:rPr>
                <w:webHidden/>
              </w:rPr>
              <w:fldChar w:fldCharType="separate"/>
            </w:r>
            <w:r w:rsidR="00173877">
              <w:rPr>
                <w:webHidden/>
              </w:rPr>
              <w:t>11</w:t>
            </w:r>
            <w:r>
              <w:rPr>
                <w:webHidden/>
              </w:rPr>
              <w:fldChar w:fldCharType="end"/>
            </w:r>
          </w:hyperlink>
        </w:p>
        <w:p w14:paraId="5EDD44BF" w14:textId="00D18E76" w:rsidR="001F3DC7" w:rsidRDefault="001F3DC7">
          <w:pPr>
            <w:pStyle w:val="TOC4"/>
            <w:rPr>
              <w:rFonts w:asciiTheme="minorHAnsi" w:eastAsiaTheme="minorEastAsia" w:hAnsiTheme="minorHAnsi"/>
              <w:noProof/>
              <w:lang w:eastAsia="en-GB"/>
            </w:rPr>
          </w:pPr>
          <w:hyperlink w:anchor="_Toc74669185" w:history="1">
            <w:r w:rsidRPr="002444F3">
              <w:rPr>
                <w:rStyle w:val="Hyperlink"/>
                <w:noProof/>
              </w:rPr>
              <w:t>Breadth of deployment</w:t>
            </w:r>
            <w:r>
              <w:rPr>
                <w:noProof/>
                <w:webHidden/>
              </w:rPr>
              <w:tab/>
            </w:r>
            <w:r>
              <w:rPr>
                <w:noProof/>
                <w:webHidden/>
              </w:rPr>
              <w:fldChar w:fldCharType="begin"/>
            </w:r>
            <w:r>
              <w:rPr>
                <w:noProof/>
                <w:webHidden/>
              </w:rPr>
              <w:instrText xml:space="preserve"> PAGEREF _Toc74669185 \h </w:instrText>
            </w:r>
            <w:r>
              <w:rPr>
                <w:noProof/>
                <w:webHidden/>
              </w:rPr>
            </w:r>
            <w:r>
              <w:rPr>
                <w:noProof/>
                <w:webHidden/>
              </w:rPr>
              <w:fldChar w:fldCharType="separate"/>
            </w:r>
            <w:r w:rsidR="00173877">
              <w:rPr>
                <w:noProof/>
                <w:webHidden/>
              </w:rPr>
              <w:t>12</w:t>
            </w:r>
            <w:r>
              <w:rPr>
                <w:noProof/>
                <w:webHidden/>
              </w:rPr>
              <w:fldChar w:fldCharType="end"/>
            </w:r>
          </w:hyperlink>
        </w:p>
        <w:p w14:paraId="69A33025" w14:textId="41EBF237" w:rsidR="001F3DC7" w:rsidRDefault="001F3DC7">
          <w:pPr>
            <w:pStyle w:val="TOC4"/>
            <w:rPr>
              <w:rFonts w:asciiTheme="minorHAnsi" w:eastAsiaTheme="minorEastAsia" w:hAnsiTheme="minorHAnsi"/>
              <w:noProof/>
              <w:lang w:eastAsia="en-GB"/>
            </w:rPr>
          </w:pPr>
          <w:hyperlink w:anchor="_Toc74669186" w:history="1">
            <w:r w:rsidRPr="002444F3">
              <w:rPr>
                <w:rStyle w:val="Hyperlink"/>
                <w:noProof/>
              </w:rPr>
              <w:t>AI system maturity [optional criteria]</w:t>
            </w:r>
            <w:r>
              <w:rPr>
                <w:noProof/>
                <w:webHidden/>
              </w:rPr>
              <w:tab/>
            </w:r>
            <w:r>
              <w:rPr>
                <w:noProof/>
                <w:webHidden/>
              </w:rPr>
              <w:fldChar w:fldCharType="begin"/>
            </w:r>
            <w:r>
              <w:rPr>
                <w:noProof/>
                <w:webHidden/>
              </w:rPr>
              <w:instrText xml:space="preserve"> PAGEREF _Toc74669186 \h </w:instrText>
            </w:r>
            <w:r>
              <w:rPr>
                <w:noProof/>
                <w:webHidden/>
              </w:rPr>
            </w:r>
            <w:r>
              <w:rPr>
                <w:noProof/>
                <w:webHidden/>
              </w:rPr>
              <w:fldChar w:fldCharType="separate"/>
            </w:r>
            <w:r w:rsidR="00173877">
              <w:rPr>
                <w:noProof/>
                <w:webHidden/>
              </w:rPr>
              <w:t>12</w:t>
            </w:r>
            <w:r>
              <w:rPr>
                <w:noProof/>
                <w:webHidden/>
              </w:rPr>
              <w:fldChar w:fldCharType="end"/>
            </w:r>
          </w:hyperlink>
        </w:p>
        <w:p w14:paraId="347AF6B3" w14:textId="136E73FB" w:rsidR="001F3DC7" w:rsidRDefault="001F3DC7">
          <w:pPr>
            <w:pStyle w:val="TOC3"/>
            <w:rPr>
              <w:rFonts w:asciiTheme="minorHAnsi" w:eastAsiaTheme="minorEastAsia" w:hAnsiTheme="minorHAnsi"/>
              <w:lang w:eastAsia="en-GB"/>
            </w:rPr>
          </w:pPr>
          <w:hyperlink w:anchor="_Toc74669187" w:history="1">
            <w:r w:rsidRPr="002444F3">
              <w:rPr>
                <w:rStyle w:val="Hyperlink"/>
              </w:rPr>
              <w:t>E. Users of AI system</w:t>
            </w:r>
            <w:r>
              <w:rPr>
                <w:webHidden/>
              </w:rPr>
              <w:tab/>
            </w:r>
            <w:r>
              <w:rPr>
                <w:webHidden/>
              </w:rPr>
              <w:fldChar w:fldCharType="begin"/>
            </w:r>
            <w:r>
              <w:rPr>
                <w:webHidden/>
              </w:rPr>
              <w:instrText xml:space="preserve"> PAGEREF _Toc74669187 \h </w:instrText>
            </w:r>
            <w:r>
              <w:rPr>
                <w:webHidden/>
              </w:rPr>
            </w:r>
            <w:r>
              <w:rPr>
                <w:webHidden/>
              </w:rPr>
              <w:fldChar w:fldCharType="separate"/>
            </w:r>
            <w:r w:rsidR="00173877">
              <w:rPr>
                <w:webHidden/>
              </w:rPr>
              <w:t>13</w:t>
            </w:r>
            <w:r>
              <w:rPr>
                <w:webHidden/>
              </w:rPr>
              <w:fldChar w:fldCharType="end"/>
            </w:r>
          </w:hyperlink>
        </w:p>
        <w:p w14:paraId="6C570325" w14:textId="0D6B25E4" w:rsidR="001F3DC7" w:rsidRDefault="001F3DC7">
          <w:pPr>
            <w:pStyle w:val="TOC3"/>
            <w:rPr>
              <w:rFonts w:asciiTheme="minorHAnsi" w:eastAsiaTheme="minorEastAsia" w:hAnsiTheme="minorHAnsi"/>
              <w:lang w:eastAsia="en-GB"/>
            </w:rPr>
          </w:pPr>
          <w:hyperlink w:anchor="_Toc74669188" w:history="1">
            <w:r w:rsidRPr="002444F3">
              <w:rPr>
                <w:rStyle w:val="Hyperlink"/>
              </w:rPr>
              <w:t>F. Impacted stakeholders, optionality and business model</w:t>
            </w:r>
            <w:r>
              <w:rPr>
                <w:webHidden/>
              </w:rPr>
              <w:tab/>
            </w:r>
            <w:r>
              <w:rPr>
                <w:webHidden/>
              </w:rPr>
              <w:fldChar w:fldCharType="begin"/>
            </w:r>
            <w:r>
              <w:rPr>
                <w:webHidden/>
              </w:rPr>
              <w:instrText xml:space="preserve"> PAGEREF _Toc74669188 \h </w:instrText>
            </w:r>
            <w:r>
              <w:rPr>
                <w:webHidden/>
              </w:rPr>
            </w:r>
            <w:r>
              <w:rPr>
                <w:webHidden/>
              </w:rPr>
              <w:fldChar w:fldCharType="separate"/>
            </w:r>
            <w:r w:rsidR="00173877">
              <w:rPr>
                <w:webHidden/>
              </w:rPr>
              <w:t>13</w:t>
            </w:r>
            <w:r>
              <w:rPr>
                <w:webHidden/>
              </w:rPr>
              <w:fldChar w:fldCharType="end"/>
            </w:r>
          </w:hyperlink>
        </w:p>
        <w:p w14:paraId="6120A5A4" w14:textId="2D7EA0C7" w:rsidR="001F3DC7" w:rsidRDefault="001F3DC7">
          <w:pPr>
            <w:pStyle w:val="TOC4"/>
            <w:rPr>
              <w:rFonts w:asciiTheme="minorHAnsi" w:eastAsiaTheme="minorEastAsia" w:hAnsiTheme="minorHAnsi"/>
              <w:noProof/>
              <w:lang w:eastAsia="en-GB"/>
            </w:rPr>
          </w:pPr>
          <w:hyperlink w:anchor="_Toc74669189" w:history="1">
            <w:r w:rsidRPr="002444F3">
              <w:rPr>
                <w:rStyle w:val="Hyperlink"/>
                <w:noProof/>
              </w:rPr>
              <w:t>Impacted stakeholders</w:t>
            </w:r>
            <w:r>
              <w:rPr>
                <w:noProof/>
                <w:webHidden/>
              </w:rPr>
              <w:tab/>
            </w:r>
            <w:r>
              <w:rPr>
                <w:noProof/>
                <w:webHidden/>
              </w:rPr>
              <w:fldChar w:fldCharType="begin"/>
            </w:r>
            <w:r>
              <w:rPr>
                <w:noProof/>
                <w:webHidden/>
              </w:rPr>
              <w:instrText xml:space="preserve"> PAGEREF _Toc74669189 \h </w:instrText>
            </w:r>
            <w:r>
              <w:rPr>
                <w:noProof/>
                <w:webHidden/>
              </w:rPr>
            </w:r>
            <w:r>
              <w:rPr>
                <w:noProof/>
                <w:webHidden/>
              </w:rPr>
              <w:fldChar w:fldCharType="separate"/>
            </w:r>
            <w:r w:rsidR="00173877">
              <w:rPr>
                <w:noProof/>
                <w:webHidden/>
              </w:rPr>
              <w:t>13</w:t>
            </w:r>
            <w:r>
              <w:rPr>
                <w:noProof/>
                <w:webHidden/>
              </w:rPr>
              <w:fldChar w:fldCharType="end"/>
            </w:r>
          </w:hyperlink>
        </w:p>
        <w:p w14:paraId="3C7F6084" w14:textId="624A35AC" w:rsidR="001F3DC7" w:rsidRDefault="001F3DC7">
          <w:pPr>
            <w:pStyle w:val="TOC4"/>
            <w:rPr>
              <w:rFonts w:asciiTheme="minorHAnsi" w:eastAsiaTheme="minorEastAsia" w:hAnsiTheme="minorHAnsi"/>
              <w:noProof/>
              <w:lang w:eastAsia="en-GB"/>
            </w:rPr>
          </w:pPr>
          <w:hyperlink w:anchor="_Toc74669190" w:history="1">
            <w:r w:rsidRPr="002444F3">
              <w:rPr>
                <w:rStyle w:val="Hyperlink"/>
                <w:noProof/>
              </w:rPr>
              <w:t>Optionality</w:t>
            </w:r>
            <w:r>
              <w:rPr>
                <w:noProof/>
                <w:webHidden/>
              </w:rPr>
              <w:tab/>
            </w:r>
            <w:r>
              <w:rPr>
                <w:noProof/>
                <w:webHidden/>
              </w:rPr>
              <w:fldChar w:fldCharType="begin"/>
            </w:r>
            <w:r>
              <w:rPr>
                <w:noProof/>
                <w:webHidden/>
              </w:rPr>
              <w:instrText xml:space="preserve"> PAGEREF _Toc74669190 \h </w:instrText>
            </w:r>
            <w:r>
              <w:rPr>
                <w:noProof/>
                <w:webHidden/>
              </w:rPr>
            </w:r>
            <w:r>
              <w:rPr>
                <w:noProof/>
                <w:webHidden/>
              </w:rPr>
              <w:fldChar w:fldCharType="separate"/>
            </w:r>
            <w:r w:rsidR="00173877">
              <w:rPr>
                <w:noProof/>
                <w:webHidden/>
              </w:rPr>
              <w:t>13</w:t>
            </w:r>
            <w:r>
              <w:rPr>
                <w:noProof/>
                <w:webHidden/>
              </w:rPr>
              <w:fldChar w:fldCharType="end"/>
            </w:r>
          </w:hyperlink>
        </w:p>
        <w:p w14:paraId="7DA67CEB" w14:textId="3434BF9A" w:rsidR="001F3DC7" w:rsidRDefault="001F3DC7">
          <w:pPr>
            <w:pStyle w:val="TOC4"/>
            <w:rPr>
              <w:rFonts w:asciiTheme="minorHAnsi" w:eastAsiaTheme="minorEastAsia" w:hAnsiTheme="minorHAnsi"/>
              <w:noProof/>
              <w:lang w:eastAsia="en-GB"/>
            </w:rPr>
          </w:pPr>
          <w:hyperlink w:anchor="_Toc74669191" w:history="1">
            <w:r w:rsidRPr="002444F3">
              <w:rPr>
                <w:rStyle w:val="Hyperlink"/>
                <w:noProof/>
              </w:rPr>
              <w:t>Business model: for-profit use, non-profit use or public service [optional criteria]</w:t>
            </w:r>
            <w:r>
              <w:rPr>
                <w:noProof/>
                <w:webHidden/>
              </w:rPr>
              <w:tab/>
            </w:r>
            <w:r>
              <w:rPr>
                <w:noProof/>
                <w:webHidden/>
              </w:rPr>
              <w:fldChar w:fldCharType="begin"/>
            </w:r>
            <w:r>
              <w:rPr>
                <w:noProof/>
                <w:webHidden/>
              </w:rPr>
              <w:instrText xml:space="preserve"> PAGEREF _Toc74669191 \h </w:instrText>
            </w:r>
            <w:r>
              <w:rPr>
                <w:noProof/>
                <w:webHidden/>
              </w:rPr>
            </w:r>
            <w:r>
              <w:rPr>
                <w:noProof/>
                <w:webHidden/>
              </w:rPr>
              <w:fldChar w:fldCharType="separate"/>
            </w:r>
            <w:r w:rsidR="00173877">
              <w:rPr>
                <w:noProof/>
                <w:webHidden/>
              </w:rPr>
              <w:t>13</w:t>
            </w:r>
            <w:r>
              <w:rPr>
                <w:noProof/>
                <w:webHidden/>
              </w:rPr>
              <w:fldChar w:fldCharType="end"/>
            </w:r>
          </w:hyperlink>
        </w:p>
        <w:p w14:paraId="771342D2" w14:textId="39B69901" w:rsidR="001F3DC7" w:rsidRDefault="001F3DC7">
          <w:pPr>
            <w:pStyle w:val="TOC3"/>
            <w:rPr>
              <w:rFonts w:asciiTheme="minorHAnsi" w:eastAsiaTheme="minorEastAsia" w:hAnsiTheme="minorHAnsi"/>
              <w:lang w:eastAsia="en-GB"/>
            </w:rPr>
          </w:pPr>
          <w:hyperlink w:anchor="_Toc74669192" w:history="1">
            <w:r w:rsidRPr="002444F3">
              <w:rPr>
                <w:rStyle w:val="Hyperlink"/>
              </w:rPr>
              <w:t>G. Benefits and risks to human rights and democratic values</w:t>
            </w:r>
            <w:r>
              <w:rPr>
                <w:webHidden/>
              </w:rPr>
              <w:tab/>
            </w:r>
            <w:r>
              <w:rPr>
                <w:webHidden/>
              </w:rPr>
              <w:fldChar w:fldCharType="begin"/>
            </w:r>
            <w:r>
              <w:rPr>
                <w:webHidden/>
              </w:rPr>
              <w:instrText xml:space="preserve"> PAGEREF _Toc74669192 \h </w:instrText>
            </w:r>
            <w:r>
              <w:rPr>
                <w:webHidden/>
              </w:rPr>
            </w:r>
            <w:r>
              <w:rPr>
                <w:webHidden/>
              </w:rPr>
              <w:fldChar w:fldCharType="separate"/>
            </w:r>
            <w:r w:rsidR="00173877">
              <w:rPr>
                <w:webHidden/>
              </w:rPr>
              <w:t>14</w:t>
            </w:r>
            <w:r>
              <w:rPr>
                <w:webHidden/>
              </w:rPr>
              <w:fldChar w:fldCharType="end"/>
            </w:r>
          </w:hyperlink>
        </w:p>
        <w:p w14:paraId="38F77171" w14:textId="242EF168" w:rsidR="001F3DC7" w:rsidRDefault="001F3DC7">
          <w:pPr>
            <w:pStyle w:val="TOC3"/>
            <w:rPr>
              <w:rFonts w:asciiTheme="minorHAnsi" w:eastAsiaTheme="minorEastAsia" w:hAnsiTheme="minorHAnsi"/>
              <w:lang w:eastAsia="en-GB"/>
            </w:rPr>
          </w:pPr>
          <w:hyperlink w:anchor="_Toc74669193" w:history="1">
            <w:r w:rsidRPr="002444F3">
              <w:rPr>
                <w:rStyle w:val="Hyperlink"/>
              </w:rPr>
              <w:t>H. Benefits and risks to well-being [optional criteria]</w:t>
            </w:r>
            <w:r>
              <w:rPr>
                <w:webHidden/>
              </w:rPr>
              <w:tab/>
            </w:r>
            <w:r>
              <w:rPr>
                <w:webHidden/>
              </w:rPr>
              <w:fldChar w:fldCharType="begin"/>
            </w:r>
            <w:r>
              <w:rPr>
                <w:webHidden/>
              </w:rPr>
              <w:instrText xml:space="preserve"> PAGEREF _Toc74669193 \h </w:instrText>
            </w:r>
            <w:r>
              <w:rPr>
                <w:webHidden/>
              </w:rPr>
            </w:r>
            <w:r>
              <w:rPr>
                <w:webHidden/>
              </w:rPr>
              <w:fldChar w:fldCharType="separate"/>
            </w:r>
            <w:r w:rsidR="00173877">
              <w:rPr>
                <w:webHidden/>
              </w:rPr>
              <w:t>15</w:t>
            </w:r>
            <w:r>
              <w:rPr>
                <w:webHidden/>
              </w:rPr>
              <w:fldChar w:fldCharType="end"/>
            </w:r>
          </w:hyperlink>
        </w:p>
        <w:p w14:paraId="07C7DF56" w14:textId="0C1A38AE" w:rsidR="001F3DC7" w:rsidRDefault="001F3DC7">
          <w:pPr>
            <w:pStyle w:val="TOC3"/>
            <w:rPr>
              <w:rFonts w:asciiTheme="minorHAnsi" w:eastAsiaTheme="minorEastAsia" w:hAnsiTheme="minorHAnsi"/>
              <w:lang w:eastAsia="en-GB"/>
            </w:rPr>
          </w:pPr>
          <w:hyperlink w:anchor="_Toc74669194" w:history="1">
            <w:r w:rsidRPr="002444F3">
              <w:rPr>
                <w:rStyle w:val="Hyperlink"/>
              </w:rPr>
              <w:t>Key AI actors in the “Context” dimension: operators of AI systems</w:t>
            </w:r>
            <w:r>
              <w:rPr>
                <w:webHidden/>
              </w:rPr>
              <w:tab/>
            </w:r>
            <w:r>
              <w:rPr>
                <w:webHidden/>
              </w:rPr>
              <w:fldChar w:fldCharType="begin"/>
            </w:r>
            <w:r>
              <w:rPr>
                <w:webHidden/>
              </w:rPr>
              <w:instrText xml:space="preserve"> PAGEREF _Toc74669194 \h </w:instrText>
            </w:r>
            <w:r>
              <w:rPr>
                <w:webHidden/>
              </w:rPr>
            </w:r>
            <w:r>
              <w:rPr>
                <w:webHidden/>
              </w:rPr>
              <w:fldChar w:fldCharType="separate"/>
            </w:r>
            <w:r w:rsidR="00173877">
              <w:rPr>
                <w:webHidden/>
              </w:rPr>
              <w:t>15</w:t>
            </w:r>
            <w:r>
              <w:rPr>
                <w:webHidden/>
              </w:rPr>
              <w:fldChar w:fldCharType="end"/>
            </w:r>
          </w:hyperlink>
        </w:p>
        <w:p w14:paraId="19CF8D35" w14:textId="5D94D759" w:rsidR="001F3DC7" w:rsidRDefault="001F3DC7">
          <w:pPr>
            <w:pStyle w:val="TOC2"/>
            <w:rPr>
              <w:rFonts w:asciiTheme="minorHAnsi" w:eastAsiaTheme="minorEastAsia" w:hAnsiTheme="minorHAnsi"/>
              <w:b w:val="0"/>
              <w:lang w:eastAsia="en-GB"/>
            </w:rPr>
          </w:pPr>
          <w:hyperlink w:anchor="_Toc74669195" w:history="1">
            <w:r w:rsidRPr="002444F3">
              <w:rPr>
                <w:rStyle w:val="Hyperlink"/>
              </w:rPr>
              <w:t>2) DATA AND INPUT</w:t>
            </w:r>
            <w:r>
              <w:rPr>
                <w:webHidden/>
              </w:rPr>
              <w:tab/>
            </w:r>
            <w:r>
              <w:rPr>
                <w:webHidden/>
              </w:rPr>
              <w:fldChar w:fldCharType="begin"/>
            </w:r>
            <w:r>
              <w:rPr>
                <w:webHidden/>
              </w:rPr>
              <w:instrText xml:space="preserve"> PAGEREF _Toc74669195 \h </w:instrText>
            </w:r>
            <w:r>
              <w:rPr>
                <w:webHidden/>
              </w:rPr>
            </w:r>
            <w:r>
              <w:rPr>
                <w:webHidden/>
              </w:rPr>
              <w:fldChar w:fldCharType="separate"/>
            </w:r>
            <w:r w:rsidR="00173877">
              <w:rPr>
                <w:webHidden/>
              </w:rPr>
              <w:t>16</w:t>
            </w:r>
            <w:r>
              <w:rPr>
                <w:webHidden/>
              </w:rPr>
              <w:fldChar w:fldCharType="end"/>
            </w:r>
          </w:hyperlink>
        </w:p>
        <w:p w14:paraId="4A68EF1D" w14:textId="20C0F572" w:rsidR="001F3DC7" w:rsidRDefault="001F3DC7">
          <w:pPr>
            <w:pStyle w:val="TOC3"/>
            <w:rPr>
              <w:rFonts w:asciiTheme="minorHAnsi" w:eastAsiaTheme="minorEastAsia" w:hAnsiTheme="minorHAnsi"/>
              <w:lang w:eastAsia="en-GB"/>
            </w:rPr>
          </w:pPr>
          <w:hyperlink w:anchor="_Toc74669196" w:history="1">
            <w:r w:rsidRPr="002444F3">
              <w:rPr>
                <w:rStyle w:val="Hyperlink"/>
                <w:rFonts w:cs="Times New Roman"/>
              </w:rPr>
              <w:t>A. Collection method, provenance and dynamic nature</w:t>
            </w:r>
            <w:r>
              <w:rPr>
                <w:webHidden/>
              </w:rPr>
              <w:tab/>
            </w:r>
            <w:r>
              <w:rPr>
                <w:webHidden/>
              </w:rPr>
              <w:fldChar w:fldCharType="begin"/>
            </w:r>
            <w:r>
              <w:rPr>
                <w:webHidden/>
              </w:rPr>
              <w:instrText xml:space="preserve"> PAGEREF _Toc74669196 \h </w:instrText>
            </w:r>
            <w:r>
              <w:rPr>
                <w:webHidden/>
              </w:rPr>
            </w:r>
            <w:r>
              <w:rPr>
                <w:webHidden/>
              </w:rPr>
              <w:fldChar w:fldCharType="separate"/>
            </w:r>
            <w:r w:rsidR="00173877">
              <w:rPr>
                <w:webHidden/>
              </w:rPr>
              <w:t>16</w:t>
            </w:r>
            <w:r>
              <w:rPr>
                <w:webHidden/>
              </w:rPr>
              <w:fldChar w:fldCharType="end"/>
            </w:r>
          </w:hyperlink>
        </w:p>
        <w:p w14:paraId="36AA029A" w14:textId="5AA723C1" w:rsidR="001F3DC7" w:rsidRDefault="001F3DC7">
          <w:pPr>
            <w:pStyle w:val="TOC4"/>
            <w:rPr>
              <w:rFonts w:asciiTheme="minorHAnsi" w:eastAsiaTheme="minorEastAsia" w:hAnsiTheme="minorHAnsi"/>
              <w:noProof/>
              <w:lang w:eastAsia="en-GB"/>
            </w:rPr>
          </w:pPr>
          <w:hyperlink w:anchor="_Toc74669197" w:history="1">
            <w:r w:rsidRPr="002444F3">
              <w:rPr>
                <w:rStyle w:val="Hyperlink"/>
                <w:noProof/>
              </w:rPr>
              <w:t>Detection and collection of data and input</w:t>
            </w:r>
            <w:r>
              <w:rPr>
                <w:noProof/>
                <w:webHidden/>
              </w:rPr>
              <w:tab/>
            </w:r>
            <w:r>
              <w:rPr>
                <w:noProof/>
                <w:webHidden/>
              </w:rPr>
              <w:fldChar w:fldCharType="begin"/>
            </w:r>
            <w:r>
              <w:rPr>
                <w:noProof/>
                <w:webHidden/>
              </w:rPr>
              <w:instrText xml:space="preserve"> PAGEREF _Toc74669197 \h </w:instrText>
            </w:r>
            <w:r>
              <w:rPr>
                <w:noProof/>
                <w:webHidden/>
              </w:rPr>
            </w:r>
            <w:r>
              <w:rPr>
                <w:noProof/>
                <w:webHidden/>
              </w:rPr>
              <w:fldChar w:fldCharType="separate"/>
            </w:r>
            <w:r w:rsidR="00173877">
              <w:rPr>
                <w:noProof/>
                <w:webHidden/>
              </w:rPr>
              <w:t>16</w:t>
            </w:r>
            <w:r>
              <w:rPr>
                <w:noProof/>
                <w:webHidden/>
              </w:rPr>
              <w:fldChar w:fldCharType="end"/>
            </w:r>
          </w:hyperlink>
        </w:p>
        <w:p w14:paraId="3332AA55" w14:textId="5D4B5BB0" w:rsidR="001F3DC7" w:rsidRDefault="001F3DC7">
          <w:pPr>
            <w:pStyle w:val="TOC4"/>
            <w:rPr>
              <w:rFonts w:asciiTheme="minorHAnsi" w:eastAsiaTheme="minorEastAsia" w:hAnsiTheme="minorHAnsi"/>
              <w:noProof/>
              <w:lang w:eastAsia="en-GB"/>
            </w:rPr>
          </w:pPr>
          <w:hyperlink w:anchor="_Toc74669198" w:history="1">
            <w:r w:rsidRPr="002444F3">
              <w:rPr>
                <w:rStyle w:val="Hyperlink"/>
                <w:noProof/>
              </w:rPr>
              <w:t>Provenance of data and input</w:t>
            </w:r>
            <w:r>
              <w:rPr>
                <w:noProof/>
                <w:webHidden/>
              </w:rPr>
              <w:tab/>
            </w:r>
            <w:r>
              <w:rPr>
                <w:noProof/>
                <w:webHidden/>
              </w:rPr>
              <w:fldChar w:fldCharType="begin"/>
            </w:r>
            <w:r>
              <w:rPr>
                <w:noProof/>
                <w:webHidden/>
              </w:rPr>
              <w:instrText xml:space="preserve"> PAGEREF _Toc74669198 \h </w:instrText>
            </w:r>
            <w:r>
              <w:rPr>
                <w:noProof/>
                <w:webHidden/>
              </w:rPr>
            </w:r>
            <w:r>
              <w:rPr>
                <w:noProof/>
                <w:webHidden/>
              </w:rPr>
              <w:fldChar w:fldCharType="separate"/>
            </w:r>
            <w:r w:rsidR="00173877">
              <w:rPr>
                <w:noProof/>
                <w:webHidden/>
              </w:rPr>
              <w:t>16</w:t>
            </w:r>
            <w:r>
              <w:rPr>
                <w:noProof/>
                <w:webHidden/>
              </w:rPr>
              <w:fldChar w:fldCharType="end"/>
            </w:r>
          </w:hyperlink>
        </w:p>
        <w:p w14:paraId="39BD574C" w14:textId="15366991" w:rsidR="001F3DC7" w:rsidRDefault="001F3DC7">
          <w:pPr>
            <w:pStyle w:val="TOC4"/>
            <w:rPr>
              <w:rFonts w:asciiTheme="minorHAnsi" w:eastAsiaTheme="minorEastAsia" w:hAnsiTheme="minorHAnsi"/>
              <w:noProof/>
              <w:lang w:eastAsia="en-GB"/>
            </w:rPr>
          </w:pPr>
          <w:hyperlink w:anchor="_Toc74669199" w:history="1">
            <w:r w:rsidRPr="002444F3">
              <w:rPr>
                <w:rStyle w:val="Hyperlink"/>
                <w:noProof/>
              </w:rPr>
              <w:t>Dynamic nature of data</w:t>
            </w:r>
            <w:r>
              <w:rPr>
                <w:noProof/>
                <w:webHidden/>
              </w:rPr>
              <w:tab/>
            </w:r>
            <w:r>
              <w:rPr>
                <w:noProof/>
                <w:webHidden/>
              </w:rPr>
              <w:fldChar w:fldCharType="begin"/>
            </w:r>
            <w:r>
              <w:rPr>
                <w:noProof/>
                <w:webHidden/>
              </w:rPr>
              <w:instrText xml:space="preserve"> PAGEREF _Toc74669199 \h </w:instrText>
            </w:r>
            <w:r>
              <w:rPr>
                <w:noProof/>
                <w:webHidden/>
              </w:rPr>
            </w:r>
            <w:r>
              <w:rPr>
                <w:noProof/>
                <w:webHidden/>
              </w:rPr>
              <w:fldChar w:fldCharType="separate"/>
            </w:r>
            <w:r w:rsidR="00173877">
              <w:rPr>
                <w:noProof/>
                <w:webHidden/>
              </w:rPr>
              <w:t>17</w:t>
            </w:r>
            <w:r>
              <w:rPr>
                <w:noProof/>
                <w:webHidden/>
              </w:rPr>
              <w:fldChar w:fldCharType="end"/>
            </w:r>
          </w:hyperlink>
        </w:p>
        <w:p w14:paraId="2FCABEF9" w14:textId="3F87756C" w:rsidR="001F3DC7" w:rsidRDefault="001F3DC7">
          <w:pPr>
            <w:pStyle w:val="TOC4"/>
            <w:rPr>
              <w:rFonts w:asciiTheme="minorHAnsi" w:eastAsiaTheme="minorEastAsia" w:hAnsiTheme="minorHAnsi"/>
              <w:noProof/>
              <w:lang w:eastAsia="en-GB"/>
            </w:rPr>
          </w:pPr>
          <w:hyperlink w:anchor="_Toc74669200" w:history="1">
            <w:r w:rsidRPr="002444F3">
              <w:rPr>
                <w:rStyle w:val="Hyperlink"/>
                <w:noProof/>
              </w:rPr>
              <w:t>Scale [optional criteria]</w:t>
            </w:r>
            <w:r>
              <w:rPr>
                <w:noProof/>
                <w:webHidden/>
              </w:rPr>
              <w:tab/>
            </w:r>
            <w:r>
              <w:rPr>
                <w:noProof/>
                <w:webHidden/>
              </w:rPr>
              <w:fldChar w:fldCharType="begin"/>
            </w:r>
            <w:r>
              <w:rPr>
                <w:noProof/>
                <w:webHidden/>
              </w:rPr>
              <w:instrText xml:space="preserve"> PAGEREF _Toc74669200 \h </w:instrText>
            </w:r>
            <w:r>
              <w:rPr>
                <w:noProof/>
                <w:webHidden/>
              </w:rPr>
            </w:r>
            <w:r>
              <w:rPr>
                <w:noProof/>
                <w:webHidden/>
              </w:rPr>
              <w:fldChar w:fldCharType="separate"/>
            </w:r>
            <w:r w:rsidR="00173877">
              <w:rPr>
                <w:noProof/>
                <w:webHidden/>
              </w:rPr>
              <w:t>18</w:t>
            </w:r>
            <w:r>
              <w:rPr>
                <w:noProof/>
                <w:webHidden/>
              </w:rPr>
              <w:fldChar w:fldCharType="end"/>
            </w:r>
          </w:hyperlink>
        </w:p>
        <w:p w14:paraId="100D316C" w14:textId="72E9FE58" w:rsidR="001F3DC7" w:rsidRDefault="001F3DC7">
          <w:pPr>
            <w:pStyle w:val="TOC3"/>
            <w:rPr>
              <w:rFonts w:asciiTheme="minorHAnsi" w:eastAsiaTheme="minorEastAsia" w:hAnsiTheme="minorHAnsi"/>
              <w:lang w:eastAsia="en-GB"/>
            </w:rPr>
          </w:pPr>
          <w:hyperlink w:anchor="_Toc74669201" w:history="1">
            <w:r w:rsidRPr="002444F3">
              <w:rPr>
                <w:rStyle w:val="Hyperlink"/>
              </w:rPr>
              <w:t>B. Structure and format of data and input</w:t>
            </w:r>
            <w:r>
              <w:rPr>
                <w:webHidden/>
              </w:rPr>
              <w:tab/>
            </w:r>
            <w:r>
              <w:rPr>
                <w:webHidden/>
              </w:rPr>
              <w:fldChar w:fldCharType="begin"/>
            </w:r>
            <w:r>
              <w:rPr>
                <w:webHidden/>
              </w:rPr>
              <w:instrText xml:space="preserve"> PAGEREF _Toc74669201 \h </w:instrText>
            </w:r>
            <w:r>
              <w:rPr>
                <w:webHidden/>
              </w:rPr>
            </w:r>
            <w:r>
              <w:rPr>
                <w:webHidden/>
              </w:rPr>
              <w:fldChar w:fldCharType="separate"/>
            </w:r>
            <w:r w:rsidR="00173877">
              <w:rPr>
                <w:webHidden/>
              </w:rPr>
              <w:t>18</w:t>
            </w:r>
            <w:r>
              <w:rPr>
                <w:webHidden/>
              </w:rPr>
              <w:fldChar w:fldCharType="end"/>
            </w:r>
          </w:hyperlink>
        </w:p>
        <w:p w14:paraId="652DC357" w14:textId="53F23C59" w:rsidR="001F3DC7" w:rsidRDefault="001F3DC7">
          <w:pPr>
            <w:pStyle w:val="TOC4"/>
            <w:rPr>
              <w:rFonts w:asciiTheme="minorHAnsi" w:eastAsiaTheme="minorEastAsia" w:hAnsiTheme="minorHAnsi"/>
              <w:noProof/>
              <w:lang w:eastAsia="en-GB"/>
            </w:rPr>
          </w:pPr>
          <w:hyperlink w:anchor="_Toc74669202" w:history="1">
            <w:r w:rsidRPr="002444F3">
              <w:rPr>
                <w:rStyle w:val="Hyperlink"/>
                <w:noProof/>
              </w:rPr>
              <w:t>Structure of data and input</w:t>
            </w:r>
            <w:r>
              <w:rPr>
                <w:noProof/>
                <w:webHidden/>
              </w:rPr>
              <w:tab/>
            </w:r>
            <w:r>
              <w:rPr>
                <w:noProof/>
                <w:webHidden/>
              </w:rPr>
              <w:fldChar w:fldCharType="begin"/>
            </w:r>
            <w:r>
              <w:rPr>
                <w:noProof/>
                <w:webHidden/>
              </w:rPr>
              <w:instrText xml:space="preserve"> PAGEREF _Toc74669202 \h </w:instrText>
            </w:r>
            <w:r>
              <w:rPr>
                <w:noProof/>
                <w:webHidden/>
              </w:rPr>
            </w:r>
            <w:r>
              <w:rPr>
                <w:noProof/>
                <w:webHidden/>
              </w:rPr>
              <w:fldChar w:fldCharType="separate"/>
            </w:r>
            <w:r w:rsidR="00173877">
              <w:rPr>
                <w:noProof/>
                <w:webHidden/>
              </w:rPr>
              <w:t>18</w:t>
            </w:r>
            <w:r>
              <w:rPr>
                <w:noProof/>
                <w:webHidden/>
              </w:rPr>
              <w:fldChar w:fldCharType="end"/>
            </w:r>
          </w:hyperlink>
        </w:p>
        <w:p w14:paraId="27ABC8E8" w14:textId="5E52E631" w:rsidR="001F3DC7" w:rsidRDefault="001F3DC7">
          <w:pPr>
            <w:pStyle w:val="TOC4"/>
            <w:rPr>
              <w:rFonts w:asciiTheme="minorHAnsi" w:eastAsiaTheme="minorEastAsia" w:hAnsiTheme="minorHAnsi"/>
              <w:noProof/>
              <w:lang w:eastAsia="en-GB"/>
            </w:rPr>
          </w:pPr>
          <w:hyperlink w:anchor="_Toc74669203" w:history="1">
            <w:r w:rsidRPr="002444F3">
              <w:rPr>
                <w:rStyle w:val="Hyperlink"/>
                <w:noProof/>
              </w:rPr>
              <w:t>Format of data and metadata [optional criteria]</w:t>
            </w:r>
            <w:r>
              <w:rPr>
                <w:noProof/>
                <w:webHidden/>
              </w:rPr>
              <w:tab/>
            </w:r>
            <w:r>
              <w:rPr>
                <w:noProof/>
                <w:webHidden/>
              </w:rPr>
              <w:fldChar w:fldCharType="begin"/>
            </w:r>
            <w:r>
              <w:rPr>
                <w:noProof/>
                <w:webHidden/>
              </w:rPr>
              <w:instrText xml:space="preserve"> PAGEREF _Toc74669203 \h </w:instrText>
            </w:r>
            <w:r>
              <w:rPr>
                <w:noProof/>
                <w:webHidden/>
              </w:rPr>
            </w:r>
            <w:r>
              <w:rPr>
                <w:noProof/>
                <w:webHidden/>
              </w:rPr>
              <w:fldChar w:fldCharType="separate"/>
            </w:r>
            <w:r w:rsidR="00173877">
              <w:rPr>
                <w:noProof/>
                <w:webHidden/>
              </w:rPr>
              <w:t>19</w:t>
            </w:r>
            <w:r>
              <w:rPr>
                <w:noProof/>
                <w:webHidden/>
              </w:rPr>
              <w:fldChar w:fldCharType="end"/>
            </w:r>
          </w:hyperlink>
        </w:p>
        <w:p w14:paraId="04474021" w14:textId="50E482E0" w:rsidR="001F3DC7" w:rsidRDefault="001F3DC7">
          <w:pPr>
            <w:pStyle w:val="TOC3"/>
            <w:rPr>
              <w:rFonts w:asciiTheme="minorHAnsi" w:eastAsiaTheme="minorEastAsia" w:hAnsiTheme="minorHAnsi"/>
              <w:lang w:eastAsia="en-GB"/>
            </w:rPr>
          </w:pPr>
          <w:hyperlink w:anchor="_Toc74669204" w:history="1">
            <w:r w:rsidRPr="002444F3">
              <w:rPr>
                <w:rStyle w:val="Hyperlink"/>
                <w:rFonts w:cs="Times New Roman"/>
                <w:lang w:eastAsia="en-GB"/>
              </w:rPr>
              <w:t>C. Rights and ‘identifiability’</w:t>
            </w:r>
            <w:r>
              <w:rPr>
                <w:webHidden/>
              </w:rPr>
              <w:tab/>
            </w:r>
            <w:r>
              <w:rPr>
                <w:webHidden/>
              </w:rPr>
              <w:fldChar w:fldCharType="begin"/>
            </w:r>
            <w:r>
              <w:rPr>
                <w:webHidden/>
              </w:rPr>
              <w:instrText xml:space="preserve"> PAGEREF _Toc74669204 \h </w:instrText>
            </w:r>
            <w:r>
              <w:rPr>
                <w:webHidden/>
              </w:rPr>
            </w:r>
            <w:r>
              <w:rPr>
                <w:webHidden/>
              </w:rPr>
              <w:fldChar w:fldCharType="separate"/>
            </w:r>
            <w:r w:rsidR="00173877">
              <w:rPr>
                <w:webHidden/>
              </w:rPr>
              <w:t>19</w:t>
            </w:r>
            <w:r>
              <w:rPr>
                <w:webHidden/>
              </w:rPr>
              <w:fldChar w:fldCharType="end"/>
            </w:r>
          </w:hyperlink>
        </w:p>
        <w:p w14:paraId="3C73EF48" w14:textId="13E4A468" w:rsidR="001F3DC7" w:rsidRDefault="001F3DC7">
          <w:pPr>
            <w:pStyle w:val="TOC4"/>
            <w:rPr>
              <w:rFonts w:asciiTheme="minorHAnsi" w:eastAsiaTheme="minorEastAsia" w:hAnsiTheme="minorHAnsi"/>
              <w:noProof/>
              <w:lang w:eastAsia="en-GB"/>
            </w:rPr>
          </w:pPr>
          <w:hyperlink w:anchor="_Toc74669205" w:history="1">
            <w:r w:rsidRPr="002444F3">
              <w:rPr>
                <w:rStyle w:val="Hyperlink"/>
                <w:noProof/>
                <w:lang w:eastAsia="en-GB"/>
              </w:rPr>
              <w:t>Rights associated with data and input</w:t>
            </w:r>
            <w:r>
              <w:rPr>
                <w:noProof/>
                <w:webHidden/>
              </w:rPr>
              <w:tab/>
            </w:r>
            <w:r>
              <w:rPr>
                <w:noProof/>
                <w:webHidden/>
              </w:rPr>
              <w:fldChar w:fldCharType="begin"/>
            </w:r>
            <w:r>
              <w:rPr>
                <w:noProof/>
                <w:webHidden/>
              </w:rPr>
              <w:instrText xml:space="preserve"> PAGEREF _Toc74669205 \h </w:instrText>
            </w:r>
            <w:r>
              <w:rPr>
                <w:noProof/>
                <w:webHidden/>
              </w:rPr>
            </w:r>
            <w:r>
              <w:rPr>
                <w:noProof/>
                <w:webHidden/>
              </w:rPr>
              <w:fldChar w:fldCharType="separate"/>
            </w:r>
            <w:r w:rsidR="00173877">
              <w:rPr>
                <w:noProof/>
                <w:webHidden/>
              </w:rPr>
              <w:t>19</w:t>
            </w:r>
            <w:r>
              <w:rPr>
                <w:noProof/>
                <w:webHidden/>
              </w:rPr>
              <w:fldChar w:fldCharType="end"/>
            </w:r>
          </w:hyperlink>
        </w:p>
        <w:p w14:paraId="46AF66F6" w14:textId="6F6457CB" w:rsidR="001F3DC7" w:rsidRDefault="001F3DC7">
          <w:pPr>
            <w:pStyle w:val="TOC4"/>
            <w:rPr>
              <w:rFonts w:asciiTheme="minorHAnsi" w:eastAsiaTheme="minorEastAsia" w:hAnsiTheme="minorHAnsi"/>
              <w:noProof/>
              <w:lang w:eastAsia="en-GB"/>
            </w:rPr>
          </w:pPr>
          <w:hyperlink w:anchor="_Toc74669206" w:history="1">
            <w:r w:rsidRPr="002444F3">
              <w:rPr>
                <w:rStyle w:val="Hyperlink"/>
                <w:noProof/>
              </w:rPr>
              <w:t>‘Identifiability’</w:t>
            </w:r>
            <w:r w:rsidRPr="002444F3">
              <w:rPr>
                <w:rStyle w:val="Hyperlink"/>
                <w:rFonts w:cs="Times New Roman"/>
                <w:noProof/>
                <w:lang w:eastAsia="en-GB"/>
              </w:rPr>
              <w:t xml:space="preserve"> of personal data</w:t>
            </w:r>
            <w:r>
              <w:rPr>
                <w:noProof/>
                <w:webHidden/>
              </w:rPr>
              <w:tab/>
            </w:r>
            <w:r>
              <w:rPr>
                <w:noProof/>
                <w:webHidden/>
              </w:rPr>
              <w:fldChar w:fldCharType="begin"/>
            </w:r>
            <w:r>
              <w:rPr>
                <w:noProof/>
                <w:webHidden/>
              </w:rPr>
              <w:instrText xml:space="preserve"> PAGEREF _Toc74669206 \h </w:instrText>
            </w:r>
            <w:r>
              <w:rPr>
                <w:noProof/>
                <w:webHidden/>
              </w:rPr>
            </w:r>
            <w:r>
              <w:rPr>
                <w:noProof/>
                <w:webHidden/>
              </w:rPr>
              <w:fldChar w:fldCharType="separate"/>
            </w:r>
            <w:r w:rsidR="00173877">
              <w:rPr>
                <w:noProof/>
                <w:webHidden/>
              </w:rPr>
              <w:t>20</w:t>
            </w:r>
            <w:r>
              <w:rPr>
                <w:noProof/>
                <w:webHidden/>
              </w:rPr>
              <w:fldChar w:fldCharType="end"/>
            </w:r>
          </w:hyperlink>
        </w:p>
        <w:p w14:paraId="520DC1FC" w14:textId="5ACEB8C9" w:rsidR="001F3DC7" w:rsidRDefault="001F3DC7">
          <w:pPr>
            <w:pStyle w:val="TOC3"/>
            <w:rPr>
              <w:rFonts w:asciiTheme="minorHAnsi" w:eastAsiaTheme="minorEastAsia" w:hAnsiTheme="minorHAnsi"/>
              <w:lang w:eastAsia="en-GB"/>
            </w:rPr>
          </w:pPr>
          <w:hyperlink w:anchor="_Toc74669207" w:history="1">
            <w:r w:rsidRPr="002444F3">
              <w:rPr>
                <w:rStyle w:val="Hyperlink"/>
                <w:rFonts w:cs="Times New Roman"/>
              </w:rPr>
              <w:t>D. Data quality and appropriateness</w:t>
            </w:r>
            <w:r w:rsidRPr="002444F3">
              <w:rPr>
                <w:rStyle w:val="Hyperlink"/>
              </w:rPr>
              <w:t xml:space="preserve"> [optional criteria]</w:t>
            </w:r>
            <w:r>
              <w:rPr>
                <w:webHidden/>
              </w:rPr>
              <w:tab/>
            </w:r>
            <w:r>
              <w:rPr>
                <w:webHidden/>
              </w:rPr>
              <w:fldChar w:fldCharType="begin"/>
            </w:r>
            <w:r>
              <w:rPr>
                <w:webHidden/>
              </w:rPr>
              <w:instrText xml:space="preserve"> PAGEREF _Toc74669207 \h </w:instrText>
            </w:r>
            <w:r>
              <w:rPr>
                <w:webHidden/>
              </w:rPr>
            </w:r>
            <w:r>
              <w:rPr>
                <w:webHidden/>
              </w:rPr>
              <w:fldChar w:fldCharType="separate"/>
            </w:r>
            <w:r w:rsidR="00173877">
              <w:rPr>
                <w:webHidden/>
              </w:rPr>
              <w:t>21</w:t>
            </w:r>
            <w:r>
              <w:rPr>
                <w:webHidden/>
              </w:rPr>
              <w:fldChar w:fldCharType="end"/>
            </w:r>
          </w:hyperlink>
        </w:p>
        <w:p w14:paraId="74D7B97C" w14:textId="0D83D0CE" w:rsidR="001F3DC7" w:rsidRDefault="001F3DC7">
          <w:pPr>
            <w:pStyle w:val="TOC3"/>
            <w:rPr>
              <w:rFonts w:asciiTheme="minorHAnsi" w:eastAsiaTheme="minorEastAsia" w:hAnsiTheme="minorHAnsi"/>
              <w:lang w:eastAsia="en-GB"/>
            </w:rPr>
          </w:pPr>
          <w:hyperlink w:anchor="_Toc74669208" w:history="1">
            <w:r w:rsidRPr="002444F3">
              <w:rPr>
                <w:rStyle w:val="Hyperlink"/>
              </w:rPr>
              <w:t>Key AI actors in the “Data and input” dimension: data collectors and data processors</w:t>
            </w:r>
            <w:r>
              <w:rPr>
                <w:webHidden/>
              </w:rPr>
              <w:tab/>
            </w:r>
            <w:r>
              <w:rPr>
                <w:webHidden/>
              </w:rPr>
              <w:fldChar w:fldCharType="begin"/>
            </w:r>
            <w:r>
              <w:rPr>
                <w:webHidden/>
              </w:rPr>
              <w:instrText xml:space="preserve"> PAGEREF _Toc74669208 \h </w:instrText>
            </w:r>
            <w:r>
              <w:rPr>
                <w:webHidden/>
              </w:rPr>
            </w:r>
            <w:r>
              <w:rPr>
                <w:webHidden/>
              </w:rPr>
              <w:fldChar w:fldCharType="separate"/>
            </w:r>
            <w:r w:rsidR="00173877">
              <w:rPr>
                <w:webHidden/>
              </w:rPr>
              <w:t>22</w:t>
            </w:r>
            <w:r>
              <w:rPr>
                <w:webHidden/>
              </w:rPr>
              <w:fldChar w:fldCharType="end"/>
            </w:r>
          </w:hyperlink>
        </w:p>
        <w:p w14:paraId="12F3BB31" w14:textId="0CD57DB0" w:rsidR="001F3DC7" w:rsidRDefault="001F3DC7">
          <w:pPr>
            <w:pStyle w:val="TOC2"/>
            <w:rPr>
              <w:rFonts w:asciiTheme="minorHAnsi" w:eastAsiaTheme="minorEastAsia" w:hAnsiTheme="minorHAnsi"/>
              <w:b w:val="0"/>
              <w:lang w:eastAsia="en-GB"/>
            </w:rPr>
          </w:pPr>
          <w:hyperlink w:anchor="_Toc74669209" w:history="1">
            <w:r w:rsidRPr="002444F3">
              <w:rPr>
                <w:rStyle w:val="Hyperlink"/>
              </w:rPr>
              <w:t>3) AI MODEL</w:t>
            </w:r>
            <w:r>
              <w:rPr>
                <w:webHidden/>
              </w:rPr>
              <w:tab/>
            </w:r>
            <w:r>
              <w:rPr>
                <w:webHidden/>
              </w:rPr>
              <w:fldChar w:fldCharType="begin"/>
            </w:r>
            <w:r>
              <w:rPr>
                <w:webHidden/>
              </w:rPr>
              <w:instrText xml:space="preserve"> PAGEREF _Toc74669209 \h </w:instrText>
            </w:r>
            <w:r>
              <w:rPr>
                <w:webHidden/>
              </w:rPr>
            </w:r>
            <w:r>
              <w:rPr>
                <w:webHidden/>
              </w:rPr>
              <w:fldChar w:fldCharType="separate"/>
            </w:r>
            <w:r w:rsidR="00173877">
              <w:rPr>
                <w:webHidden/>
              </w:rPr>
              <w:t>23</w:t>
            </w:r>
            <w:r>
              <w:rPr>
                <w:webHidden/>
              </w:rPr>
              <w:fldChar w:fldCharType="end"/>
            </w:r>
          </w:hyperlink>
        </w:p>
        <w:p w14:paraId="2B610511" w14:textId="3B47A651" w:rsidR="001F3DC7" w:rsidRDefault="001F3DC7">
          <w:pPr>
            <w:pStyle w:val="TOC3"/>
            <w:rPr>
              <w:rFonts w:asciiTheme="minorHAnsi" w:eastAsiaTheme="minorEastAsia" w:hAnsiTheme="minorHAnsi"/>
              <w:lang w:eastAsia="en-GB"/>
            </w:rPr>
          </w:pPr>
          <w:hyperlink w:anchor="_Toc74669210" w:history="1">
            <w:r w:rsidRPr="002444F3">
              <w:rPr>
                <w:rStyle w:val="Hyperlink"/>
              </w:rPr>
              <w:t>A. AI model characteristics</w:t>
            </w:r>
            <w:r>
              <w:rPr>
                <w:webHidden/>
              </w:rPr>
              <w:tab/>
            </w:r>
            <w:r>
              <w:rPr>
                <w:webHidden/>
              </w:rPr>
              <w:fldChar w:fldCharType="begin"/>
            </w:r>
            <w:r>
              <w:rPr>
                <w:webHidden/>
              </w:rPr>
              <w:instrText xml:space="preserve"> PAGEREF _Toc74669210 \h </w:instrText>
            </w:r>
            <w:r>
              <w:rPr>
                <w:webHidden/>
              </w:rPr>
            </w:r>
            <w:r>
              <w:rPr>
                <w:webHidden/>
              </w:rPr>
              <w:fldChar w:fldCharType="separate"/>
            </w:r>
            <w:r w:rsidR="00173877">
              <w:rPr>
                <w:webHidden/>
              </w:rPr>
              <w:t>25</w:t>
            </w:r>
            <w:r>
              <w:rPr>
                <w:webHidden/>
              </w:rPr>
              <w:fldChar w:fldCharType="end"/>
            </w:r>
          </w:hyperlink>
        </w:p>
        <w:p w14:paraId="440C34D8" w14:textId="70B3E1F6" w:rsidR="001F3DC7" w:rsidRDefault="001F3DC7">
          <w:pPr>
            <w:pStyle w:val="TOC4"/>
            <w:rPr>
              <w:rFonts w:asciiTheme="minorHAnsi" w:eastAsiaTheme="minorEastAsia" w:hAnsiTheme="minorHAnsi"/>
              <w:noProof/>
              <w:lang w:eastAsia="en-GB"/>
            </w:rPr>
          </w:pPr>
          <w:hyperlink w:anchor="_Toc74669211" w:history="1">
            <w:r w:rsidRPr="002444F3">
              <w:rPr>
                <w:rStyle w:val="Hyperlink"/>
                <w:noProof/>
              </w:rPr>
              <w:t>AI model type [core criteria]</w:t>
            </w:r>
            <w:r>
              <w:rPr>
                <w:noProof/>
                <w:webHidden/>
              </w:rPr>
              <w:tab/>
            </w:r>
            <w:r>
              <w:rPr>
                <w:noProof/>
                <w:webHidden/>
              </w:rPr>
              <w:fldChar w:fldCharType="begin"/>
            </w:r>
            <w:r>
              <w:rPr>
                <w:noProof/>
                <w:webHidden/>
              </w:rPr>
              <w:instrText xml:space="preserve"> PAGEREF _Toc74669211 \h </w:instrText>
            </w:r>
            <w:r>
              <w:rPr>
                <w:noProof/>
                <w:webHidden/>
              </w:rPr>
            </w:r>
            <w:r>
              <w:rPr>
                <w:noProof/>
                <w:webHidden/>
              </w:rPr>
              <w:fldChar w:fldCharType="separate"/>
            </w:r>
            <w:r w:rsidR="00173877">
              <w:rPr>
                <w:noProof/>
                <w:webHidden/>
              </w:rPr>
              <w:t>25</w:t>
            </w:r>
            <w:r>
              <w:rPr>
                <w:noProof/>
                <w:webHidden/>
              </w:rPr>
              <w:fldChar w:fldCharType="end"/>
            </w:r>
          </w:hyperlink>
        </w:p>
        <w:p w14:paraId="235409E1" w14:textId="0CBCE0E9" w:rsidR="001F3DC7" w:rsidRDefault="001F3DC7">
          <w:pPr>
            <w:pStyle w:val="TOC4"/>
            <w:rPr>
              <w:rFonts w:asciiTheme="minorHAnsi" w:eastAsiaTheme="minorEastAsia" w:hAnsiTheme="minorHAnsi"/>
              <w:noProof/>
              <w:lang w:eastAsia="en-GB"/>
            </w:rPr>
          </w:pPr>
          <w:hyperlink w:anchor="_Toc74669212" w:history="1">
            <w:r w:rsidRPr="002444F3">
              <w:rPr>
                <w:rStyle w:val="Hyperlink"/>
                <w:noProof/>
              </w:rPr>
              <w:t>Discriminative and generative models [optional criteria]</w:t>
            </w:r>
            <w:r>
              <w:rPr>
                <w:noProof/>
                <w:webHidden/>
              </w:rPr>
              <w:tab/>
            </w:r>
            <w:r>
              <w:rPr>
                <w:noProof/>
                <w:webHidden/>
              </w:rPr>
              <w:fldChar w:fldCharType="begin"/>
            </w:r>
            <w:r>
              <w:rPr>
                <w:noProof/>
                <w:webHidden/>
              </w:rPr>
              <w:instrText xml:space="preserve"> PAGEREF _Toc74669212 \h </w:instrText>
            </w:r>
            <w:r>
              <w:rPr>
                <w:noProof/>
                <w:webHidden/>
              </w:rPr>
            </w:r>
            <w:r>
              <w:rPr>
                <w:noProof/>
                <w:webHidden/>
              </w:rPr>
              <w:fldChar w:fldCharType="separate"/>
            </w:r>
            <w:r w:rsidR="00173877">
              <w:rPr>
                <w:noProof/>
                <w:webHidden/>
              </w:rPr>
              <w:t>26</w:t>
            </w:r>
            <w:r>
              <w:rPr>
                <w:noProof/>
                <w:webHidden/>
              </w:rPr>
              <w:fldChar w:fldCharType="end"/>
            </w:r>
          </w:hyperlink>
        </w:p>
        <w:p w14:paraId="6A0BB42F" w14:textId="1E30206E" w:rsidR="001F3DC7" w:rsidRDefault="001F3DC7">
          <w:pPr>
            <w:pStyle w:val="TOC3"/>
            <w:rPr>
              <w:rFonts w:asciiTheme="minorHAnsi" w:eastAsiaTheme="minorEastAsia" w:hAnsiTheme="minorHAnsi"/>
              <w:lang w:eastAsia="en-GB"/>
            </w:rPr>
          </w:pPr>
          <w:hyperlink w:anchor="_Toc74669213" w:history="1">
            <w:r w:rsidRPr="002444F3">
              <w:rPr>
                <w:rStyle w:val="Hyperlink"/>
              </w:rPr>
              <w:t>B. Model building</w:t>
            </w:r>
            <w:r>
              <w:rPr>
                <w:webHidden/>
              </w:rPr>
              <w:tab/>
            </w:r>
            <w:r>
              <w:rPr>
                <w:webHidden/>
              </w:rPr>
              <w:fldChar w:fldCharType="begin"/>
            </w:r>
            <w:r>
              <w:rPr>
                <w:webHidden/>
              </w:rPr>
              <w:instrText xml:space="preserve"> PAGEREF _Toc74669213 \h </w:instrText>
            </w:r>
            <w:r>
              <w:rPr>
                <w:webHidden/>
              </w:rPr>
            </w:r>
            <w:r>
              <w:rPr>
                <w:webHidden/>
              </w:rPr>
              <w:fldChar w:fldCharType="separate"/>
            </w:r>
            <w:r w:rsidR="00173877">
              <w:rPr>
                <w:webHidden/>
              </w:rPr>
              <w:t>26</w:t>
            </w:r>
            <w:r>
              <w:rPr>
                <w:webHidden/>
              </w:rPr>
              <w:fldChar w:fldCharType="end"/>
            </w:r>
          </w:hyperlink>
        </w:p>
        <w:p w14:paraId="5E0C58CC" w14:textId="6476F4BB" w:rsidR="001F3DC7" w:rsidRDefault="001F3DC7">
          <w:pPr>
            <w:pStyle w:val="TOC4"/>
            <w:rPr>
              <w:rFonts w:asciiTheme="minorHAnsi" w:eastAsiaTheme="minorEastAsia" w:hAnsiTheme="minorHAnsi"/>
              <w:noProof/>
              <w:lang w:eastAsia="en-GB"/>
            </w:rPr>
          </w:pPr>
          <w:hyperlink w:anchor="_Toc74669214" w:history="1">
            <w:r w:rsidRPr="002444F3">
              <w:rPr>
                <w:rStyle w:val="Hyperlink"/>
                <w:noProof/>
              </w:rPr>
              <w:t>Model building from machine-learned or human-encoded knowledge</w:t>
            </w:r>
            <w:r>
              <w:rPr>
                <w:noProof/>
                <w:webHidden/>
              </w:rPr>
              <w:tab/>
            </w:r>
            <w:r>
              <w:rPr>
                <w:noProof/>
                <w:webHidden/>
              </w:rPr>
              <w:fldChar w:fldCharType="begin"/>
            </w:r>
            <w:r>
              <w:rPr>
                <w:noProof/>
                <w:webHidden/>
              </w:rPr>
              <w:instrText xml:space="preserve"> PAGEREF _Toc74669214 \h </w:instrText>
            </w:r>
            <w:r>
              <w:rPr>
                <w:noProof/>
                <w:webHidden/>
              </w:rPr>
            </w:r>
            <w:r>
              <w:rPr>
                <w:noProof/>
                <w:webHidden/>
              </w:rPr>
              <w:fldChar w:fldCharType="separate"/>
            </w:r>
            <w:r w:rsidR="00173877">
              <w:rPr>
                <w:noProof/>
                <w:webHidden/>
              </w:rPr>
              <w:t>26</w:t>
            </w:r>
            <w:r>
              <w:rPr>
                <w:noProof/>
                <w:webHidden/>
              </w:rPr>
              <w:fldChar w:fldCharType="end"/>
            </w:r>
          </w:hyperlink>
        </w:p>
        <w:p w14:paraId="1AB76F44" w14:textId="4A4AED3B" w:rsidR="001F3DC7" w:rsidRDefault="001F3DC7">
          <w:pPr>
            <w:pStyle w:val="TOC4"/>
            <w:rPr>
              <w:rFonts w:asciiTheme="minorHAnsi" w:eastAsiaTheme="minorEastAsia" w:hAnsiTheme="minorHAnsi"/>
              <w:noProof/>
              <w:lang w:eastAsia="en-GB"/>
            </w:rPr>
          </w:pPr>
          <w:hyperlink w:anchor="_Toc74669215" w:history="1">
            <w:r w:rsidRPr="002444F3">
              <w:rPr>
                <w:rStyle w:val="Hyperlink"/>
                <w:noProof/>
              </w:rPr>
              <w:t>Data interaction in machine learning models that evolve in the field</w:t>
            </w:r>
            <w:r>
              <w:rPr>
                <w:noProof/>
                <w:webHidden/>
              </w:rPr>
              <w:tab/>
            </w:r>
            <w:r>
              <w:rPr>
                <w:noProof/>
                <w:webHidden/>
              </w:rPr>
              <w:fldChar w:fldCharType="begin"/>
            </w:r>
            <w:r>
              <w:rPr>
                <w:noProof/>
                <w:webHidden/>
              </w:rPr>
              <w:instrText xml:space="preserve"> PAGEREF _Toc74669215 \h </w:instrText>
            </w:r>
            <w:r>
              <w:rPr>
                <w:noProof/>
                <w:webHidden/>
              </w:rPr>
            </w:r>
            <w:r>
              <w:rPr>
                <w:noProof/>
                <w:webHidden/>
              </w:rPr>
              <w:fldChar w:fldCharType="separate"/>
            </w:r>
            <w:r w:rsidR="00173877">
              <w:rPr>
                <w:noProof/>
                <w:webHidden/>
              </w:rPr>
              <w:t>27</w:t>
            </w:r>
            <w:r>
              <w:rPr>
                <w:noProof/>
                <w:webHidden/>
              </w:rPr>
              <w:fldChar w:fldCharType="end"/>
            </w:r>
          </w:hyperlink>
        </w:p>
        <w:p w14:paraId="0A343F6D" w14:textId="22455A07" w:rsidR="001F3DC7" w:rsidRDefault="001F3DC7">
          <w:pPr>
            <w:pStyle w:val="TOC4"/>
            <w:rPr>
              <w:rFonts w:asciiTheme="minorHAnsi" w:eastAsiaTheme="minorEastAsia" w:hAnsiTheme="minorHAnsi"/>
              <w:noProof/>
              <w:lang w:eastAsia="en-GB"/>
            </w:rPr>
          </w:pPr>
          <w:hyperlink w:anchor="_Toc74669216" w:history="1">
            <w:r w:rsidRPr="002444F3">
              <w:rPr>
                <w:rStyle w:val="Hyperlink"/>
                <w:noProof/>
              </w:rPr>
              <w:t>Central or federated learning [optional criteria]</w:t>
            </w:r>
            <w:r>
              <w:rPr>
                <w:noProof/>
                <w:webHidden/>
              </w:rPr>
              <w:tab/>
            </w:r>
            <w:r>
              <w:rPr>
                <w:noProof/>
                <w:webHidden/>
              </w:rPr>
              <w:fldChar w:fldCharType="begin"/>
            </w:r>
            <w:r>
              <w:rPr>
                <w:noProof/>
                <w:webHidden/>
              </w:rPr>
              <w:instrText xml:space="preserve"> PAGEREF _Toc74669216 \h </w:instrText>
            </w:r>
            <w:r>
              <w:rPr>
                <w:noProof/>
                <w:webHidden/>
              </w:rPr>
            </w:r>
            <w:r>
              <w:rPr>
                <w:noProof/>
                <w:webHidden/>
              </w:rPr>
              <w:fldChar w:fldCharType="separate"/>
            </w:r>
            <w:r w:rsidR="00173877">
              <w:rPr>
                <w:noProof/>
                <w:webHidden/>
              </w:rPr>
              <w:t>27</w:t>
            </w:r>
            <w:r>
              <w:rPr>
                <w:noProof/>
                <w:webHidden/>
              </w:rPr>
              <w:fldChar w:fldCharType="end"/>
            </w:r>
          </w:hyperlink>
        </w:p>
        <w:p w14:paraId="1171E329" w14:textId="3DBF40FA" w:rsidR="001F3DC7" w:rsidRDefault="001F3DC7">
          <w:pPr>
            <w:pStyle w:val="TOC3"/>
            <w:rPr>
              <w:rFonts w:asciiTheme="minorHAnsi" w:eastAsiaTheme="minorEastAsia" w:hAnsiTheme="minorHAnsi"/>
              <w:lang w:eastAsia="en-GB"/>
            </w:rPr>
          </w:pPr>
          <w:hyperlink w:anchor="_Toc74669217" w:history="1">
            <w:r w:rsidRPr="002444F3">
              <w:rPr>
                <w:rStyle w:val="Hyperlink"/>
                <w:rFonts w:cs="Times New Roman"/>
              </w:rPr>
              <w:t xml:space="preserve">C. </w:t>
            </w:r>
            <w:r w:rsidRPr="002444F3">
              <w:rPr>
                <w:rStyle w:val="Hyperlink"/>
              </w:rPr>
              <w:t>Model inference, i.e. using a model [optional criteria]</w:t>
            </w:r>
            <w:r>
              <w:rPr>
                <w:webHidden/>
              </w:rPr>
              <w:tab/>
            </w:r>
            <w:r>
              <w:rPr>
                <w:webHidden/>
              </w:rPr>
              <w:fldChar w:fldCharType="begin"/>
            </w:r>
            <w:r>
              <w:rPr>
                <w:webHidden/>
              </w:rPr>
              <w:instrText xml:space="preserve"> PAGEREF _Toc74669217 \h </w:instrText>
            </w:r>
            <w:r>
              <w:rPr>
                <w:webHidden/>
              </w:rPr>
            </w:r>
            <w:r>
              <w:rPr>
                <w:webHidden/>
              </w:rPr>
              <w:fldChar w:fldCharType="separate"/>
            </w:r>
            <w:r w:rsidR="00173877">
              <w:rPr>
                <w:webHidden/>
              </w:rPr>
              <w:t>28</w:t>
            </w:r>
            <w:r>
              <w:rPr>
                <w:webHidden/>
              </w:rPr>
              <w:fldChar w:fldCharType="end"/>
            </w:r>
          </w:hyperlink>
        </w:p>
        <w:p w14:paraId="592455F6" w14:textId="61859743" w:rsidR="001F3DC7" w:rsidRDefault="001F3DC7">
          <w:pPr>
            <w:pStyle w:val="TOC3"/>
            <w:rPr>
              <w:rFonts w:asciiTheme="minorHAnsi" w:eastAsiaTheme="minorEastAsia" w:hAnsiTheme="minorHAnsi"/>
              <w:lang w:eastAsia="en-GB"/>
            </w:rPr>
          </w:pPr>
          <w:hyperlink w:anchor="_Toc74669218" w:history="1">
            <w:r w:rsidRPr="002444F3">
              <w:rPr>
                <w:rStyle w:val="Hyperlink"/>
              </w:rPr>
              <w:t>Key AI actors in the “AI model” dimension:  developers and modellers</w:t>
            </w:r>
            <w:r>
              <w:rPr>
                <w:webHidden/>
              </w:rPr>
              <w:tab/>
            </w:r>
            <w:r>
              <w:rPr>
                <w:webHidden/>
              </w:rPr>
              <w:fldChar w:fldCharType="begin"/>
            </w:r>
            <w:r>
              <w:rPr>
                <w:webHidden/>
              </w:rPr>
              <w:instrText xml:space="preserve"> PAGEREF _Toc74669218 \h </w:instrText>
            </w:r>
            <w:r>
              <w:rPr>
                <w:webHidden/>
              </w:rPr>
            </w:r>
            <w:r>
              <w:rPr>
                <w:webHidden/>
              </w:rPr>
              <w:fldChar w:fldCharType="separate"/>
            </w:r>
            <w:r w:rsidR="00173877">
              <w:rPr>
                <w:webHidden/>
              </w:rPr>
              <w:t>28</w:t>
            </w:r>
            <w:r>
              <w:rPr>
                <w:webHidden/>
              </w:rPr>
              <w:fldChar w:fldCharType="end"/>
            </w:r>
          </w:hyperlink>
        </w:p>
        <w:p w14:paraId="6202B5CD" w14:textId="384CA353" w:rsidR="001F3DC7" w:rsidRDefault="001F3DC7">
          <w:pPr>
            <w:pStyle w:val="TOC2"/>
            <w:rPr>
              <w:rFonts w:asciiTheme="minorHAnsi" w:eastAsiaTheme="minorEastAsia" w:hAnsiTheme="minorHAnsi"/>
              <w:b w:val="0"/>
              <w:lang w:eastAsia="en-GB"/>
            </w:rPr>
          </w:pPr>
          <w:hyperlink w:anchor="_Toc74669219" w:history="1">
            <w:r w:rsidRPr="002444F3">
              <w:rPr>
                <w:rStyle w:val="Hyperlink"/>
              </w:rPr>
              <w:t>4) TASK AND OUTPUT</w:t>
            </w:r>
            <w:r>
              <w:rPr>
                <w:webHidden/>
              </w:rPr>
              <w:tab/>
            </w:r>
            <w:r>
              <w:rPr>
                <w:webHidden/>
              </w:rPr>
              <w:fldChar w:fldCharType="begin"/>
            </w:r>
            <w:r>
              <w:rPr>
                <w:webHidden/>
              </w:rPr>
              <w:instrText xml:space="preserve"> PAGEREF _Toc74669219 \h </w:instrText>
            </w:r>
            <w:r>
              <w:rPr>
                <w:webHidden/>
              </w:rPr>
            </w:r>
            <w:r>
              <w:rPr>
                <w:webHidden/>
              </w:rPr>
              <w:fldChar w:fldCharType="separate"/>
            </w:r>
            <w:r w:rsidR="00173877">
              <w:rPr>
                <w:webHidden/>
              </w:rPr>
              <w:t>29</w:t>
            </w:r>
            <w:r>
              <w:rPr>
                <w:webHidden/>
              </w:rPr>
              <w:fldChar w:fldCharType="end"/>
            </w:r>
          </w:hyperlink>
        </w:p>
        <w:p w14:paraId="1D0567D8" w14:textId="1A39DC42" w:rsidR="001F3DC7" w:rsidRDefault="001F3DC7">
          <w:pPr>
            <w:pStyle w:val="TOC3"/>
            <w:rPr>
              <w:rFonts w:asciiTheme="minorHAnsi" w:eastAsiaTheme="minorEastAsia" w:hAnsiTheme="minorHAnsi"/>
              <w:lang w:eastAsia="en-GB"/>
            </w:rPr>
          </w:pPr>
          <w:hyperlink w:anchor="_Toc74669220" w:history="1">
            <w:r w:rsidRPr="002444F3">
              <w:rPr>
                <w:rStyle w:val="Hyperlink"/>
                <w:rFonts w:cs="Times New Roman"/>
              </w:rPr>
              <w:t>A. T</w:t>
            </w:r>
            <w:r w:rsidRPr="002444F3">
              <w:rPr>
                <w:rStyle w:val="Hyperlink"/>
                <w:rFonts w:cs="Times New Roman"/>
                <w:lang w:eastAsia="en-GB"/>
              </w:rPr>
              <w:t>ask of the system</w:t>
            </w:r>
            <w:r w:rsidRPr="002444F3">
              <w:rPr>
                <w:rStyle w:val="Hyperlink"/>
                <w:rFonts w:cs="Times New Roman"/>
              </w:rPr>
              <w:t xml:space="preserve"> [core criteria]</w:t>
            </w:r>
            <w:r>
              <w:rPr>
                <w:webHidden/>
              </w:rPr>
              <w:tab/>
            </w:r>
            <w:r>
              <w:rPr>
                <w:webHidden/>
              </w:rPr>
              <w:fldChar w:fldCharType="begin"/>
            </w:r>
            <w:r>
              <w:rPr>
                <w:webHidden/>
              </w:rPr>
              <w:instrText xml:space="preserve"> PAGEREF _Toc74669220 \h </w:instrText>
            </w:r>
            <w:r>
              <w:rPr>
                <w:webHidden/>
              </w:rPr>
            </w:r>
            <w:r>
              <w:rPr>
                <w:webHidden/>
              </w:rPr>
              <w:fldChar w:fldCharType="separate"/>
            </w:r>
            <w:r w:rsidR="00173877">
              <w:rPr>
                <w:webHidden/>
              </w:rPr>
              <w:t>29</w:t>
            </w:r>
            <w:r>
              <w:rPr>
                <w:webHidden/>
              </w:rPr>
              <w:fldChar w:fldCharType="end"/>
            </w:r>
          </w:hyperlink>
        </w:p>
        <w:p w14:paraId="736D924C" w14:textId="411DB939" w:rsidR="001F3DC7" w:rsidRDefault="001F3DC7">
          <w:pPr>
            <w:pStyle w:val="TOC3"/>
            <w:rPr>
              <w:rFonts w:asciiTheme="minorHAnsi" w:eastAsiaTheme="minorEastAsia" w:hAnsiTheme="minorHAnsi"/>
              <w:lang w:eastAsia="en-GB"/>
            </w:rPr>
          </w:pPr>
          <w:hyperlink w:anchor="_Toc74669221" w:history="1">
            <w:r w:rsidRPr="002444F3">
              <w:rPr>
                <w:rStyle w:val="Hyperlink"/>
              </w:rPr>
              <w:t>B. Action autonomy level [core criteria]</w:t>
            </w:r>
            <w:r>
              <w:rPr>
                <w:webHidden/>
              </w:rPr>
              <w:tab/>
            </w:r>
            <w:r>
              <w:rPr>
                <w:webHidden/>
              </w:rPr>
              <w:fldChar w:fldCharType="begin"/>
            </w:r>
            <w:r>
              <w:rPr>
                <w:webHidden/>
              </w:rPr>
              <w:instrText xml:space="preserve"> PAGEREF _Toc74669221 \h </w:instrText>
            </w:r>
            <w:r>
              <w:rPr>
                <w:webHidden/>
              </w:rPr>
            </w:r>
            <w:r>
              <w:rPr>
                <w:webHidden/>
              </w:rPr>
              <w:fldChar w:fldCharType="separate"/>
            </w:r>
            <w:r w:rsidR="00173877">
              <w:rPr>
                <w:webHidden/>
              </w:rPr>
              <w:t>30</w:t>
            </w:r>
            <w:r>
              <w:rPr>
                <w:webHidden/>
              </w:rPr>
              <w:fldChar w:fldCharType="end"/>
            </w:r>
          </w:hyperlink>
        </w:p>
        <w:p w14:paraId="4D925CBA" w14:textId="39D80871" w:rsidR="001F3DC7" w:rsidRDefault="001F3DC7">
          <w:pPr>
            <w:pStyle w:val="TOC3"/>
            <w:rPr>
              <w:rFonts w:asciiTheme="minorHAnsi" w:eastAsiaTheme="minorEastAsia" w:hAnsiTheme="minorHAnsi"/>
              <w:lang w:eastAsia="en-GB"/>
            </w:rPr>
          </w:pPr>
          <w:hyperlink w:anchor="_Toc74669222" w:history="1">
            <w:r w:rsidRPr="002444F3">
              <w:rPr>
                <w:rStyle w:val="Hyperlink"/>
              </w:rPr>
              <w:t>C. Displacement potential</w:t>
            </w:r>
            <w:r>
              <w:rPr>
                <w:webHidden/>
              </w:rPr>
              <w:tab/>
            </w:r>
            <w:r>
              <w:rPr>
                <w:webHidden/>
              </w:rPr>
              <w:fldChar w:fldCharType="begin"/>
            </w:r>
            <w:r>
              <w:rPr>
                <w:webHidden/>
              </w:rPr>
              <w:instrText xml:space="preserve"> PAGEREF _Toc74669222 \h </w:instrText>
            </w:r>
            <w:r>
              <w:rPr>
                <w:webHidden/>
              </w:rPr>
            </w:r>
            <w:r>
              <w:rPr>
                <w:webHidden/>
              </w:rPr>
              <w:fldChar w:fldCharType="separate"/>
            </w:r>
            <w:r w:rsidR="00173877">
              <w:rPr>
                <w:webHidden/>
              </w:rPr>
              <w:t>31</w:t>
            </w:r>
            <w:r>
              <w:rPr>
                <w:webHidden/>
              </w:rPr>
              <w:fldChar w:fldCharType="end"/>
            </w:r>
          </w:hyperlink>
        </w:p>
        <w:p w14:paraId="02FC33CD" w14:textId="421162AC" w:rsidR="001F3DC7" w:rsidRDefault="001F3DC7">
          <w:pPr>
            <w:pStyle w:val="TOC3"/>
            <w:rPr>
              <w:rFonts w:asciiTheme="minorHAnsi" w:eastAsiaTheme="minorEastAsia" w:hAnsiTheme="minorHAnsi"/>
              <w:lang w:eastAsia="en-GB"/>
            </w:rPr>
          </w:pPr>
          <w:hyperlink w:anchor="_Toc74669223" w:history="1">
            <w:r w:rsidRPr="002444F3">
              <w:rPr>
                <w:rStyle w:val="Hyperlink"/>
                <w:lang w:eastAsia="en-GB"/>
              </w:rPr>
              <w:t>D. Combining tasks and actions into composite systems</w:t>
            </w:r>
            <w:r w:rsidRPr="002444F3">
              <w:rPr>
                <w:rStyle w:val="Hyperlink"/>
                <w:rFonts w:cs="Times New Roman"/>
              </w:rPr>
              <w:t xml:space="preserve"> [optional criteria]</w:t>
            </w:r>
            <w:r>
              <w:rPr>
                <w:webHidden/>
              </w:rPr>
              <w:tab/>
            </w:r>
            <w:r>
              <w:rPr>
                <w:webHidden/>
              </w:rPr>
              <w:fldChar w:fldCharType="begin"/>
            </w:r>
            <w:r>
              <w:rPr>
                <w:webHidden/>
              </w:rPr>
              <w:instrText xml:space="preserve"> PAGEREF _Toc74669223 \h </w:instrText>
            </w:r>
            <w:r>
              <w:rPr>
                <w:webHidden/>
              </w:rPr>
            </w:r>
            <w:r>
              <w:rPr>
                <w:webHidden/>
              </w:rPr>
              <w:fldChar w:fldCharType="separate"/>
            </w:r>
            <w:r w:rsidR="00173877">
              <w:rPr>
                <w:webHidden/>
              </w:rPr>
              <w:t>31</w:t>
            </w:r>
            <w:r>
              <w:rPr>
                <w:webHidden/>
              </w:rPr>
              <w:fldChar w:fldCharType="end"/>
            </w:r>
          </w:hyperlink>
        </w:p>
        <w:p w14:paraId="205BE5FD" w14:textId="05DE9F78" w:rsidR="001F3DC7" w:rsidRDefault="001F3DC7">
          <w:pPr>
            <w:pStyle w:val="TOC3"/>
            <w:rPr>
              <w:rFonts w:asciiTheme="minorHAnsi" w:eastAsiaTheme="minorEastAsia" w:hAnsiTheme="minorHAnsi"/>
              <w:lang w:eastAsia="en-GB"/>
            </w:rPr>
          </w:pPr>
          <w:hyperlink w:anchor="_Toc74669224" w:history="1">
            <w:r w:rsidRPr="002444F3">
              <w:rPr>
                <w:rStyle w:val="Hyperlink"/>
                <w:lang w:eastAsia="en-GB"/>
              </w:rPr>
              <w:t>E. Core application areas</w:t>
            </w:r>
            <w:r w:rsidRPr="002444F3">
              <w:rPr>
                <w:rStyle w:val="Hyperlink"/>
                <w:rFonts w:cs="Times New Roman"/>
              </w:rPr>
              <w:t xml:space="preserve"> [core criteria]</w:t>
            </w:r>
            <w:r>
              <w:rPr>
                <w:webHidden/>
              </w:rPr>
              <w:tab/>
            </w:r>
            <w:r>
              <w:rPr>
                <w:webHidden/>
              </w:rPr>
              <w:fldChar w:fldCharType="begin"/>
            </w:r>
            <w:r>
              <w:rPr>
                <w:webHidden/>
              </w:rPr>
              <w:instrText xml:space="preserve"> PAGEREF _Toc74669224 \h </w:instrText>
            </w:r>
            <w:r>
              <w:rPr>
                <w:webHidden/>
              </w:rPr>
            </w:r>
            <w:r>
              <w:rPr>
                <w:webHidden/>
              </w:rPr>
              <w:fldChar w:fldCharType="separate"/>
            </w:r>
            <w:r w:rsidR="00173877">
              <w:rPr>
                <w:webHidden/>
              </w:rPr>
              <w:t>32</w:t>
            </w:r>
            <w:r>
              <w:rPr>
                <w:webHidden/>
              </w:rPr>
              <w:fldChar w:fldCharType="end"/>
            </w:r>
          </w:hyperlink>
        </w:p>
        <w:p w14:paraId="0092DC54" w14:textId="196304FA" w:rsidR="001F3DC7" w:rsidRDefault="001F3DC7">
          <w:pPr>
            <w:pStyle w:val="TOC3"/>
            <w:rPr>
              <w:rFonts w:asciiTheme="minorHAnsi" w:eastAsiaTheme="minorEastAsia" w:hAnsiTheme="minorHAnsi"/>
              <w:lang w:eastAsia="en-GB"/>
            </w:rPr>
          </w:pPr>
          <w:hyperlink w:anchor="_Toc74669225" w:history="1">
            <w:r w:rsidRPr="002444F3">
              <w:rPr>
                <w:rStyle w:val="Hyperlink"/>
              </w:rPr>
              <w:t>Key AI actors in the “Task and output” dimension: system integrator</w:t>
            </w:r>
            <w:r>
              <w:rPr>
                <w:webHidden/>
              </w:rPr>
              <w:tab/>
            </w:r>
            <w:r>
              <w:rPr>
                <w:webHidden/>
              </w:rPr>
              <w:fldChar w:fldCharType="begin"/>
            </w:r>
            <w:r>
              <w:rPr>
                <w:webHidden/>
              </w:rPr>
              <w:instrText xml:space="preserve"> PAGEREF _Toc74669225 \h </w:instrText>
            </w:r>
            <w:r>
              <w:rPr>
                <w:webHidden/>
              </w:rPr>
            </w:r>
            <w:r>
              <w:rPr>
                <w:webHidden/>
              </w:rPr>
              <w:fldChar w:fldCharType="separate"/>
            </w:r>
            <w:r w:rsidR="00173877">
              <w:rPr>
                <w:webHidden/>
              </w:rPr>
              <w:t>32</w:t>
            </w:r>
            <w:r>
              <w:rPr>
                <w:webHidden/>
              </w:rPr>
              <w:fldChar w:fldCharType="end"/>
            </w:r>
          </w:hyperlink>
        </w:p>
        <w:p w14:paraId="1D1B3C96" w14:textId="72A46243" w:rsidR="001F3DC7" w:rsidRDefault="001F3DC7">
          <w:pPr>
            <w:pStyle w:val="TOC1"/>
            <w:rPr>
              <w:rFonts w:asciiTheme="minorHAnsi" w:eastAsiaTheme="minorEastAsia" w:hAnsiTheme="minorHAnsi"/>
              <w:b w:val="0"/>
              <w:noProof/>
              <w:lang w:eastAsia="en-GB"/>
            </w:rPr>
          </w:pPr>
          <w:hyperlink w:anchor="_Toc74669226" w:history="1">
            <w:r w:rsidRPr="002444F3">
              <w:rPr>
                <w:rStyle w:val="Hyperlink"/>
                <w:noProof/>
              </w:rPr>
              <w:t>II. APPLYING THE FRAMEWORK</w:t>
            </w:r>
            <w:r>
              <w:rPr>
                <w:noProof/>
                <w:webHidden/>
              </w:rPr>
              <w:tab/>
            </w:r>
            <w:r>
              <w:rPr>
                <w:noProof/>
                <w:webHidden/>
              </w:rPr>
              <w:fldChar w:fldCharType="begin"/>
            </w:r>
            <w:r>
              <w:rPr>
                <w:noProof/>
                <w:webHidden/>
              </w:rPr>
              <w:instrText xml:space="preserve"> PAGEREF _Toc74669226 \h </w:instrText>
            </w:r>
            <w:r>
              <w:rPr>
                <w:noProof/>
                <w:webHidden/>
              </w:rPr>
            </w:r>
            <w:r>
              <w:rPr>
                <w:noProof/>
                <w:webHidden/>
              </w:rPr>
              <w:fldChar w:fldCharType="separate"/>
            </w:r>
            <w:r w:rsidR="00173877">
              <w:rPr>
                <w:noProof/>
                <w:webHidden/>
              </w:rPr>
              <w:t>33</w:t>
            </w:r>
            <w:r>
              <w:rPr>
                <w:noProof/>
                <w:webHidden/>
              </w:rPr>
              <w:fldChar w:fldCharType="end"/>
            </w:r>
          </w:hyperlink>
        </w:p>
        <w:p w14:paraId="38F01791" w14:textId="5A30C835" w:rsidR="001F3DC7" w:rsidRDefault="001F3DC7">
          <w:pPr>
            <w:pStyle w:val="TOC2"/>
            <w:rPr>
              <w:rFonts w:asciiTheme="minorHAnsi" w:eastAsiaTheme="minorEastAsia" w:hAnsiTheme="minorHAnsi"/>
              <w:b w:val="0"/>
              <w:lang w:eastAsia="en-GB"/>
            </w:rPr>
          </w:pPr>
          <w:hyperlink w:anchor="_Toc74669227" w:history="1">
            <w:r w:rsidRPr="002444F3">
              <w:rPr>
                <w:rStyle w:val="Hyperlink"/>
              </w:rPr>
              <w:t>Example 1: A credit-scoring system</w:t>
            </w:r>
            <w:r>
              <w:rPr>
                <w:webHidden/>
              </w:rPr>
              <w:tab/>
            </w:r>
            <w:r>
              <w:rPr>
                <w:webHidden/>
              </w:rPr>
              <w:fldChar w:fldCharType="begin"/>
            </w:r>
            <w:r>
              <w:rPr>
                <w:webHidden/>
              </w:rPr>
              <w:instrText xml:space="preserve"> PAGEREF _Toc74669227 \h </w:instrText>
            </w:r>
            <w:r>
              <w:rPr>
                <w:webHidden/>
              </w:rPr>
            </w:r>
            <w:r>
              <w:rPr>
                <w:webHidden/>
              </w:rPr>
              <w:fldChar w:fldCharType="separate"/>
            </w:r>
            <w:r w:rsidR="00173877">
              <w:rPr>
                <w:webHidden/>
              </w:rPr>
              <w:t>33</w:t>
            </w:r>
            <w:r>
              <w:rPr>
                <w:webHidden/>
              </w:rPr>
              <w:fldChar w:fldCharType="end"/>
            </w:r>
          </w:hyperlink>
        </w:p>
        <w:p w14:paraId="6DC4E92E" w14:textId="18249E4F" w:rsidR="001F3DC7" w:rsidRDefault="001F3DC7">
          <w:pPr>
            <w:pStyle w:val="TOC3"/>
            <w:rPr>
              <w:rFonts w:asciiTheme="minorHAnsi" w:eastAsiaTheme="minorEastAsia" w:hAnsiTheme="minorHAnsi"/>
              <w:lang w:eastAsia="en-GB"/>
            </w:rPr>
          </w:pPr>
          <w:hyperlink w:anchor="_Toc74669228" w:history="1">
            <w:r w:rsidRPr="002444F3">
              <w:rPr>
                <w:rStyle w:val="Hyperlink"/>
              </w:rPr>
              <w:t>A. Context</w:t>
            </w:r>
            <w:r>
              <w:rPr>
                <w:webHidden/>
              </w:rPr>
              <w:tab/>
            </w:r>
            <w:r>
              <w:rPr>
                <w:webHidden/>
              </w:rPr>
              <w:fldChar w:fldCharType="begin"/>
            </w:r>
            <w:r>
              <w:rPr>
                <w:webHidden/>
              </w:rPr>
              <w:instrText xml:space="preserve"> PAGEREF _Toc74669228 \h </w:instrText>
            </w:r>
            <w:r>
              <w:rPr>
                <w:webHidden/>
              </w:rPr>
            </w:r>
            <w:r>
              <w:rPr>
                <w:webHidden/>
              </w:rPr>
              <w:fldChar w:fldCharType="separate"/>
            </w:r>
            <w:r w:rsidR="00173877">
              <w:rPr>
                <w:webHidden/>
              </w:rPr>
              <w:t>33</w:t>
            </w:r>
            <w:r>
              <w:rPr>
                <w:webHidden/>
              </w:rPr>
              <w:fldChar w:fldCharType="end"/>
            </w:r>
          </w:hyperlink>
        </w:p>
        <w:p w14:paraId="36328797" w14:textId="7A12FB29" w:rsidR="001F3DC7" w:rsidRDefault="001F3DC7">
          <w:pPr>
            <w:pStyle w:val="TOC3"/>
            <w:rPr>
              <w:rFonts w:asciiTheme="minorHAnsi" w:eastAsiaTheme="minorEastAsia" w:hAnsiTheme="minorHAnsi"/>
              <w:lang w:eastAsia="en-GB"/>
            </w:rPr>
          </w:pPr>
          <w:hyperlink w:anchor="_Toc74669229" w:history="1">
            <w:r w:rsidRPr="002444F3">
              <w:rPr>
                <w:rStyle w:val="Hyperlink"/>
              </w:rPr>
              <w:t>B. Data and input</w:t>
            </w:r>
            <w:r>
              <w:rPr>
                <w:webHidden/>
              </w:rPr>
              <w:tab/>
            </w:r>
            <w:r>
              <w:rPr>
                <w:webHidden/>
              </w:rPr>
              <w:fldChar w:fldCharType="begin"/>
            </w:r>
            <w:r>
              <w:rPr>
                <w:webHidden/>
              </w:rPr>
              <w:instrText xml:space="preserve"> PAGEREF _Toc74669229 \h </w:instrText>
            </w:r>
            <w:r>
              <w:rPr>
                <w:webHidden/>
              </w:rPr>
            </w:r>
            <w:r>
              <w:rPr>
                <w:webHidden/>
              </w:rPr>
              <w:fldChar w:fldCharType="separate"/>
            </w:r>
            <w:r w:rsidR="00173877">
              <w:rPr>
                <w:webHidden/>
              </w:rPr>
              <w:t>34</w:t>
            </w:r>
            <w:r>
              <w:rPr>
                <w:webHidden/>
              </w:rPr>
              <w:fldChar w:fldCharType="end"/>
            </w:r>
          </w:hyperlink>
        </w:p>
        <w:p w14:paraId="4B888BB0" w14:textId="661E5E6A" w:rsidR="001F3DC7" w:rsidRDefault="001F3DC7">
          <w:pPr>
            <w:pStyle w:val="TOC3"/>
            <w:rPr>
              <w:rFonts w:asciiTheme="minorHAnsi" w:eastAsiaTheme="minorEastAsia" w:hAnsiTheme="minorHAnsi"/>
              <w:lang w:eastAsia="en-GB"/>
            </w:rPr>
          </w:pPr>
          <w:hyperlink w:anchor="_Toc74669230" w:history="1">
            <w:r w:rsidRPr="002444F3">
              <w:rPr>
                <w:rStyle w:val="Hyperlink"/>
              </w:rPr>
              <w:t>C. AI model</w:t>
            </w:r>
            <w:r>
              <w:rPr>
                <w:webHidden/>
              </w:rPr>
              <w:tab/>
            </w:r>
            <w:r>
              <w:rPr>
                <w:webHidden/>
              </w:rPr>
              <w:fldChar w:fldCharType="begin"/>
            </w:r>
            <w:r>
              <w:rPr>
                <w:webHidden/>
              </w:rPr>
              <w:instrText xml:space="preserve"> PAGEREF _Toc74669230 \h </w:instrText>
            </w:r>
            <w:r>
              <w:rPr>
                <w:webHidden/>
              </w:rPr>
            </w:r>
            <w:r>
              <w:rPr>
                <w:webHidden/>
              </w:rPr>
              <w:fldChar w:fldCharType="separate"/>
            </w:r>
            <w:r w:rsidR="00173877">
              <w:rPr>
                <w:webHidden/>
              </w:rPr>
              <w:t>35</w:t>
            </w:r>
            <w:r>
              <w:rPr>
                <w:webHidden/>
              </w:rPr>
              <w:fldChar w:fldCharType="end"/>
            </w:r>
          </w:hyperlink>
        </w:p>
        <w:p w14:paraId="5063C4FD" w14:textId="787BAAC7" w:rsidR="001F3DC7" w:rsidRDefault="001F3DC7">
          <w:pPr>
            <w:pStyle w:val="TOC3"/>
            <w:rPr>
              <w:rFonts w:asciiTheme="minorHAnsi" w:eastAsiaTheme="minorEastAsia" w:hAnsiTheme="minorHAnsi"/>
              <w:lang w:eastAsia="en-GB"/>
            </w:rPr>
          </w:pPr>
          <w:hyperlink w:anchor="_Toc74669231" w:history="1">
            <w:r w:rsidRPr="002444F3">
              <w:rPr>
                <w:rStyle w:val="Hyperlink"/>
              </w:rPr>
              <w:t>D. Task and output</w:t>
            </w:r>
            <w:r>
              <w:rPr>
                <w:webHidden/>
              </w:rPr>
              <w:tab/>
            </w:r>
            <w:r>
              <w:rPr>
                <w:webHidden/>
              </w:rPr>
              <w:fldChar w:fldCharType="begin"/>
            </w:r>
            <w:r>
              <w:rPr>
                <w:webHidden/>
              </w:rPr>
              <w:instrText xml:space="preserve"> PAGEREF _Toc74669231 \h </w:instrText>
            </w:r>
            <w:r>
              <w:rPr>
                <w:webHidden/>
              </w:rPr>
            </w:r>
            <w:r>
              <w:rPr>
                <w:webHidden/>
              </w:rPr>
              <w:fldChar w:fldCharType="separate"/>
            </w:r>
            <w:r w:rsidR="00173877">
              <w:rPr>
                <w:webHidden/>
              </w:rPr>
              <w:t>35</w:t>
            </w:r>
            <w:r>
              <w:rPr>
                <w:webHidden/>
              </w:rPr>
              <w:fldChar w:fldCharType="end"/>
            </w:r>
          </w:hyperlink>
        </w:p>
        <w:p w14:paraId="1E8906E3" w14:textId="1123F5EC" w:rsidR="001F3DC7" w:rsidRDefault="001F3DC7">
          <w:pPr>
            <w:pStyle w:val="TOC2"/>
            <w:rPr>
              <w:rFonts w:asciiTheme="minorHAnsi" w:eastAsiaTheme="minorEastAsia" w:hAnsiTheme="minorHAnsi"/>
              <w:b w:val="0"/>
              <w:lang w:eastAsia="en-GB"/>
            </w:rPr>
          </w:pPr>
          <w:hyperlink w:anchor="_Toc74669232" w:history="1">
            <w:r w:rsidRPr="002444F3">
              <w:rPr>
                <w:rStyle w:val="Hyperlink"/>
              </w:rPr>
              <w:t>Example 2: AlphaGo Zero</w:t>
            </w:r>
            <w:r>
              <w:rPr>
                <w:webHidden/>
              </w:rPr>
              <w:tab/>
            </w:r>
            <w:r>
              <w:rPr>
                <w:webHidden/>
              </w:rPr>
              <w:fldChar w:fldCharType="begin"/>
            </w:r>
            <w:r>
              <w:rPr>
                <w:webHidden/>
              </w:rPr>
              <w:instrText xml:space="preserve"> PAGEREF _Toc74669232 \h </w:instrText>
            </w:r>
            <w:r>
              <w:rPr>
                <w:webHidden/>
              </w:rPr>
            </w:r>
            <w:r>
              <w:rPr>
                <w:webHidden/>
              </w:rPr>
              <w:fldChar w:fldCharType="separate"/>
            </w:r>
            <w:r w:rsidR="00173877">
              <w:rPr>
                <w:webHidden/>
              </w:rPr>
              <w:t>35</w:t>
            </w:r>
            <w:r>
              <w:rPr>
                <w:webHidden/>
              </w:rPr>
              <w:fldChar w:fldCharType="end"/>
            </w:r>
          </w:hyperlink>
        </w:p>
        <w:p w14:paraId="09D9F84D" w14:textId="6CAE7672" w:rsidR="001F3DC7" w:rsidRDefault="001F3DC7">
          <w:pPr>
            <w:pStyle w:val="TOC3"/>
            <w:rPr>
              <w:rFonts w:asciiTheme="minorHAnsi" w:eastAsiaTheme="minorEastAsia" w:hAnsiTheme="minorHAnsi"/>
              <w:lang w:eastAsia="en-GB"/>
            </w:rPr>
          </w:pPr>
          <w:hyperlink w:anchor="_Toc74669233" w:history="1">
            <w:r w:rsidRPr="002444F3">
              <w:rPr>
                <w:rStyle w:val="Hyperlink"/>
              </w:rPr>
              <w:t>A. Context</w:t>
            </w:r>
            <w:r>
              <w:rPr>
                <w:webHidden/>
              </w:rPr>
              <w:tab/>
            </w:r>
            <w:r>
              <w:rPr>
                <w:webHidden/>
              </w:rPr>
              <w:fldChar w:fldCharType="begin"/>
            </w:r>
            <w:r>
              <w:rPr>
                <w:webHidden/>
              </w:rPr>
              <w:instrText xml:space="preserve"> PAGEREF _Toc74669233 \h </w:instrText>
            </w:r>
            <w:r>
              <w:rPr>
                <w:webHidden/>
              </w:rPr>
            </w:r>
            <w:r>
              <w:rPr>
                <w:webHidden/>
              </w:rPr>
              <w:fldChar w:fldCharType="separate"/>
            </w:r>
            <w:r w:rsidR="00173877">
              <w:rPr>
                <w:webHidden/>
              </w:rPr>
              <w:t>35</w:t>
            </w:r>
            <w:r>
              <w:rPr>
                <w:webHidden/>
              </w:rPr>
              <w:fldChar w:fldCharType="end"/>
            </w:r>
          </w:hyperlink>
        </w:p>
        <w:p w14:paraId="0A17608B" w14:textId="1879A3E0" w:rsidR="001F3DC7" w:rsidRDefault="001F3DC7">
          <w:pPr>
            <w:pStyle w:val="TOC3"/>
            <w:rPr>
              <w:rFonts w:asciiTheme="minorHAnsi" w:eastAsiaTheme="minorEastAsia" w:hAnsiTheme="minorHAnsi"/>
              <w:lang w:eastAsia="en-GB"/>
            </w:rPr>
          </w:pPr>
          <w:hyperlink w:anchor="_Toc74669234" w:history="1">
            <w:r w:rsidRPr="002444F3">
              <w:rPr>
                <w:rStyle w:val="Hyperlink"/>
              </w:rPr>
              <w:t>B. Data and input</w:t>
            </w:r>
            <w:r>
              <w:rPr>
                <w:webHidden/>
              </w:rPr>
              <w:tab/>
            </w:r>
            <w:r>
              <w:rPr>
                <w:webHidden/>
              </w:rPr>
              <w:fldChar w:fldCharType="begin"/>
            </w:r>
            <w:r>
              <w:rPr>
                <w:webHidden/>
              </w:rPr>
              <w:instrText xml:space="preserve"> PAGEREF _Toc74669234 \h </w:instrText>
            </w:r>
            <w:r>
              <w:rPr>
                <w:webHidden/>
              </w:rPr>
            </w:r>
            <w:r>
              <w:rPr>
                <w:webHidden/>
              </w:rPr>
              <w:fldChar w:fldCharType="separate"/>
            </w:r>
            <w:r w:rsidR="00173877">
              <w:rPr>
                <w:webHidden/>
              </w:rPr>
              <w:t>36</w:t>
            </w:r>
            <w:r>
              <w:rPr>
                <w:webHidden/>
              </w:rPr>
              <w:fldChar w:fldCharType="end"/>
            </w:r>
          </w:hyperlink>
        </w:p>
        <w:p w14:paraId="3DDF5B4F" w14:textId="7BDDA100" w:rsidR="001F3DC7" w:rsidRDefault="001F3DC7">
          <w:pPr>
            <w:pStyle w:val="TOC3"/>
            <w:rPr>
              <w:rFonts w:asciiTheme="minorHAnsi" w:eastAsiaTheme="minorEastAsia" w:hAnsiTheme="minorHAnsi"/>
              <w:lang w:eastAsia="en-GB"/>
            </w:rPr>
          </w:pPr>
          <w:hyperlink w:anchor="_Toc74669235" w:history="1">
            <w:r w:rsidRPr="002444F3">
              <w:rPr>
                <w:rStyle w:val="Hyperlink"/>
              </w:rPr>
              <w:t>C. AI model</w:t>
            </w:r>
            <w:r>
              <w:rPr>
                <w:webHidden/>
              </w:rPr>
              <w:tab/>
            </w:r>
            <w:r>
              <w:rPr>
                <w:webHidden/>
              </w:rPr>
              <w:fldChar w:fldCharType="begin"/>
            </w:r>
            <w:r>
              <w:rPr>
                <w:webHidden/>
              </w:rPr>
              <w:instrText xml:space="preserve"> PAGEREF _Toc74669235 \h </w:instrText>
            </w:r>
            <w:r>
              <w:rPr>
                <w:webHidden/>
              </w:rPr>
            </w:r>
            <w:r>
              <w:rPr>
                <w:webHidden/>
              </w:rPr>
              <w:fldChar w:fldCharType="separate"/>
            </w:r>
            <w:r w:rsidR="00173877">
              <w:rPr>
                <w:webHidden/>
              </w:rPr>
              <w:t>37</w:t>
            </w:r>
            <w:r>
              <w:rPr>
                <w:webHidden/>
              </w:rPr>
              <w:fldChar w:fldCharType="end"/>
            </w:r>
          </w:hyperlink>
        </w:p>
        <w:p w14:paraId="3CBEC2FC" w14:textId="5C7A47F7" w:rsidR="001F3DC7" w:rsidRDefault="001F3DC7">
          <w:pPr>
            <w:pStyle w:val="TOC3"/>
            <w:rPr>
              <w:rFonts w:asciiTheme="minorHAnsi" w:eastAsiaTheme="minorEastAsia" w:hAnsiTheme="minorHAnsi"/>
              <w:lang w:eastAsia="en-GB"/>
            </w:rPr>
          </w:pPr>
          <w:hyperlink w:anchor="_Toc74669236" w:history="1">
            <w:r w:rsidRPr="002444F3">
              <w:rPr>
                <w:rStyle w:val="Hyperlink"/>
              </w:rPr>
              <w:t>D. Task and output</w:t>
            </w:r>
            <w:r>
              <w:rPr>
                <w:webHidden/>
              </w:rPr>
              <w:tab/>
            </w:r>
            <w:r>
              <w:rPr>
                <w:webHidden/>
              </w:rPr>
              <w:fldChar w:fldCharType="begin"/>
            </w:r>
            <w:r>
              <w:rPr>
                <w:webHidden/>
              </w:rPr>
              <w:instrText xml:space="preserve"> PAGEREF _Toc74669236 \h </w:instrText>
            </w:r>
            <w:r>
              <w:rPr>
                <w:webHidden/>
              </w:rPr>
            </w:r>
            <w:r>
              <w:rPr>
                <w:webHidden/>
              </w:rPr>
              <w:fldChar w:fldCharType="separate"/>
            </w:r>
            <w:r w:rsidR="00173877">
              <w:rPr>
                <w:webHidden/>
              </w:rPr>
              <w:t>37</w:t>
            </w:r>
            <w:r>
              <w:rPr>
                <w:webHidden/>
              </w:rPr>
              <w:fldChar w:fldCharType="end"/>
            </w:r>
          </w:hyperlink>
        </w:p>
        <w:p w14:paraId="7D4B1CDA" w14:textId="3F131F52" w:rsidR="001F3DC7" w:rsidRDefault="001F3DC7">
          <w:pPr>
            <w:pStyle w:val="TOC2"/>
            <w:rPr>
              <w:rFonts w:asciiTheme="minorHAnsi" w:eastAsiaTheme="minorEastAsia" w:hAnsiTheme="minorHAnsi"/>
              <w:b w:val="0"/>
              <w:lang w:eastAsia="en-GB"/>
            </w:rPr>
          </w:pPr>
          <w:hyperlink w:anchor="_Toc74669237" w:history="1">
            <w:r w:rsidRPr="002444F3">
              <w:rPr>
                <w:rStyle w:val="Hyperlink"/>
              </w:rPr>
              <w:t>Example 3: Qlector.com LEAP system to manage a manufacturing plant</w:t>
            </w:r>
            <w:r>
              <w:rPr>
                <w:webHidden/>
              </w:rPr>
              <w:tab/>
            </w:r>
            <w:r>
              <w:rPr>
                <w:webHidden/>
              </w:rPr>
              <w:fldChar w:fldCharType="begin"/>
            </w:r>
            <w:r>
              <w:rPr>
                <w:webHidden/>
              </w:rPr>
              <w:instrText xml:space="preserve"> PAGEREF _Toc74669237 \h </w:instrText>
            </w:r>
            <w:r>
              <w:rPr>
                <w:webHidden/>
              </w:rPr>
            </w:r>
            <w:r>
              <w:rPr>
                <w:webHidden/>
              </w:rPr>
              <w:fldChar w:fldCharType="separate"/>
            </w:r>
            <w:r w:rsidR="00173877">
              <w:rPr>
                <w:webHidden/>
              </w:rPr>
              <w:t>37</w:t>
            </w:r>
            <w:r>
              <w:rPr>
                <w:webHidden/>
              </w:rPr>
              <w:fldChar w:fldCharType="end"/>
            </w:r>
          </w:hyperlink>
        </w:p>
        <w:p w14:paraId="459ED932" w14:textId="73DD7A78" w:rsidR="001F3DC7" w:rsidRDefault="001F3DC7">
          <w:pPr>
            <w:pStyle w:val="TOC3"/>
            <w:rPr>
              <w:rFonts w:asciiTheme="minorHAnsi" w:eastAsiaTheme="minorEastAsia" w:hAnsiTheme="minorHAnsi"/>
              <w:lang w:eastAsia="en-GB"/>
            </w:rPr>
          </w:pPr>
          <w:hyperlink w:anchor="_Toc74669238" w:history="1">
            <w:r w:rsidRPr="002444F3">
              <w:rPr>
                <w:rStyle w:val="Hyperlink"/>
              </w:rPr>
              <w:t>A. Context</w:t>
            </w:r>
            <w:r>
              <w:rPr>
                <w:webHidden/>
              </w:rPr>
              <w:tab/>
            </w:r>
            <w:r>
              <w:rPr>
                <w:webHidden/>
              </w:rPr>
              <w:fldChar w:fldCharType="begin"/>
            </w:r>
            <w:r>
              <w:rPr>
                <w:webHidden/>
              </w:rPr>
              <w:instrText xml:space="preserve"> PAGEREF _Toc74669238 \h </w:instrText>
            </w:r>
            <w:r>
              <w:rPr>
                <w:webHidden/>
              </w:rPr>
            </w:r>
            <w:r>
              <w:rPr>
                <w:webHidden/>
              </w:rPr>
              <w:fldChar w:fldCharType="separate"/>
            </w:r>
            <w:r w:rsidR="00173877">
              <w:rPr>
                <w:webHidden/>
              </w:rPr>
              <w:t>38</w:t>
            </w:r>
            <w:r>
              <w:rPr>
                <w:webHidden/>
              </w:rPr>
              <w:fldChar w:fldCharType="end"/>
            </w:r>
          </w:hyperlink>
        </w:p>
        <w:p w14:paraId="79FF32B2" w14:textId="0C66CDBF" w:rsidR="001F3DC7" w:rsidRDefault="001F3DC7">
          <w:pPr>
            <w:pStyle w:val="TOC3"/>
            <w:rPr>
              <w:rFonts w:asciiTheme="minorHAnsi" w:eastAsiaTheme="minorEastAsia" w:hAnsiTheme="minorHAnsi"/>
              <w:lang w:eastAsia="en-GB"/>
            </w:rPr>
          </w:pPr>
          <w:hyperlink w:anchor="_Toc74669239" w:history="1">
            <w:r w:rsidRPr="002444F3">
              <w:rPr>
                <w:rStyle w:val="Hyperlink"/>
              </w:rPr>
              <w:t>B. Data and input</w:t>
            </w:r>
            <w:r>
              <w:rPr>
                <w:webHidden/>
              </w:rPr>
              <w:tab/>
            </w:r>
            <w:r>
              <w:rPr>
                <w:webHidden/>
              </w:rPr>
              <w:fldChar w:fldCharType="begin"/>
            </w:r>
            <w:r>
              <w:rPr>
                <w:webHidden/>
              </w:rPr>
              <w:instrText xml:space="preserve"> PAGEREF _Toc74669239 \h </w:instrText>
            </w:r>
            <w:r>
              <w:rPr>
                <w:webHidden/>
              </w:rPr>
            </w:r>
            <w:r>
              <w:rPr>
                <w:webHidden/>
              </w:rPr>
              <w:fldChar w:fldCharType="separate"/>
            </w:r>
            <w:r w:rsidR="00173877">
              <w:rPr>
                <w:webHidden/>
              </w:rPr>
              <w:t>39</w:t>
            </w:r>
            <w:r>
              <w:rPr>
                <w:webHidden/>
              </w:rPr>
              <w:fldChar w:fldCharType="end"/>
            </w:r>
          </w:hyperlink>
        </w:p>
        <w:p w14:paraId="4E48C735" w14:textId="2F221DD5" w:rsidR="001F3DC7" w:rsidRDefault="001F3DC7">
          <w:pPr>
            <w:pStyle w:val="TOC3"/>
            <w:rPr>
              <w:rFonts w:asciiTheme="minorHAnsi" w:eastAsiaTheme="minorEastAsia" w:hAnsiTheme="minorHAnsi"/>
              <w:lang w:eastAsia="en-GB"/>
            </w:rPr>
          </w:pPr>
          <w:hyperlink w:anchor="_Toc74669240" w:history="1">
            <w:r w:rsidRPr="002444F3">
              <w:rPr>
                <w:rStyle w:val="Hyperlink"/>
              </w:rPr>
              <w:t>C. AI model</w:t>
            </w:r>
            <w:r>
              <w:rPr>
                <w:webHidden/>
              </w:rPr>
              <w:tab/>
            </w:r>
            <w:r>
              <w:rPr>
                <w:webHidden/>
              </w:rPr>
              <w:fldChar w:fldCharType="begin"/>
            </w:r>
            <w:r>
              <w:rPr>
                <w:webHidden/>
              </w:rPr>
              <w:instrText xml:space="preserve"> PAGEREF _Toc74669240 \h </w:instrText>
            </w:r>
            <w:r>
              <w:rPr>
                <w:webHidden/>
              </w:rPr>
            </w:r>
            <w:r>
              <w:rPr>
                <w:webHidden/>
              </w:rPr>
              <w:fldChar w:fldCharType="separate"/>
            </w:r>
            <w:r w:rsidR="00173877">
              <w:rPr>
                <w:webHidden/>
              </w:rPr>
              <w:t>40</w:t>
            </w:r>
            <w:r>
              <w:rPr>
                <w:webHidden/>
              </w:rPr>
              <w:fldChar w:fldCharType="end"/>
            </w:r>
          </w:hyperlink>
        </w:p>
        <w:p w14:paraId="590F0F7F" w14:textId="6FFFD799" w:rsidR="001F3DC7" w:rsidRDefault="001F3DC7">
          <w:pPr>
            <w:pStyle w:val="TOC3"/>
            <w:rPr>
              <w:rFonts w:asciiTheme="minorHAnsi" w:eastAsiaTheme="minorEastAsia" w:hAnsiTheme="minorHAnsi"/>
              <w:lang w:eastAsia="en-GB"/>
            </w:rPr>
          </w:pPr>
          <w:hyperlink w:anchor="_Toc74669241" w:history="1">
            <w:r w:rsidRPr="002444F3">
              <w:rPr>
                <w:rStyle w:val="Hyperlink"/>
              </w:rPr>
              <w:t>D. Task and output</w:t>
            </w:r>
            <w:r>
              <w:rPr>
                <w:webHidden/>
              </w:rPr>
              <w:tab/>
            </w:r>
            <w:r>
              <w:rPr>
                <w:webHidden/>
              </w:rPr>
              <w:fldChar w:fldCharType="begin"/>
            </w:r>
            <w:r>
              <w:rPr>
                <w:webHidden/>
              </w:rPr>
              <w:instrText xml:space="preserve"> PAGEREF _Toc74669241 \h </w:instrText>
            </w:r>
            <w:r>
              <w:rPr>
                <w:webHidden/>
              </w:rPr>
            </w:r>
            <w:r>
              <w:rPr>
                <w:webHidden/>
              </w:rPr>
              <w:fldChar w:fldCharType="separate"/>
            </w:r>
            <w:r w:rsidR="00173877">
              <w:rPr>
                <w:webHidden/>
              </w:rPr>
              <w:t>40</w:t>
            </w:r>
            <w:r>
              <w:rPr>
                <w:webHidden/>
              </w:rPr>
              <w:fldChar w:fldCharType="end"/>
            </w:r>
          </w:hyperlink>
        </w:p>
        <w:p w14:paraId="31D273C6" w14:textId="0257EE5E" w:rsidR="001F3DC7" w:rsidRDefault="001F3DC7">
          <w:pPr>
            <w:pStyle w:val="TOC2"/>
            <w:rPr>
              <w:rFonts w:asciiTheme="minorHAnsi" w:eastAsiaTheme="minorEastAsia" w:hAnsiTheme="minorHAnsi"/>
              <w:b w:val="0"/>
              <w:lang w:eastAsia="en-GB"/>
            </w:rPr>
          </w:pPr>
          <w:hyperlink w:anchor="_Toc74669242" w:history="1">
            <w:r w:rsidRPr="002444F3">
              <w:rPr>
                <w:rStyle w:val="Hyperlink"/>
              </w:rPr>
              <w:t>Example 4: GPT-3</w:t>
            </w:r>
            <w:r>
              <w:rPr>
                <w:webHidden/>
              </w:rPr>
              <w:tab/>
            </w:r>
            <w:r>
              <w:rPr>
                <w:webHidden/>
              </w:rPr>
              <w:fldChar w:fldCharType="begin"/>
            </w:r>
            <w:r>
              <w:rPr>
                <w:webHidden/>
              </w:rPr>
              <w:instrText xml:space="preserve"> PAGEREF _Toc74669242 \h </w:instrText>
            </w:r>
            <w:r>
              <w:rPr>
                <w:webHidden/>
              </w:rPr>
            </w:r>
            <w:r>
              <w:rPr>
                <w:webHidden/>
              </w:rPr>
              <w:fldChar w:fldCharType="separate"/>
            </w:r>
            <w:r w:rsidR="00173877">
              <w:rPr>
                <w:webHidden/>
              </w:rPr>
              <w:t>40</w:t>
            </w:r>
            <w:r>
              <w:rPr>
                <w:webHidden/>
              </w:rPr>
              <w:fldChar w:fldCharType="end"/>
            </w:r>
          </w:hyperlink>
        </w:p>
        <w:p w14:paraId="71B03756" w14:textId="3EFA6B61" w:rsidR="001F3DC7" w:rsidRDefault="001F3DC7">
          <w:pPr>
            <w:pStyle w:val="TOC3"/>
            <w:rPr>
              <w:rFonts w:asciiTheme="minorHAnsi" w:eastAsiaTheme="minorEastAsia" w:hAnsiTheme="minorHAnsi"/>
              <w:lang w:eastAsia="en-GB"/>
            </w:rPr>
          </w:pPr>
          <w:hyperlink w:anchor="_Toc74669243" w:history="1">
            <w:r w:rsidRPr="002444F3">
              <w:rPr>
                <w:rStyle w:val="Hyperlink"/>
              </w:rPr>
              <w:t>A. Context</w:t>
            </w:r>
            <w:r>
              <w:rPr>
                <w:webHidden/>
              </w:rPr>
              <w:tab/>
            </w:r>
            <w:r>
              <w:rPr>
                <w:webHidden/>
              </w:rPr>
              <w:fldChar w:fldCharType="begin"/>
            </w:r>
            <w:r>
              <w:rPr>
                <w:webHidden/>
              </w:rPr>
              <w:instrText xml:space="preserve"> PAGEREF _Toc74669243 \h </w:instrText>
            </w:r>
            <w:r>
              <w:rPr>
                <w:webHidden/>
              </w:rPr>
            </w:r>
            <w:r>
              <w:rPr>
                <w:webHidden/>
              </w:rPr>
              <w:fldChar w:fldCharType="separate"/>
            </w:r>
            <w:r w:rsidR="00173877">
              <w:rPr>
                <w:webHidden/>
              </w:rPr>
              <w:t>40</w:t>
            </w:r>
            <w:r>
              <w:rPr>
                <w:webHidden/>
              </w:rPr>
              <w:fldChar w:fldCharType="end"/>
            </w:r>
          </w:hyperlink>
        </w:p>
        <w:p w14:paraId="1047D83B" w14:textId="2F348735" w:rsidR="001F3DC7" w:rsidRDefault="001F3DC7">
          <w:pPr>
            <w:pStyle w:val="TOC3"/>
            <w:rPr>
              <w:rFonts w:asciiTheme="minorHAnsi" w:eastAsiaTheme="minorEastAsia" w:hAnsiTheme="minorHAnsi"/>
              <w:lang w:eastAsia="en-GB"/>
            </w:rPr>
          </w:pPr>
          <w:hyperlink w:anchor="_Toc74669244" w:history="1">
            <w:r w:rsidRPr="002444F3">
              <w:rPr>
                <w:rStyle w:val="Hyperlink"/>
              </w:rPr>
              <w:t>B. Data and input</w:t>
            </w:r>
            <w:r>
              <w:rPr>
                <w:webHidden/>
              </w:rPr>
              <w:tab/>
            </w:r>
            <w:r>
              <w:rPr>
                <w:webHidden/>
              </w:rPr>
              <w:fldChar w:fldCharType="begin"/>
            </w:r>
            <w:r>
              <w:rPr>
                <w:webHidden/>
              </w:rPr>
              <w:instrText xml:space="preserve"> PAGEREF _Toc74669244 \h </w:instrText>
            </w:r>
            <w:r>
              <w:rPr>
                <w:webHidden/>
              </w:rPr>
            </w:r>
            <w:r>
              <w:rPr>
                <w:webHidden/>
              </w:rPr>
              <w:fldChar w:fldCharType="separate"/>
            </w:r>
            <w:r w:rsidR="00173877">
              <w:rPr>
                <w:webHidden/>
              </w:rPr>
              <w:t>41</w:t>
            </w:r>
            <w:r>
              <w:rPr>
                <w:webHidden/>
              </w:rPr>
              <w:fldChar w:fldCharType="end"/>
            </w:r>
          </w:hyperlink>
        </w:p>
        <w:p w14:paraId="2F3EF7D2" w14:textId="154ACF31" w:rsidR="001F3DC7" w:rsidRDefault="001F3DC7">
          <w:pPr>
            <w:pStyle w:val="TOC3"/>
            <w:rPr>
              <w:rFonts w:asciiTheme="minorHAnsi" w:eastAsiaTheme="minorEastAsia" w:hAnsiTheme="minorHAnsi"/>
              <w:lang w:eastAsia="en-GB"/>
            </w:rPr>
          </w:pPr>
          <w:hyperlink w:anchor="_Toc74669245" w:history="1">
            <w:r w:rsidRPr="002444F3">
              <w:rPr>
                <w:rStyle w:val="Hyperlink"/>
              </w:rPr>
              <w:t>C. AI model</w:t>
            </w:r>
            <w:r>
              <w:rPr>
                <w:webHidden/>
              </w:rPr>
              <w:tab/>
            </w:r>
            <w:r>
              <w:rPr>
                <w:webHidden/>
              </w:rPr>
              <w:fldChar w:fldCharType="begin"/>
            </w:r>
            <w:r>
              <w:rPr>
                <w:webHidden/>
              </w:rPr>
              <w:instrText xml:space="preserve"> PAGEREF _Toc74669245 \h </w:instrText>
            </w:r>
            <w:r>
              <w:rPr>
                <w:webHidden/>
              </w:rPr>
            </w:r>
            <w:r>
              <w:rPr>
                <w:webHidden/>
              </w:rPr>
              <w:fldChar w:fldCharType="separate"/>
            </w:r>
            <w:r w:rsidR="00173877">
              <w:rPr>
                <w:webHidden/>
              </w:rPr>
              <w:t>42</w:t>
            </w:r>
            <w:r>
              <w:rPr>
                <w:webHidden/>
              </w:rPr>
              <w:fldChar w:fldCharType="end"/>
            </w:r>
          </w:hyperlink>
        </w:p>
        <w:p w14:paraId="1DB60976" w14:textId="4FCD2D3D" w:rsidR="001F3DC7" w:rsidRDefault="001F3DC7">
          <w:pPr>
            <w:pStyle w:val="TOC3"/>
            <w:rPr>
              <w:rFonts w:asciiTheme="minorHAnsi" w:eastAsiaTheme="minorEastAsia" w:hAnsiTheme="minorHAnsi"/>
              <w:lang w:eastAsia="en-GB"/>
            </w:rPr>
          </w:pPr>
          <w:hyperlink w:anchor="_Toc74669246" w:history="1">
            <w:r w:rsidRPr="002444F3">
              <w:rPr>
                <w:rStyle w:val="Hyperlink"/>
              </w:rPr>
              <w:t>D. Task and output</w:t>
            </w:r>
            <w:r>
              <w:rPr>
                <w:webHidden/>
              </w:rPr>
              <w:tab/>
            </w:r>
            <w:r>
              <w:rPr>
                <w:webHidden/>
              </w:rPr>
              <w:fldChar w:fldCharType="begin"/>
            </w:r>
            <w:r>
              <w:rPr>
                <w:webHidden/>
              </w:rPr>
              <w:instrText xml:space="preserve"> PAGEREF _Toc74669246 \h </w:instrText>
            </w:r>
            <w:r>
              <w:rPr>
                <w:webHidden/>
              </w:rPr>
            </w:r>
            <w:r>
              <w:rPr>
                <w:webHidden/>
              </w:rPr>
              <w:fldChar w:fldCharType="separate"/>
            </w:r>
            <w:r w:rsidR="00173877">
              <w:rPr>
                <w:webHidden/>
              </w:rPr>
              <w:t>42</w:t>
            </w:r>
            <w:r>
              <w:rPr>
                <w:webHidden/>
              </w:rPr>
              <w:fldChar w:fldCharType="end"/>
            </w:r>
          </w:hyperlink>
        </w:p>
        <w:p w14:paraId="6B95A2FF" w14:textId="6C0C614A" w:rsidR="001F3DC7" w:rsidRDefault="001F3DC7">
          <w:pPr>
            <w:pStyle w:val="TOC1"/>
            <w:rPr>
              <w:rFonts w:asciiTheme="minorHAnsi" w:eastAsiaTheme="minorEastAsia" w:hAnsiTheme="minorHAnsi"/>
              <w:b w:val="0"/>
              <w:noProof/>
              <w:lang w:eastAsia="en-GB"/>
            </w:rPr>
          </w:pPr>
          <w:hyperlink w:anchor="_Toc74669247" w:history="1">
            <w:r w:rsidRPr="002444F3">
              <w:rPr>
                <w:rStyle w:val="Hyperlink"/>
                <w:noProof/>
              </w:rPr>
              <w:t>III. ILLUSTRATIVE ETHICAL AND SOCIETAL RISK ASSESSMENT BASED ON THE FRAMEWORK</w:t>
            </w:r>
            <w:r>
              <w:rPr>
                <w:noProof/>
                <w:webHidden/>
              </w:rPr>
              <w:tab/>
            </w:r>
            <w:r>
              <w:rPr>
                <w:noProof/>
                <w:webHidden/>
              </w:rPr>
              <w:fldChar w:fldCharType="begin"/>
            </w:r>
            <w:r>
              <w:rPr>
                <w:noProof/>
                <w:webHidden/>
              </w:rPr>
              <w:instrText xml:space="preserve"> PAGEREF _Toc74669247 \h </w:instrText>
            </w:r>
            <w:r>
              <w:rPr>
                <w:noProof/>
                <w:webHidden/>
              </w:rPr>
            </w:r>
            <w:r>
              <w:rPr>
                <w:noProof/>
                <w:webHidden/>
              </w:rPr>
              <w:fldChar w:fldCharType="separate"/>
            </w:r>
            <w:r w:rsidR="00173877">
              <w:rPr>
                <w:noProof/>
                <w:webHidden/>
              </w:rPr>
              <w:t>43</w:t>
            </w:r>
            <w:r>
              <w:rPr>
                <w:noProof/>
                <w:webHidden/>
              </w:rPr>
              <w:fldChar w:fldCharType="end"/>
            </w:r>
          </w:hyperlink>
        </w:p>
        <w:p w14:paraId="669AF424" w14:textId="5BE38084" w:rsidR="001F3DC7" w:rsidRDefault="001F3DC7">
          <w:pPr>
            <w:pStyle w:val="TOC2"/>
            <w:rPr>
              <w:rFonts w:asciiTheme="minorHAnsi" w:eastAsiaTheme="minorEastAsia" w:hAnsiTheme="minorHAnsi"/>
              <w:b w:val="0"/>
              <w:lang w:eastAsia="en-GB"/>
            </w:rPr>
          </w:pPr>
          <w:hyperlink w:anchor="_Toc74669248" w:history="1">
            <w:r w:rsidRPr="002444F3">
              <w:rPr>
                <w:rStyle w:val="Hyperlink"/>
              </w:rPr>
              <w:t>Overview and approach</w:t>
            </w:r>
            <w:r>
              <w:rPr>
                <w:webHidden/>
              </w:rPr>
              <w:tab/>
            </w:r>
            <w:r>
              <w:rPr>
                <w:webHidden/>
              </w:rPr>
              <w:fldChar w:fldCharType="begin"/>
            </w:r>
            <w:r>
              <w:rPr>
                <w:webHidden/>
              </w:rPr>
              <w:instrText xml:space="preserve"> PAGEREF _Toc74669248 \h </w:instrText>
            </w:r>
            <w:r>
              <w:rPr>
                <w:webHidden/>
              </w:rPr>
            </w:r>
            <w:r>
              <w:rPr>
                <w:webHidden/>
              </w:rPr>
              <w:fldChar w:fldCharType="separate"/>
            </w:r>
            <w:r w:rsidR="00173877">
              <w:rPr>
                <w:webHidden/>
              </w:rPr>
              <w:t>43</w:t>
            </w:r>
            <w:r>
              <w:rPr>
                <w:webHidden/>
              </w:rPr>
              <w:fldChar w:fldCharType="end"/>
            </w:r>
          </w:hyperlink>
        </w:p>
        <w:p w14:paraId="6194EB4F" w14:textId="6D46E9A9" w:rsidR="001F3DC7" w:rsidRDefault="001F3DC7">
          <w:pPr>
            <w:pStyle w:val="TOC2"/>
            <w:rPr>
              <w:rFonts w:asciiTheme="minorHAnsi" w:eastAsiaTheme="minorEastAsia" w:hAnsiTheme="minorHAnsi"/>
              <w:b w:val="0"/>
              <w:lang w:eastAsia="en-GB"/>
            </w:rPr>
          </w:pPr>
          <w:hyperlink w:anchor="_Toc74669249" w:history="1">
            <w:r w:rsidRPr="002444F3">
              <w:rPr>
                <w:rStyle w:val="Hyperlink"/>
              </w:rPr>
              <w:t>Demonstration of risk mapping</w:t>
            </w:r>
            <w:r>
              <w:rPr>
                <w:webHidden/>
              </w:rPr>
              <w:tab/>
            </w:r>
            <w:r>
              <w:rPr>
                <w:webHidden/>
              </w:rPr>
              <w:fldChar w:fldCharType="begin"/>
            </w:r>
            <w:r>
              <w:rPr>
                <w:webHidden/>
              </w:rPr>
              <w:instrText xml:space="preserve"> PAGEREF _Toc74669249 \h </w:instrText>
            </w:r>
            <w:r>
              <w:rPr>
                <w:webHidden/>
              </w:rPr>
            </w:r>
            <w:r>
              <w:rPr>
                <w:webHidden/>
              </w:rPr>
              <w:fldChar w:fldCharType="separate"/>
            </w:r>
            <w:r w:rsidR="00173877">
              <w:rPr>
                <w:webHidden/>
              </w:rPr>
              <w:t>43</w:t>
            </w:r>
            <w:r>
              <w:rPr>
                <w:webHidden/>
              </w:rPr>
              <w:fldChar w:fldCharType="end"/>
            </w:r>
          </w:hyperlink>
        </w:p>
        <w:p w14:paraId="2914148F" w14:textId="23259929" w:rsidR="001F3DC7" w:rsidRDefault="001F3DC7">
          <w:pPr>
            <w:pStyle w:val="TOC2"/>
            <w:rPr>
              <w:rFonts w:asciiTheme="minorHAnsi" w:eastAsiaTheme="minorEastAsia" w:hAnsiTheme="minorHAnsi"/>
              <w:b w:val="0"/>
              <w:lang w:eastAsia="en-GB"/>
            </w:rPr>
          </w:pPr>
          <w:hyperlink w:anchor="_Toc74669250" w:history="1">
            <w:r w:rsidRPr="002444F3">
              <w:rPr>
                <w:rStyle w:val="Hyperlink"/>
              </w:rPr>
              <w:t>Next steps</w:t>
            </w:r>
            <w:r>
              <w:rPr>
                <w:webHidden/>
              </w:rPr>
              <w:tab/>
            </w:r>
            <w:r>
              <w:rPr>
                <w:webHidden/>
              </w:rPr>
              <w:fldChar w:fldCharType="begin"/>
            </w:r>
            <w:r>
              <w:rPr>
                <w:webHidden/>
              </w:rPr>
              <w:instrText xml:space="preserve"> PAGEREF _Toc74669250 \h </w:instrText>
            </w:r>
            <w:r>
              <w:rPr>
                <w:webHidden/>
              </w:rPr>
            </w:r>
            <w:r>
              <w:rPr>
                <w:webHidden/>
              </w:rPr>
              <w:fldChar w:fldCharType="separate"/>
            </w:r>
            <w:r w:rsidR="00173877">
              <w:rPr>
                <w:webHidden/>
              </w:rPr>
              <w:t>46</w:t>
            </w:r>
            <w:r>
              <w:rPr>
                <w:webHidden/>
              </w:rPr>
              <w:fldChar w:fldCharType="end"/>
            </w:r>
          </w:hyperlink>
        </w:p>
        <w:p w14:paraId="02658A25" w14:textId="40B9AD73" w:rsidR="001F3DC7" w:rsidRDefault="001F3DC7">
          <w:pPr>
            <w:pStyle w:val="TOC1"/>
            <w:rPr>
              <w:rFonts w:asciiTheme="minorHAnsi" w:eastAsiaTheme="minorEastAsia" w:hAnsiTheme="minorHAnsi"/>
              <w:b w:val="0"/>
              <w:noProof/>
              <w:lang w:eastAsia="en-GB"/>
            </w:rPr>
          </w:pPr>
          <w:hyperlink w:anchor="_Toc74669251" w:history="1">
            <w:r w:rsidRPr="002444F3">
              <w:rPr>
                <w:rStyle w:val="Hyperlink"/>
                <w:noProof/>
              </w:rPr>
              <w:t>Annex A. Sample AI applications by sector</w:t>
            </w:r>
            <w:r w:rsidRPr="002444F3">
              <w:rPr>
                <w:rStyle w:val="Hyperlink"/>
                <w:bCs/>
                <w:noProof/>
              </w:rPr>
              <w:t>, ordered by</w:t>
            </w:r>
            <w:r w:rsidRPr="002444F3">
              <w:rPr>
                <w:rStyle w:val="Hyperlink"/>
                <w:noProof/>
              </w:rPr>
              <w:t xml:space="preserve"> proxy for diffusion</w:t>
            </w:r>
            <w:r>
              <w:rPr>
                <w:noProof/>
                <w:webHidden/>
              </w:rPr>
              <w:tab/>
            </w:r>
            <w:r>
              <w:rPr>
                <w:noProof/>
                <w:webHidden/>
              </w:rPr>
              <w:fldChar w:fldCharType="begin"/>
            </w:r>
            <w:r>
              <w:rPr>
                <w:noProof/>
                <w:webHidden/>
              </w:rPr>
              <w:instrText xml:space="preserve"> PAGEREF _Toc74669251 \h </w:instrText>
            </w:r>
            <w:r>
              <w:rPr>
                <w:noProof/>
                <w:webHidden/>
              </w:rPr>
            </w:r>
            <w:r>
              <w:rPr>
                <w:noProof/>
                <w:webHidden/>
              </w:rPr>
              <w:fldChar w:fldCharType="separate"/>
            </w:r>
            <w:r w:rsidR="00173877">
              <w:rPr>
                <w:noProof/>
                <w:webHidden/>
              </w:rPr>
              <w:t>47</w:t>
            </w:r>
            <w:r>
              <w:rPr>
                <w:noProof/>
                <w:webHidden/>
              </w:rPr>
              <w:fldChar w:fldCharType="end"/>
            </w:r>
          </w:hyperlink>
        </w:p>
        <w:p w14:paraId="0C7158E7" w14:textId="6378CEAD" w:rsidR="001F3DC7" w:rsidRDefault="001F3DC7">
          <w:pPr>
            <w:pStyle w:val="TOC1"/>
            <w:rPr>
              <w:rFonts w:asciiTheme="minorHAnsi" w:eastAsiaTheme="minorEastAsia" w:hAnsiTheme="minorHAnsi"/>
              <w:b w:val="0"/>
              <w:noProof/>
              <w:lang w:eastAsia="en-GB"/>
            </w:rPr>
          </w:pPr>
          <w:hyperlink w:anchor="_Toc74669252" w:history="1">
            <w:r w:rsidRPr="002444F3">
              <w:rPr>
                <w:rStyle w:val="Hyperlink"/>
                <w:noProof/>
              </w:rPr>
              <w:t>Annex B. AI adoption per industry</w:t>
            </w:r>
            <w:r>
              <w:rPr>
                <w:noProof/>
                <w:webHidden/>
              </w:rPr>
              <w:tab/>
            </w:r>
            <w:r>
              <w:rPr>
                <w:noProof/>
                <w:webHidden/>
              </w:rPr>
              <w:fldChar w:fldCharType="begin"/>
            </w:r>
            <w:r>
              <w:rPr>
                <w:noProof/>
                <w:webHidden/>
              </w:rPr>
              <w:instrText xml:space="preserve"> PAGEREF _Toc74669252 \h </w:instrText>
            </w:r>
            <w:r>
              <w:rPr>
                <w:noProof/>
                <w:webHidden/>
              </w:rPr>
            </w:r>
            <w:r>
              <w:rPr>
                <w:noProof/>
                <w:webHidden/>
              </w:rPr>
              <w:fldChar w:fldCharType="separate"/>
            </w:r>
            <w:r w:rsidR="00173877">
              <w:rPr>
                <w:noProof/>
                <w:webHidden/>
              </w:rPr>
              <w:t>49</w:t>
            </w:r>
            <w:r>
              <w:rPr>
                <w:noProof/>
                <w:webHidden/>
              </w:rPr>
              <w:fldChar w:fldCharType="end"/>
            </w:r>
          </w:hyperlink>
        </w:p>
        <w:p w14:paraId="736C56E1" w14:textId="370C4C8A" w:rsidR="001F3DC7" w:rsidRDefault="001F3DC7">
          <w:pPr>
            <w:pStyle w:val="TOC1"/>
            <w:rPr>
              <w:rFonts w:asciiTheme="minorHAnsi" w:eastAsiaTheme="minorEastAsia" w:hAnsiTheme="minorHAnsi"/>
              <w:b w:val="0"/>
              <w:noProof/>
              <w:lang w:eastAsia="en-GB"/>
            </w:rPr>
          </w:pPr>
          <w:hyperlink w:anchor="_Toc74669253" w:history="1">
            <w:r w:rsidRPr="002444F3">
              <w:rPr>
                <w:rStyle w:val="Hyperlink"/>
                <w:noProof/>
              </w:rPr>
              <w:t>Annex C. Expert meeting on classifying AI systems, Paris, 27 February 2020</w:t>
            </w:r>
            <w:r>
              <w:rPr>
                <w:noProof/>
                <w:webHidden/>
              </w:rPr>
              <w:tab/>
            </w:r>
            <w:r>
              <w:rPr>
                <w:noProof/>
                <w:webHidden/>
              </w:rPr>
              <w:fldChar w:fldCharType="begin"/>
            </w:r>
            <w:r>
              <w:rPr>
                <w:noProof/>
                <w:webHidden/>
              </w:rPr>
              <w:instrText xml:space="preserve"> PAGEREF _Toc74669253 \h </w:instrText>
            </w:r>
            <w:r>
              <w:rPr>
                <w:noProof/>
                <w:webHidden/>
              </w:rPr>
            </w:r>
            <w:r>
              <w:rPr>
                <w:noProof/>
                <w:webHidden/>
              </w:rPr>
              <w:fldChar w:fldCharType="separate"/>
            </w:r>
            <w:r w:rsidR="00173877">
              <w:rPr>
                <w:noProof/>
                <w:webHidden/>
              </w:rPr>
              <w:t>51</w:t>
            </w:r>
            <w:r>
              <w:rPr>
                <w:noProof/>
                <w:webHidden/>
              </w:rPr>
              <w:fldChar w:fldCharType="end"/>
            </w:r>
          </w:hyperlink>
        </w:p>
        <w:p w14:paraId="1E4DF915" w14:textId="701425CD" w:rsidR="001F3DC7" w:rsidRDefault="001F3DC7">
          <w:pPr>
            <w:pStyle w:val="TOC1"/>
            <w:rPr>
              <w:rFonts w:asciiTheme="minorHAnsi" w:eastAsiaTheme="minorEastAsia" w:hAnsiTheme="minorHAnsi"/>
              <w:b w:val="0"/>
              <w:noProof/>
              <w:lang w:eastAsia="en-GB"/>
            </w:rPr>
          </w:pPr>
          <w:hyperlink w:anchor="_Toc74669254" w:history="1">
            <w:r w:rsidRPr="002444F3">
              <w:rPr>
                <w:rStyle w:val="Hyperlink"/>
                <w:noProof/>
              </w:rPr>
              <w:t>Annex D. WG CAI Membership</w:t>
            </w:r>
            <w:r>
              <w:rPr>
                <w:noProof/>
                <w:webHidden/>
              </w:rPr>
              <w:tab/>
            </w:r>
            <w:r>
              <w:rPr>
                <w:noProof/>
                <w:webHidden/>
              </w:rPr>
              <w:fldChar w:fldCharType="begin"/>
            </w:r>
            <w:r>
              <w:rPr>
                <w:noProof/>
                <w:webHidden/>
              </w:rPr>
              <w:instrText xml:space="preserve"> PAGEREF _Toc74669254 \h </w:instrText>
            </w:r>
            <w:r>
              <w:rPr>
                <w:noProof/>
                <w:webHidden/>
              </w:rPr>
            </w:r>
            <w:r>
              <w:rPr>
                <w:noProof/>
                <w:webHidden/>
              </w:rPr>
              <w:fldChar w:fldCharType="separate"/>
            </w:r>
            <w:r w:rsidR="00173877">
              <w:rPr>
                <w:noProof/>
                <w:webHidden/>
              </w:rPr>
              <w:t>52</w:t>
            </w:r>
            <w:r>
              <w:rPr>
                <w:noProof/>
                <w:webHidden/>
              </w:rPr>
              <w:fldChar w:fldCharType="end"/>
            </w:r>
          </w:hyperlink>
        </w:p>
        <w:p w14:paraId="30594EDB" w14:textId="6EB1C3AA" w:rsidR="001F3DC7" w:rsidRDefault="001F3DC7">
          <w:pPr>
            <w:pStyle w:val="TOC1"/>
            <w:rPr>
              <w:rFonts w:asciiTheme="minorHAnsi" w:eastAsiaTheme="minorEastAsia" w:hAnsiTheme="minorHAnsi"/>
              <w:b w:val="0"/>
              <w:noProof/>
              <w:lang w:eastAsia="en-GB"/>
            </w:rPr>
          </w:pPr>
          <w:hyperlink w:anchor="_Toc74669255" w:history="1">
            <w:r w:rsidRPr="002444F3">
              <w:rPr>
                <w:rStyle w:val="Hyperlink"/>
                <w:noProof/>
              </w:rPr>
              <w:t>Annex E. Meetings of the OECD Network of Experts Working Group on the Classification of AI Systems</w:t>
            </w:r>
            <w:r>
              <w:rPr>
                <w:noProof/>
                <w:webHidden/>
              </w:rPr>
              <w:tab/>
            </w:r>
            <w:r>
              <w:rPr>
                <w:noProof/>
                <w:webHidden/>
              </w:rPr>
              <w:fldChar w:fldCharType="begin"/>
            </w:r>
            <w:r>
              <w:rPr>
                <w:noProof/>
                <w:webHidden/>
              </w:rPr>
              <w:instrText xml:space="preserve"> PAGEREF _Toc74669255 \h </w:instrText>
            </w:r>
            <w:r>
              <w:rPr>
                <w:noProof/>
                <w:webHidden/>
              </w:rPr>
            </w:r>
            <w:r>
              <w:rPr>
                <w:noProof/>
                <w:webHidden/>
              </w:rPr>
              <w:fldChar w:fldCharType="separate"/>
            </w:r>
            <w:r w:rsidR="00173877">
              <w:rPr>
                <w:noProof/>
                <w:webHidden/>
              </w:rPr>
              <w:t>55</w:t>
            </w:r>
            <w:r>
              <w:rPr>
                <w:noProof/>
                <w:webHidden/>
              </w:rPr>
              <w:fldChar w:fldCharType="end"/>
            </w:r>
          </w:hyperlink>
        </w:p>
        <w:p w14:paraId="07027503" w14:textId="6012C85C" w:rsidR="00A7473D" w:rsidRPr="003F5497" w:rsidRDefault="002F393F" w:rsidP="003F5497">
          <w:pPr>
            <w:pStyle w:val="TOC1"/>
            <w:rPr>
              <w:b w:val="0"/>
            </w:rPr>
          </w:pPr>
          <w:r>
            <w:rPr>
              <w:b w:val="0"/>
              <w:bCs/>
              <w:noProof/>
              <w:lang w:val="en-US"/>
            </w:rPr>
            <w:fldChar w:fldCharType="end"/>
          </w:r>
        </w:p>
      </w:sdtContent>
    </w:sdt>
    <w:p w14:paraId="044FA89E" w14:textId="77777777" w:rsidR="00B92665" w:rsidRPr="00374D9A" w:rsidRDefault="00A7473D" w:rsidP="00A7473D">
      <w:pPr>
        <w:pStyle w:val="Heading1"/>
        <w:rPr>
          <w:rFonts w:hint="eastAsia"/>
        </w:rPr>
      </w:pPr>
      <w:bookmarkStart w:id="21" w:name="_Toc66982968"/>
      <w:bookmarkStart w:id="22" w:name="_Toc74669175"/>
      <w:r>
        <w:rPr>
          <w:rFonts w:hint="eastAsia"/>
        </w:rPr>
        <w:lastRenderedPageBreak/>
        <w:t>O</w:t>
      </w:r>
      <w:r w:rsidRPr="00374D9A">
        <w:rPr>
          <w:rFonts w:hint="eastAsia"/>
        </w:rPr>
        <w:t>VERVIEW AND GOAL</w:t>
      </w:r>
      <w:bookmarkEnd w:id="0"/>
      <w:r w:rsidRPr="00374D9A">
        <w:rPr>
          <w:rFonts w:hint="eastAsia"/>
        </w:rPr>
        <w:t xml:space="preserve"> </w:t>
      </w:r>
      <w:bookmarkEnd w:id="2"/>
      <w:bookmarkEnd w:id="1"/>
      <w:r w:rsidRPr="00374D9A">
        <w:rPr>
          <w:rFonts w:hint="eastAsia"/>
        </w:rPr>
        <w:t xml:space="preserve">OF THE </w:t>
      </w:r>
      <w:r w:rsidRPr="00374D9A">
        <w:rPr>
          <w:rFonts w:hint="eastAsia"/>
          <w:lang w:val="en-US"/>
        </w:rPr>
        <w:t>FRAMEWORK</w:t>
      </w:r>
      <w:bookmarkEnd w:id="21"/>
      <w:bookmarkEnd w:id="15"/>
      <w:bookmarkEnd w:id="14"/>
      <w:bookmarkEnd w:id="13"/>
      <w:bookmarkEnd w:id="12"/>
      <w:bookmarkEnd w:id="11"/>
      <w:bookmarkEnd w:id="10"/>
      <w:bookmarkEnd w:id="9"/>
      <w:bookmarkEnd w:id="8"/>
      <w:bookmarkEnd w:id="7"/>
      <w:bookmarkEnd w:id="6"/>
      <w:bookmarkEnd w:id="5"/>
      <w:bookmarkEnd w:id="4"/>
      <w:bookmarkEnd w:id="3"/>
      <w:bookmarkEnd w:id="22"/>
      <w:r w:rsidRPr="00374D9A">
        <w:rPr>
          <w:rFonts w:hint="eastAsia"/>
          <w:lang w:val="en-US"/>
        </w:rPr>
        <w:t xml:space="preserve"> </w:t>
      </w:r>
    </w:p>
    <w:p w14:paraId="7F047589" w14:textId="77777777" w:rsidR="00B92665" w:rsidRDefault="00B92665" w:rsidP="00B92665">
      <w:pPr>
        <w:pStyle w:val="Para"/>
      </w:pPr>
      <w:r>
        <w:t>Different types of AI systems raise very different policy opportunities and challenges. The OECD AI Systems Classification Framework help</w:t>
      </w:r>
      <w:r w:rsidR="00F95327">
        <w:t>s</w:t>
      </w:r>
      <w:r>
        <w:t xml:space="preserve"> policymakers and others to </w:t>
      </w:r>
      <w:r w:rsidR="008508E6">
        <w:t>classify</w:t>
      </w:r>
      <w:r>
        <w:t xml:space="preserve"> AI systems according to their potential impact on public policy in areas covered by the OECD AI Principles</w:t>
      </w:r>
      <w:r w:rsidR="00F95327">
        <w:t>.</w:t>
      </w:r>
      <w:r>
        <w:t xml:space="preserve"> Section I</w:t>
      </w:r>
      <w:r w:rsidR="00F95327">
        <w:t xml:space="preserve"> provides a </w:t>
      </w:r>
      <w:r w:rsidR="000553CA">
        <w:t>framework</w:t>
      </w:r>
      <w:r w:rsidR="00F95327">
        <w:t xml:space="preserve"> to assess AI systems’ impact on policy</w:t>
      </w:r>
      <w:r>
        <w:t xml:space="preserve">. Section II puts the framework into use </w:t>
      </w:r>
      <w:r w:rsidR="007712C1">
        <w:t xml:space="preserve">to </w:t>
      </w:r>
      <w:r>
        <w:t>classify particular AI systems</w:t>
      </w:r>
      <w:r w:rsidR="007C4813">
        <w:t>.</w:t>
      </w:r>
      <w:r>
        <w:t xml:space="preserve"> Section III illustrates how the framework can be used to assess basic risk associated with specific types of AI systems.</w:t>
      </w:r>
      <w:r w:rsidR="00C03495">
        <w:t xml:space="preserve"> This report helps to build a shared understanding of AI-related issues by mapping policy considerations to characteristics of specific types of AI systems.</w:t>
      </w:r>
    </w:p>
    <w:p w14:paraId="691DF530" w14:textId="77777777" w:rsidR="00B54AB0" w:rsidRPr="00BF2C89" w:rsidRDefault="00B92665" w:rsidP="00115F99">
      <w:pPr>
        <w:pStyle w:val="Para"/>
      </w:pPr>
      <w:r w:rsidRPr="00722E1A">
        <w:t xml:space="preserve">The Framework </w:t>
      </w:r>
      <w:r w:rsidR="007C4813">
        <w:t xml:space="preserve">is based on the work of </w:t>
      </w:r>
      <w:r w:rsidRPr="00722E1A">
        <w:t>the OECD Network of Experts</w:t>
      </w:r>
      <w:r w:rsidR="0016795F">
        <w:t>’</w:t>
      </w:r>
      <w:r w:rsidRPr="00722E1A">
        <w:t xml:space="preserve"> working group on the Classification of AI systems</w:t>
      </w:r>
      <w:r w:rsidR="007C4813">
        <w:t xml:space="preserve"> and the Secretariat</w:t>
      </w:r>
      <w:r w:rsidRPr="00722E1A">
        <w:t xml:space="preserve">. </w:t>
      </w:r>
      <w:r w:rsidR="00B54AB0" w:rsidRPr="00B54AB0">
        <w:t>The expert group is co-chaired by Marko Grobelnik, AI Researcher &amp; Digital Champion, AI Lab, Jozef Stefan Institute</w:t>
      </w:r>
      <w:r w:rsidR="3A54893F">
        <w:t>, Slovenia</w:t>
      </w:r>
      <w:r w:rsidR="00B54AB0" w:rsidRPr="00B54AB0">
        <w:t>; Dewey Murdick, Director of Data Science, Center for Security and Emerging Technology (CSET), School of Foreign Service, Georgetown University</w:t>
      </w:r>
      <w:r w:rsidR="1F01E145">
        <w:t>, USA</w:t>
      </w:r>
      <w:r w:rsidR="00B54AB0" w:rsidRPr="00B54AB0">
        <w:t xml:space="preserve">; and Jack Clark, </w:t>
      </w:r>
      <w:r w:rsidR="00115F99" w:rsidRPr="00115F99">
        <w:t>co-chair of the AI Index at Stanford University</w:t>
      </w:r>
      <w:r w:rsidR="320ED78A">
        <w:t>, USA</w:t>
      </w:r>
      <w:r w:rsidR="00B54AB0" w:rsidRPr="00A24DB3">
        <w:t>. Over sixty experts participate in the expert group (see Annex D).</w:t>
      </w:r>
      <w:r w:rsidR="1A7CF8D7">
        <w:t xml:space="preserve"> </w:t>
      </w:r>
      <w:r w:rsidR="00B54AB0" w:rsidRPr="1ACC8C00">
        <w:rPr>
          <w:rFonts w:ascii="Arial" w:hAnsi="Arial" w:cs="Arial"/>
          <w:sz w:val="20"/>
          <w:szCs w:val="20"/>
          <w:lang w:eastAsia="en-GB"/>
        </w:rPr>
        <w:t>T</w:t>
      </w:r>
      <w:r w:rsidR="00B54AB0" w:rsidRPr="00BF2C89">
        <w:t xml:space="preserve">he </w:t>
      </w:r>
      <w:r w:rsidR="00B54AB0">
        <w:t xml:space="preserve">working </w:t>
      </w:r>
      <w:r w:rsidR="00B54AB0" w:rsidRPr="00BF2C89">
        <w:t xml:space="preserve">group held </w:t>
      </w:r>
      <w:r w:rsidR="00B54AB0">
        <w:t xml:space="preserve">one physical and </w:t>
      </w:r>
      <w:r w:rsidR="00B14B5F">
        <w:t>regular</w:t>
      </w:r>
      <w:r w:rsidR="00B54AB0" w:rsidRPr="00BF2C89">
        <w:t xml:space="preserve"> virtual meetings between </w:t>
      </w:r>
      <w:r w:rsidR="00B54AB0">
        <w:t>February</w:t>
      </w:r>
      <w:r w:rsidR="00B54AB0" w:rsidRPr="00BF2C89">
        <w:t xml:space="preserve"> </w:t>
      </w:r>
      <w:r w:rsidR="00B14B5F">
        <w:t xml:space="preserve">2020 </w:t>
      </w:r>
      <w:r w:rsidR="00B54AB0" w:rsidRPr="00BF2C89">
        <w:t xml:space="preserve">and </w:t>
      </w:r>
      <w:r w:rsidR="00B14B5F">
        <w:t>March</w:t>
      </w:r>
      <w:r w:rsidR="00B54AB0" w:rsidRPr="00BF2C89">
        <w:t xml:space="preserve"> 202</w:t>
      </w:r>
      <w:r w:rsidR="00B14B5F">
        <w:t>1</w:t>
      </w:r>
      <w:r w:rsidR="00B54AB0">
        <w:t xml:space="preserve"> (Annex E).</w:t>
      </w:r>
      <w:r w:rsidR="00B54AB0">
        <w:rPr>
          <w:rStyle w:val="EndnoteReference"/>
        </w:rPr>
        <w:endnoteReference w:id="2"/>
      </w:r>
      <w:r w:rsidR="00B54AB0" w:rsidRPr="00BF2C89">
        <w:t xml:space="preserve"> </w:t>
      </w:r>
    </w:p>
    <w:p w14:paraId="6E063652" w14:textId="77777777" w:rsidR="00B92665" w:rsidRDefault="00B92665" w:rsidP="00AA4A74">
      <w:pPr>
        <w:pStyle w:val="Heading2"/>
        <w:rPr>
          <w:rFonts w:hint="eastAsia"/>
        </w:rPr>
      </w:pPr>
      <w:bookmarkStart w:id="23" w:name="_Toc66918075"/>
      <w:bookmarkStart w:id="24" w:name="_Toc66982970"/>
      <w:bookmarkStart w:id="25" w:name="_Toc74669176"/>
      <w:r>
        <w:t>Introducing the framework</w:t>
      </w:r>
      <w:bookmarkEnd w:id="23"/>
      <w:bookmarkEnd w:id="24"/>
      <w:bookmarkEnd w:id="25"/>
      <w:r>
        <w:t xml:space="preserve"> </w:t>
      </w:r>
    </w:p>
    <w:p w14:paraId="7F5EE836" w14:textId="77777777" w:rsidR="00B92665" w:rsidRPr="0021490B" w:rsidRDefault="00B92665" w:rsidP="00B92665">
      <w:pPr>
        <w:pStyle w:val="Para"/>
      </w:pPr>
      <w:r>
        <w:rPr>
          <w:rFonts w:eastAsiaTheme="minorEastAsia"/>
        </w:rPr>
        <w:t xml:space="preserve">The Framework </w:t>
      </w:r>
      <w:r>
        <w:t xml:space="preserve">classifies AI systems along four dimensions: 1) Context, 2) Data and input, 3) AI model and 4) Task and output (Figure 1). These dimensions build on the conceptual view of a generic AI system established in previous OECD work (Box 1). </w:t>
      </w:r>
    </w:p>
    <w:p w14:paraId="76FF6CB4" w14:textId="404A791C" w:rsidR="00B92665" w:rsidRPr="00B54AA9" w:rsidRDefault="0034188C" w:rsidP="00B92665">
      <w:pPr>
        <w:pStyle w:val="Caption"/>
        <w:spacing w:before="120" w:after="120"/>
      </w:pPr>
      <w:bookmarkStart w:id="26" w:name="_Ref67692951"/>
      <w:bookmarkStart w:id="27" w:name="_Ref67066290"/>
      <w:bookmarkStart w:id="28" w:name="_Toc66899406"/>
      <w:bookmarkStart w:id="29" w:name="_Toc66902024"/>
      <w:bookmarkStart w:id="30" w:name="_Toc66906579"/>
      <w:bookmarkStart w:id="31" w:name="_Toc66908458"/>
      <w:bookmarkStart w:id="32" w:name="_Toc66919226"/>
      <w:r>
        <w:t xml:space="preserve">Figure </w:t>
      </w:r>
      <w:r>
        <w:rPr>
          <w:noProof/>
        </w:rPr>
        <w:fldChar w:fldCharType="begin"/>
      </w:r>
      <w:r>
        <w:rPr>
          <w:noProof/>
        </w:rPr>
        <w:instrText xml:space="preserve"> SEQ Figure \* ARABIC \s 1 </w:instrText>
      </w:r>
      <w:r>
        <w:rPr>
          <w:noProof/>
        </w:rPr>
        <w:fldChar w:fldCharType="separate"/>
      </w:r>
      <w:r w:rsidR="00173877">
        <w:rPr>
          <w:noProof/>
        </w:rPr>
        <w:t>1</w:t>
      </w:r>
      <w:r>
        <w:rPr>
          <w:noProof/>
        </w:rPr>
        <w:fldChar w:fldCharType="end"/>
      </w:r>
      <w:bookmarkEnd w:id="26"/>
      <w:r>
        <w:t xml:space="preserve">. </w:t>
      </w:r>
      <w:bookmarkEnd w:id="27"/>
      <w:r w:rsidR="00B92665">
        <w:rPr>
          <w:rFonts w:cs="Times New Roman"/>
        </w:rPr>
        <w:t xml:space="preserve">Four dimensions of </w:t>
      </w:r>
      <w:r w:rsidR="001322F9">
        <w:rPr>
          <w:rFonts w:cs="Times New Roman"/>
        </w:rPr>
        <w:t xml:space="preserve">an </w:t>
      </w:r>
      <w:r w:rsidR="00B92665">
        <w:rPr>
          <w:rFonts w:cs="Times New Roman"/>
        </w:rPr>
        <w:t xml:space="preserve">AI System </w:t>
      </w:r>
      <w:bookmarkEnd w:id="28"/>
      <w:bookmarkEnd w:id="29"/>
      <w:bookmarkEnd w:id="30"/>
      <w:bookmarkEnd w:id="31"/>
      <w:bookmarkEnd w:id="32"/>
    </w:p>
    <w:p w14:paraId="3FFA36CB" w14:textId="77777777" w:rsidR="00B92665" w:rsidRDefault="00B92665" w:rsidP="00B92665">
      <w:pPr>
        <w:pStyle w:val="Figure"/>
      </w:pPr>
      <w:r>
        <w:t xml:space="preserve">    </w:t>
      </w:r>
      <w:r w:rsidR="004F0381">
        <w:rPr>
          <w:noProof/>
          <w:lang w:eastAsia="en-GB"/>
        </w:rPr>
        <w:drawing>
          <wp:inline distT="0" distB="0" distL="0" distR="0" wp14:anchorId="1DB33D09" wp14:editId="003949D5">
            <wp:extent cx="3625887" cy="1724864"/>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4">
                      <a:extLst>
                        <a:ext uri="{28A0092B-C50C-407E-A947-70E740481C1C}">
                          <a14:useLocalDpi xmlns:a14="http://schemas.microsoft.com/office/drawing/2010/main" val="0"/>
                        </a:ext>
                      </a:extLst>
                    </a:blip>
                    <a:stretch>
                      <a:fillRect/>
                    </a:stretch>
                  </pic:blipFill>
                  <pic:spPr>
                    <a:xfrm>
                      <a:off x="0" y="0"/>
                      <a:ext cx="3625887" cy="1724864"/>
                    </a:xfrm>
                    <a:prstGeom prst="rect">
                      <a:avLst/>
                    </a:prstGeom>
                  </pic:spPr>
                </pic:pic>
              </a:graphicData>
            </a:graphic>
          </wp:inline>
        </w:drawing>
      </w:r>
    </w:p>
    <w:p w14:paraId="7D14D7E5" w14:textId="77777777" w:rsidR="00B92665" w:rsidRPr="00B2293A" w:rsidRDefault="00B92665" w:rsidP="00A443FF">
      <w:pPr>
        <w:pStyle w:val="ListParagraph"/>
        <w:keepLines/>
        <w:widowControl w:val="0"/>
        <w:numPr>
          <w:ilvl w:val="0"/>
          <w:numId w:val="9"/>
        </w:numPr>
        <w:spacing w:before="120" w:after="120"/>
        <w:ind w:right="680"/>
        <w:contextualSpacing w:val="0"/>
        <w:rPr>
          <w:rFonts w:eastAsiaTheme="minorEastAsia" w:cs="Times New Roman"/>
        </w:rPr>
      </w:pPr>
      <w:r w:rsidRPr="00497248">
        <w:rPr>
          <w:rFonts w:eastAsiaTheme="minorEastAsia" w:cs="Times New Roman"/>
        </w:rPr>
        <w:t xml:space="preserve">The </w:t>
      </w:r>
      <w:r w:rsidRPr="00666884">
        <w:rPr>
          <w:rFonts w:eastAsiaTheme="minorEastAsia" w:cs="Times New Roman"/>
          <w:b/>
        </w:rPr>
        <w:t>context</w:t>
      </w:r>
      <w:r w:rsidRPr="00497248">
        <w:rPr>
          <w:rFonts w:eastAsiaTheme="minorEastAsia" w:cs="Times New Roman"/>
        </w:rPr>
        <w:t xml:space="preserve"> describes the socio-economic environment in which the AI system is deployed</w:t>
      </w:r>
      <w:r>
        <w:rPr>
          <w:rFonts w:eastAsiaTheme="minorEastAsia" w:cs="Times New Roman"/>
        </w:rPr>
        <w:t xml:space="preserve"> </w:t>
      </w:r>
      <w:r w:rsidRPr="004A4C64">
        <w:rPr>
          <w:rFonts w:eastAsiaTheme="minorEastAsia" w:cs="Times New Roman"/>
        </w:rPr>
        <w:t>and used</w:t>
      </w:r>
      <w:r>
        <w:rPr>
          <w:rFonts w:eastAsiaTheme="minorEastAsia" w:cs="Times New Roman"/>
        </w:rPr>
        <w:t>.</w:t>
      </w:r>
      <w:r w:rsidRPr="00497248">
        <w:rPr>
          <w:rFonts w:eastAsiaTheme="minorEastAsia" w:cs="Times New Roman"/>
        </w:rPr>
        <w:t xml:space="preserve"> </w:t>
      </w:r>
      <w:r>
        <w:t xml:space="preserve">Core characteristics of this dimension include the sector in which the system is deployed (e.g., healthcare, finance, </w:t>
      </w:r>
      <w:r w:rsidR="0037261C">
        <w:t>manufacturing</w:t>
      </w:r>
      <w:r>
        <w:t>)</w:t>
      </w:r>
      <w:r w:rsidR="289B0A83">
        <w:t>;</w:t>
      </w:r>
      <w:r>
        <w:t xml:space="preserve"> </w:t>
      </w:r>
      <w:r w:rsidR="00AB1337">
        <w:t>its</w:t>
      </w:r>
      <w:r>
        <w:t xml:space="preserve"> business function</w:t>
      </w:r>
      <w:r w:rsidR="236A7345">
        <w:t>;</w:t>
      </w:r>
      <w:r>
        <w:t xml:space="preserve"> critical nature</w:t>
      </w:r>
      <w:r w:rsidR="0DDE7D17">
        <w:t>;</w:t>
      </w:r>
      <w:r>
        <w:t xml:space="preserve"> scale of deployment</w:t>
      </w:r>
      <w:r w:rsidR="1AE322BA">
        <w:t>;</w:t>
      </w:r>
      <w:r w:rsidR="008607A5">
        <w:t xml:space="preserve"> </w:t>
      </w:r>
      <w:r>
        <w:t>impacted stakeholders</w:t>
      </w:r>
      <w:r w:rsidR="19FBDA59">
        <w:t>;</w:t>
      </w:r>
      <w:r>
        <w:t xml:space="preserve"> </w:t>
      </w:r>
      <w:r w:rsidR="00AB1337">
        <w:t>user(s)</w:t>
      </w:r>
      <w:r w:rsidR="11E850DE">
        <w:t>;</w:t>
      </w:r>
      <w:r w:rsidR="00AB1337">
        <w:t xml:space="preserve"> </w:t>
      </w:r>
      <w:r>
        <w:t>impacts on human rights</w:t>
      </w:r>
      <w:r w:rsidR="004F749E">
        <w:t xml:space="preserve">, </w:t>
      </w:r>
      <w:r w:rsidR="008607A5">
        <w:t xml:space="preserve">and </w:t>
      </w:r>
      <w:r w:rsidR="004F749E">
        <w:t>on</w:t>
      </w:r>
      <w:r>
        <w:t xml:space="preserve"> well-being</w:t>
      </w:r>
      <w:r w:rsidR="00AB1337">
        <w:t xml:space="preserve"> and </w:t>
      </w:r>
      <w:r w:rsidR="001322F9">
        <w:t xml:space="preserve">its </w:t>
      </w:r>
      <w:r w:rsidR="00AB1337">
        <w:t>operator</w:t>
      </w:r>
      <w:r>
        <w:t xml:space="preserve">. </w:t>
      </w:r>
    </w:p>
    <w:p w14:paraId="23AB5757" w14:textId="77777777" w:rsidR="00B92665" w:rsidRPr="00BF5C77" w:rsidRDefault="00B92665" w:rsidP="00AA4A74">
      <w:pPr>
        <w:pStyle w:val="Abstract"/>
      </w:pPr>
      <w:r>
        <w:t>For example, s</w:t>
      </w:r>
      <w:r w:rsidRPr="00BF5C77">
        <w:t xml:space="preserve">ystems </w:t>
      </w:r>
      <w:r w:rsidRPr="006D091C">
        <w:t xml:space="preserve">used </w:t>
      </w:r>
      <w:r w:rsidRPr="00BF5C77">
        <w:t xml:space="preserve">in healthcare </w:t>
      </w:r>
      <w:r>
        <w:t>raise</w:t>
      </w:r>
      <w:r w:rsidRPr="00BF5C77">
        <w:t xml:space="preserve"> specific patient data privacy considerations. In transportation, safety considerations are of paramount importance. AI systems </w:t>
      </w:r>
      <w:r w:rsidRPr="006D091C">
        <w:t xml:space="preserve">used </w:t>
      </w:r>
      <w:r w:rsidRPr="00BF5C77">
        <w:t xml:space="preserve">in public </w:t>
      </w:r>
      <w:r>
        <w:t>services</w:t>
      </w:r>
      <w:r w:rsidRPr="00BF5C77">
        <w:t xml:space="preserve"> will be held to high transparency and accountability standards, particularly in areas like security and law enforcement. AI systems in critical functions like energy infrastructure raise specific security and robustness considerations.</w:t>
      </w:r>
      <w:r w:rsidR="00AB1337">
        <w:t xml:space="preserve"> AI systems impacting groups like consumers raise consumer protection and product safety considerations.</w:t>
      </w:r>
    </w:p>
    <w:p w14:paraId="7F4274DA" w14:textId="77777777" w:rsidR="00B92665" w:rsidRDefault="00B92665" w:rsidP="002D6067">
      <w:pPr>
        <w:pStyle w:val="ListParagraph"/>
        <w:keepLines/>
        <w:widowControl w:val="0"/>
        <w:numPr>
          <w:ilvl w:val="0"/>
          <w:numId w:val="9"/>
        </w:numPr>
        <w:spacing w:before="240" w:after="120"/>
        <w:ind w:left="714" w:right="680" w:hanging="357"/>
        <w:rPr>
          <w:rFonts w:eastAsiaTheme="minorEastAsia" w:cs="Times New Roman"/>
        </w:rPr>
      </w:pPr>
      <w:r>
        <w:rPr>
          <w:rFonts w:eastAsiaTheme="minorEastAsia" w:cs="Times New Roman"/>
          <w:b/>
          <w:bCs/>
        </w:rPr>
        <w:t>D</w:t>
      </w:r>
      <w:r w:rsidRPr="7F89E932">
        <w:rPr>
          <w:rFonts w:eastAsiaTheme="minorEastAsia" w:cs="Times New Roman"/>
          <w:b/>
          <w:bCs/>
        </w:rPr>
        <w:t xml:space="preserve">ata and input </w:t>
      </w:r>
      <w:r w:rsidR="10104595" w:rsidRPr="1281D7C7">
        <w:rPr>
          <w:rFonts w:eastAsiaTheme="minorEastAsia" w:cs="Times New Roman"/>
        </w:rPr>
        <w:t>refer</w:t>
      </w:r>
      <w:r w:rsidRPr="7F89E932">
        <w:rPr>
          <w:rFonts w:eastAsiaTheme="minorEastAsia" w:cs="Times New Roman"/>
        </w:rPr>
        <w:t xml:space="preserve"> to </w:t>
      </w:r>
      <w:r w:rsidR="001322F9">
        <w:t xml:space="preserve">data and/or </w:t>
      </w:r>
      <w:r w:rsidR="00CC44DD">
        <w:rPr>
          <w:rFonts w:eastAsiaTheme="minorEastAsia" w:cs="Times New Roman"/>
        </w:rPr>
        <w:t>expert</w:t>
      </w:r>
      <w:r w:rsidR="001322F9">
        <w:t xml:space="preserve"> input </w:t>
      </w:r>
      <w:r w:rsidR="001030BC">
        <w:t>(</w:t>
      </w:r>
      <w:r w:rsidR="001322F9">
        <w:t>such as analytical functions and ontologies</w:t>
      </w:r>
      <w:r w:rsidR="001030BC">
        <w:t>)</w:t>
      </w:r>
      <w:r w:rsidR="001322F9" w:rsidRPr="7F89E932" w:rsidDel="001322F9">
        <w:rPr>
          <w:rFonts w:eastAsiaTheme="minorEastAsia" w:cs="Times New Roman"/>
        </w:rPr>
        <w:t xml:space="preserve"> </w:t>
      </w:r>
      <w:r w:rsidR="00CC44DD">
        <w:rPr>
          <w:rFonts w:eastAsiaTheme="minorEastAsia" w:cs="Times New Roman"/>
        </w:rPr>
        <w:t xml:space="preserve">that are </w:t>
      </w:r>
      <w:r w:rsidRPr="7F89E932">
        <w:rPr>
          <w:rFonts w:eastAsiaTheme="minorEastAsia" w:cs="Times New Roman"/>
        </w:rPr>
        <w:t xml:space="preserve">used by the AI model to build a representation of the environment. </w:t>
      </w:r>
      <w:r w:rsidRPr="00B2293A">
        <w:rPr>
          <w:rFonts w:eastAsiaTheme="minorEastAsia" w:cs="Times New Roman"/>
        </w:rPr>
        <w:t xml:space="preserve">Core characteristics of this dimension include </w:t>
      </w:r>
      <w:r w:rsidR="001322F9">
        <w:rPr>
          <w:rFonts w:eastAsiaTheme="minorEastAsia" w:cs="Times New Roman"/>
        </w:rPr>
        <w:t>provenance</w:t>
      </w:r>
      <w:r w:rsidR="11D38066" w:rsidRPr="1281D7C7">
        <w:rPr>
          <w:rFonts w:eastAsiaTheme="minorEastAsia" w:cs="Times New Roman"/>
        </w:rPr>
        <w:t>;</w:t>
      </w:r>
      <w:r w:rsidR="001322F9">
        <w:rPr>
          <w:rFonts w:eastAsiaTheme="minorEastAsia" w:cs="Times New Roman"/>
        </w:rPr>
        <w:t xml:space="preserve"> </w:t>
      </w:r>
      <w:r w:rsidRPr="00B2293A">
        <w:rPr>
          <w:rFonts w:eastAsiaTheme="minorEastAsia" w:cs="Times New Roman"/>
        </w:rPr>
        <w:t>collection</w:t>
      </w:r>
      <w:r w:rsidR="001322F9" w:rsidRPr="2619FBAA">
        <w:rPr>
          <w:rFonts w:eastAsiaTheme="minorEastAsia" w:cs="Times New Roman"/>
        </w:rPr>
        <w:t xml:space="preserve"> </w:t>
      </w:r>
      <w:r w:rsidR="46F9FA99" w:rsidRPr="2619FBAA">
        <w:rPr>
          <w:rFonts w:eastAsiaTheme="minorEastAsia" w:cs="Times New Roman"/>
        </w:rPr>
        <w:t>method -</w:t>
      </w:r>
      <w:r w:rsidR="001322F9">
        <w:t xml:space="preserve"> by machines and/or humans</w:t>
      </w:r>
      <w:r w:rsidR="136C9143" w:rsidRPr="1281D7C7">
        <w:rPr>
          <w:rFonts w:eastAsiaTheme="minorEastAsia" w:cs="Times New Roman"/>
        </w:rPr>
        <w:t>;</w:t>
      </w:r>
      <w:r w:rsidRPr="00B2293A">
        <w:rPr>
          <w:rFonts w:eastAsiaTheme="minorEastAsia" w:cs="Times New Roman"/>
        </w:rPr>
        <w:t xml:space="preserve"> structure</w:t>
      </w:r>
      <w:r w:rsidR="007712C1">
        <w:rPr>
          <w:rFonts w:eastAsiaTheme="minorEastAsia" w:cs="Times New Roman"/>
        </w:rPr>
        <w:t xml:space="preserve"> and </w:t>
      </w:r>
      <w:r w:rsidR="007712C1" w:rsidRPr="00B2293A">
        <w:rPr>
          <w:rFonts w:eastAsiaTheme="minorEastAsia" w:cs="Times New Roman"/>
        </w:rPr>
        <w:t>form</w:t>
      </w:r>
      <w:r w:rsidR="007712C1">
        <w:rPr>
          <w:rFonts w:eastAsiaTheme="minorEastAsia" w:cs="Times New Roman"/>
        </w:rPr>
        <w:t>at</w:t>
      </w:r>
      <w:r w:rsidR="12FE4FB8" w:rsidRPr="1281D7C7">
        <w:rPr>
          <w:rFonts w:eastAsiaTheme="minorEastAsia" w:cs="Times New Roman"/>
        </w:rPr>
        <w:t>;</w:t>
      </w:r>
      <w:r w:rsidRPr="00B2293A">
        <w:rPr>
          <w:rFonts w:eastAsiaTheme="minorEastAsia" w:cs="Times New Roman"/>
        </w:rPr>
        <w:t xml:space="preserve"> and data properties (</w:t>
      </w:r>
      <w:r w:rsidRPr="00657A91">
        <w:rPr>
          <w:rFonts w:eastAsiaTheme="minorEastAsia" w:cs="Times New Roman"/>
          <w:i/>
        </w:rPr>
        <w:t>e.g.</w:t>
      </w:r>
      <w:r w:rsidRPr="00B2293A">
        <w:rPr>
          <w:rFonts w:eastAsiaTheme="minorEastAsia" w:cs="Times New Roman"/>
        </w:rPr>
        <w:t>, type, access).</w:t>
      </w:r>
    </w:p>
    <w:p w14:paraId="3389BDA4" w14:textId="77777777" w:rsidR="00B92665" w:rsidRPr="002D6067" w:rsidRDefault="008123C4" w:rsidP="00AA4A74">
      <w:pPr>
        <w:pStyle w:val="Abstract"/>
      </w:pPr>
      <w:r>
        <w:t>S</w:t>
      </w:r>
      <w:r w:rsidR="00B92665" w:rsidRPr="00BF5C77">
        <w:t xml:space="preserve">ystems that use personal or sensitive data </w:t>
      </w:r>
      <w:r w:rsidR="00B92665">
        <w:t xml:space="preserve">in the ‘Data and input’ dimension raise </w:t>
      </w:r>
      <w:r w:rsidR="00B92665" w:rsidRPr="00BF5C77">
        <w:t xml:space="preserve">concerns about privacy, inclusiveness, human rights, and </w:t>
      </w:r>
      <w:r w:rsidR="00115F99">
        <w:t>bias/</w:t>
      </w:r>
      <w:r w:rsidR="00B92665" w:rsidRPr="00BF5C77">
        <w:t>fairness.</w:t>
      </w:r>
      <w:r w:rsidR="00B92665" w:rsidRPr="0B48A16A">
        <w:rPr>
          <w:rStyle w:val="EndnoteReference"/>
          <w:rFonts w:eastAsiaTheme="minorEastAsia" w:cs="Times New Roman"/>
          <w:i w:val="0"/>
        </w:rPr>
        <w:endnoteReference w:id="3"/>
      </w:r>
      <w:r w:rsidR="00B92665" w:rsidRPr="00BF5C77">
        <w:t xml:space="preserve"> </w:t>
      </w:r>
    </w:p>
    <w:p w14:paraId="463D0C87" w14:textId="77777777" w:rsidR="00B92665" w:rsidRDefault="00D247E3" w:rsidP="002D6067">
      <w:pPr>
        <w:pStyle w:val="ListParagraph"/>
        <w:keepLines/>
        <w:widowControl w:val="0"/>
        <w:numPr>
          <w:ilvl w:val="0"/>
          <w:numId w:val="9"/>
        </w:numPr>
        <w:spacing w:before="240" w:after="120"/>
        <w:ind w:left="714" w:right="680" w:hanging="357"/>
        <w:rPr>
          <w:rFonts w:eastAsiaTheme="minorEastAsia" w:cs="Times New Roman"/>
        </w:rPr>
      </w:pPr>
      <w:bookmarkStart w:id="33" w:name="_Ref66797011"/>
      <w:r>
        <w:rPr>
          <w:rFonts w:eastAsiaTheme="minorEastAsia" w:cs="Times New Roman"/>
        </w:rPr>
        <w:t>An</w:t>
      </w:r>
      <w:r w:rsidRPr="6E801BF1">
        <w:rPr>
          <w:rFonts w:eastAsiaTheme="minorEastAsia" w:cs="Times New Roman"/>
        </w:rPr>
        <w:t xml:space="preserve"> </w:t>
      </w:r>
      <w:r w:rsidR="00B92665" w:rsidRPr="6E801BF1">
        <w:rPr>
          <w:rFonts w:eastAsiaTheme="minorEastAsia" w:cs="Times New Roman"/>
          <w:b/>
          <w:bCs/>
        </w:rPr>
        <w:t xml:space="preserve">AI model </w:t>
      </w:r>
      <w:r w:rsidRPr="00657A91">
        <w:rPr>
          <w:rFonts w:eastAsiaTheme="minorEastAsia" w:cs="Times New Roman"/>
          <w:bCs/>
        </w:rPr>
        <w:t>is a computational representation</w:t>
      </w:r>
      <w:r>
        <w:rPr>
          <w:rFonts w:eastAsiaTheme="minorEastAsia" w:cs="Times New Roman"/>
          <w:b/>
          <w:bCs/>
        </w:rPr>
        <w:t xml:space="preserve"> </w:t>
      </w:r>
      <w:r>
        <w:rPr>
          <w:rFonts w:eastAsiaTheme="minorEastAsia" w:cs="Times New Roman"/>
        </w:rPr>
        <w:t>of real world processes, objects, ideas, people and/or interactions that include assumptions about reality</w:t>
      </w:r>
      <w:r w:rsidR="00B92665">
        <w:rPr>
          <w:rFonts w:eastAsiaTheme="minorEastAsia" w:cs="Times New Roman"/>
        </w:rPr>
        <w:t>.</w:t>
      </w:r>
      <w:r w:rsidR="00B92665" w:rsidRPr="004A7460">
        <w:rPr>
          <w:rFonts w:eastAsiaTheme="minorEastAsia" w:cs="Times New Roman"/>
          <w:bCs/>
        </w:rPr>
        <w:t xml:space="preserve"> </w:t>
      </w:r>
      <w:r w:rsidR="00B92665" w:rsidRPr="00B2293A">
        <w:rPr>
          <w:rFonts w:eastAsiaTheme="minorEastAsia" w:cs="Times New Roman"/>
        </w:rPr>
        <w:t xml:space="preserve">Core characteristics of this dimension include </w:t>
      </w:r>
      <w:r w:rsidR="00B92665">
        <w:rPr>
          <w:rFonts w:eastAsiaTheme="minorEastAsia" w:cs="Times New Roman"/>
        </w:rPr>
        <w:t xml:space="preserve">the </w:t>
      </w:r>
      <w:r w:rsidR="00B92665" w:rsidRPr="00B2293A">
        <w:rPr>
          <w:rFonts w:eastAsiaTheme="minorEastAsia" w:cs="Times New Roman"/>
        </w:rPr>
        <w:t xml:space="preserve">model </w:t>
      </w:r>
      <w:r w:rsidR="00AB1337">
        <w:rPr>
          <w:rFonts w:eastAsiaTheme="minorEastAsia" w:cs="Times New Roman"/>
        </w:rPr>
        <w:t>characteristics</w:t>
      </w:r>
      <w:r w:rsidR="5D313854" w:rsidRPr="2619FBAA">
        <w:rPr>
          <w:rFonts w:eastAsiaTheme="minorEastAsia" w:cs="Times New Roman"/>
        </w:rPr>
        <w:t>;</w:t>
      </w:r>
      <w:r w:rsidR="00B92665" w:rsidRPr="00B2293A">
        <w:rPr>
          <w:rFonts w:eastAsiaTheme="minorEastAsia" w:cs="Times New Roman"/>
        </w:rPr>
        <w:t xml:space="preserve"> </w:t>
      </w:r>
      <w:r w:rsidR="00B92665">
        <w:rPr>
          <w:rFonts w:eastAsiaTheme="minorEastAsia" w:cs="Times New Roman"/>
        </w:rPr>
        <w:t xml:space="preserve">how the system is built </w:t>
      </w:r>
      <w:r w:rsidR="00B92665" w:rsidRPr="00B2293A">
        <w:rPr>
          <w:rFonts w:eastAsiaTheme="minorEastAsia" w:cs="Times New Roman"/>
        </w:rPr>
        <w:t>(</w:t>
      </w:r>
      <w:r w:rsidR="00B92665" w:rsidRPr="009953DE">
        <w:rPr>
          <w:rFonts w:eastAsiaTheme="minorEastAsia" w:cs="Times New Roman"/>
          <w:i/>
        </w:rPr>
        <w:t>e.g.</w:t>
      </w:r>
      <w:r w:rsidR="00B92665">
        <w:rPr>
          <w:rFonts w:eastAsiaTheme="minorEastAsia" w:cs="Times New Roman"/>
        </w:rPr>
        <w:t xml:space="preserve">, using </w:t>
      </w:r>
      <w:r w:rsidR="00B92665" w:rsidRPr="00B2293A">
        <w:rPr>
          <w:rFonts w:eastAsiaTheme="minorEastAsia" w:cs="Times New Roman"/>
        </w:rPr>
        <w:t xml:space="preserve">expert knowledge, </w:t>
      </w:r>
      <w:r w:rsidR="005778E6">
        <w:rPr>
          <w:rFonts w:eastAsiaTheme="minorEastAsia" w:cs="Times New Roman"/>
        </w:rPr>
        <w:t>machine learning or both</w:t>
      </w:r>
      <w:r w:rsidR="00B92665" w:rsidRPr="2619FBAA">
        <w:rPr>
          <w:rFonts w:eastAsiaTheme="minorEastAsia" w:cs="Times New Roman"/>
        </w:rPr>
        <w:t>)</w:t>
      </w:r>
      <w:r w:rsidR="61E32227" w:rsidRPr="2619FBAA">
        <w:rPr>
          <w:rFonts w:eastAsiaTheme="minorEastAsia" w:cs="Times New Roman"/>
        </w:rPr>
        <w:t>;</w:t>
      </w:r>
      <w:r w:rsidR="00B92665">
        <w:rPr>
          <w:rFonts w:eastAsiaTheme="minorEastAsia" w:cs="Times New Roman"/>
        </w:rPr>
        <w:t>and how it is used (</w:t>
      </w:r>
      <w:r w:rsidR="00B92665" w:rsidRPr="009953DE">
        <w:rPr>
          <w:rFonts w:eastAsiaTheme="minorEastAsia" w:cs="Times New Roman"/>
          <w:i/>
        </w:rPr>
        <w:t>e.g.</w:t>
      </w:r>
      <w:r w:rsidR="00B92665">
        <w:rPr>
          <w:rFonts w:eastAsiaTheme="minorEastAsia" w:cs="Times New Roman"/>
        </w:rPr>
        <w:t xml:space="preserve"> for which objectives and using what performance measures)</w:t>
      </w:r>
      <w:r w:rsidR="00B92665" w:rsidRPr="00B2293A">
        <w:rPr>
          <w:rFonts w:eastAsiaTheme="minorEastAsia" w:cs="Times New Roman"/>
        </w:rPr>
        <w:t>.</w:t>
      </w:r>
      <w:bookmarkEnd w:id="33"/>
      <w:r w:rsidR="00B92665">
        <w:rPr>
          <w:rFonts w:eastAsiaTheme="minorEastAsia" w:cs="Times New Roman"/>
        </w:rPr>
        <w:t xml:space="preserve"> </w:t>
      </w:r>
    </w:p>
    <w:p w14:paraId="2F16699E" w14:textId="77777777" w:rsidR="00B92665" w:rsidRDefault="00564B42" w:rsidP="00AA4A74">
      <w:pPr>
        <w:pStyle w:val="Abstract"/>
      </w:pPr>
      <w:r>
        <w:t>Key properties of AI models, such as the degree of transparency and/or explainability, robustness</w:t>
      </w:r>
      <w:r w:rsidR="27981EA6">
        <w:t xml:space="preserve">, complexity </w:t>
      </w:r>
      <w:r>
        <w:t xml:space="preserve">, depend directly on the type of model, and the model building and inferencing processes. </w:t>
      </w:r>
      <w:r w:rsidR="00B92665">
        <w:t xml:space="preserve">For example, systems using neural networks </w:t>
      </w:r>
      <w:r w:rsidR="00AB0CC8">
        <w:t xml:space="preserve">are </w:t>
      </w:r>
      <w:r>
        <w:t xml:space="preserve">often </w:t>
      </w:r>
      <w:r w:rsidR="00AB0CC8">
        <w:t xml:space="preserve">viewed as </w:t>
      </w:r>
      <w:r>
        <w:t>provid</w:t>
      </w:r>
      <w:r w:rsidR="00AB0CC8">
        <w:t>ing</w:t>
      </w:r>
      <w:r w:rsidR="00B92665">
        <w:t xml:space="preserve"> </w:t>
      </w:r>
      <w:r w:rsidR="598807EB">
        <w:t>comparatively</w:t>
      </w:r>
      <w:r>
        <w:t xml:space="preserve"> high</w:t>
      </w:r>
      <w:r w:rsidR="008C0677">
        <w:t>er</w:t>
      </w:r>
      <w:r>
        <w:t xml:space="preserve"> accuracy and less </w:t>
      </w:r>
      <w:r w:rsidR="00B92665">
        <w:t xml:space="preserve">explainability than </w:t>
      </w:r>
      <w:r w:rsidR="00576C11">
        <w:t>other types of</w:t>
      </w:r>
      <w:r w:rsidR="00B92665">
        <w:t xml:space="preserve">AI </w:t>
      </w:r>
      <w:r w:rsidR="00B92665">
        <w:lastRenderedPageBreak/>
        <w:t>systems.</w:t>
      </w:r>
      <w:r>
        <w:t xml:space="preserve"> But explainability more generally is often tied to system complexity whereby the more complex a model is, the more difficult it is to explain.</w:t>
      </w:r>
    </w:p>
    <w:p w14:paraId="09DE8C52" w14:textId="77777777" w:rsidR="001C02D5" w:rsidRPr="00BF5C77" w:rsidRDefault="001C02D5" w:rsidP="00AA4A74">
      <w:pPr>
        <w:pStyle w:val="Abstract"/>
      </w:pPr>
      <w:r>
        <w:t xml:space="preserve">The degree to which </w:t>
      </w:r>
      <w:r w:rsidR="00576C11">
        <w:t xml:space="preserve">a </w:t>
      </w:r>
      <w:r>
        <w:t xml:space="preserve">model evolves in response to data is relevant to public policy </w:t>
      </w:r>
      <w:r w:rsidR="00CE441B">
        <w:t xml:space="preserve">and consumer protection regimes </w:t>
      </w:r>
      <w:r>
        <w:t>for AI systems that can iterate and evolve over time and may change their behaviour in unforeseen ways ‘in the field’</w:t>
      </w:r>
      <w:r w:rsidR="00576C11">
        <w:t>. In parallel, model</w:t>
      </w:r>
      <w:r w:rsidR="00AB0CC8">
        <w:t xml:space="preserve"> evolution enables models </w:t>
      </w:r>
      <w:r w:rsidR="00576C11">
        <w:t xml:space="preserve">to reflect the evolutions of the environments </w:t>
      </w:r>
      <w:r w:rsidR="00CE441B">
        <w:t>that they</w:t>
      </w:r>
      <w:r w:rsidR="00576C11">
        <w:t xml:space="preserve"> represent</w:t>
      </w:r>
      <w:r>
        <w:t>.</w:t>
      </w:r>
    </w:p>
    <w:p w14:paraId="39B9E8ED" w14:textId="77777777" w:rsidR="00B92665" w:rsidRDefault="00B92665" w:rsidP="1ACC8C00">
      <w:pPr>
        <w:pStyle w:val="ListParagraph"/>
        <w:keepLines/>
        <w:widowControl w:val="0"/>
        <w:numPr>
          <w:ilvl w:val="0"/>
          <w:numId w:val="9"/>
        </w:numPr>
        <w:spacing w:before="240" w:after="120"/>
        <w:ind w:left="714" w:right="680" w:hanging="357"/>
        <w:rPr>
          <w:rFonts w:eastAsiaTheme="minorEastAsia" w:cs="Times New Roman"/>
        </w:rPr>
      </w:pPr>
      <w:r w:rsidRPr="1ACC8C00">
        <w:rPr>
          <w:rFonts w:eastAsiaTheme="minorEastAsia" w:cs="Times New Roman"/>
        </w:rPr>
        <w:t xml:space="preserve">The </w:t>
      </w:r>
      <w:r w:rsidRPr="1ACC8C00">
        <w:rPr>
          <w:rFonts w:eastAsiaTheme="minorEastAsia" w:cs="Times New Roman"/>
          <w:b/>
          <w:bCs/>
        </w:rPr>
        <w:t>task and output</w:t>
      </w:r>
      <w:r w:rsidRPr="1ACC8C00">
        <w:rPr>
          <w:rFonts w:eastAsiaTheme="minorEastAsia" w:cs="Times New Roman"/>
        </w:rPr>
        <w:t xml:space="preserve"> </w:t>
      </w:r>
      <w:r w:rsidR="5A0B2AA0" w:rsidRPr="1281D7C7">
        <w:rPr>
          <w:rFonts w:eastAsiaTheme="minorEastAsia" w:cs="Times New Roman"/>
        </w:rPr>
        <w:t>refer</w:t>
      </w:r>
      <w:r w:rsidRPr="1ACC8C00">
        <w:rPr>
          <w:rFonts w:eastAsiaTheme="minorEastAsia" w:cs="Times New Roman"/>
        </w:rPr>
        <w:t xml:space="preserve"> to the tasks the system performs</w:t>
      </w:r>
      <w:r w:rsidR="005778E6" w:rsidRPr="1ACC8C00">
        <w:rPr>
          <w:rFonts w:eastAsiaTheme="minorEastAsia" w:cs="Times New Roman"/>
        </w:rPr>
        <w:t xml:space="preserve"> </w:t>
      </w:r>
      <w:r w:rsidR="005778E6" w:rsidRPr="00730CE5">
        <w:rPr>
          <w:rFonts w:eastAsiaTheme="minorEastAsia" w:cs="Times New Roman"/>
          <w:i/>
        </w:rPr>
        <w:t>e.g</w:t>
      </w:r>
      <w:r w:rsidR="6A651ED2" w:rsidRPr="00730CE5">
        <w:rPr>
          <w:rFonts w:eastAsiaTheme="minorEastAsia" w:cs="Times New Roman"/>
          <w:i/>
        </w:rPr>
        <w:t>.</w:t>
      </w:r>
      <w:r w:rsidR="6A651ED2" w:rsidRPr="1281D7C7">
        <w:rPr>
          <w:rFonts w:eastAsiaTheme="minorEastAsia" w:cs="Times New Roman"/>
        </w:rPr>
        <w:t>,</w:t>
      </w:r>
      <w:r w:rsidR="005778E6" w:rsidRPr="1ACC8C00">
        <w:rPr>
          <w:rFonts w:eastAsiaTheme="minorEastAsia" w:cs="Times New Roman"/>
        </w:rPr>
        <w:t xml:space="preserve"> personalisation or recognition</w:t>
      </w:r>
      <w:r w:rsidRPr="1ACC8C00">
        <w:rPr>
          <w:rFonts w:eastAsiaTheme="minorEastAsia" w:cs="Times New Roman"/>
        </w:rPr>
        <w:t xml:space="preserve"> and its outputs, a</w:t>
      </w:r>
      <w:r w:rsidR="544B34AB" w:rsidRPr="35CB797B">
        <w:rPr>
          <w:rFonts w:eastAsiaTheme="minorEastAsia" w:cs="Times New Roman"/>
        </w:rPr>
        <w:t>s</w:t>
      </w:r>
      <w:r w:rsidRPr="1ACC8C00">
        <w:rPr>
          <w:rFonts w:eastAsiaTheme="minorEastAsia" w:cs="Times New Roman"/>
        </w:rPr>
        <w:t xml:space="preserve"> well as the resulting action that influences the context.</w:t>
      </w:r>
      <w:r w:rsidRPr="1ACC8C00">
        <w:rPr>
          <w:rStyle w:val="EndnoteReference"/>
          <w:rFonts w:eastAsiaTheme="minorEastAsia" w:cs="Times New Roman"/>
        </w:rPr>
        <w:endnoteReference w:id="4"/>
      </w:r>
      <w:r w:rsidRPr="1ACC8C00">
        <w:rPr>
          <w:rFonts w:eastAsiaTheme="minorEastAsia" w:cs="Times New Roman"/>
        </w:rPr>
        <w:t xml:space="preserve"> Core characteristics of this dimension include system task(s</w:t>
      </w:r>
      <w:r w:rsidRPr="1281D7C7">
        <w:rPr>
          <w:rFonts w:eastAsiaTheme="minorEastAsia" w:cs="Times New Roman"/>
        </w:rPr>
        <w:t>)</w:t>
      </w:r>
      <w:r w:rsidR="0614D8D3" w:rsidRPr="1281D7C7">
        <w:rPr>
          <w:rFonts w:eastAsiaTheme="minorEastAsia" w:cs="Times New Roman"/>
        </w:rPr>
        <w:t>;</w:t>
      </w:r>
      <w:r w:rsidRPr="1ACC8C00">
        <w:rPr>
          <w:rFonts w:eastAsiaTheme="minorEastAsia" w:cs="Times New Roman"/>
        </w:rPr>
        <w:t xml:space="preserve"> action autonomy</w:t>
      </w:r>
      <w:r w:rsidR="090EA700" w:rsidRPr="1281D7C7">
        <w:rPr>
          <w:rFonts w:eastAsiaTheme="minorEastAsia" w:cs="Times New Roman"/>
        </w:rPr>
        <w:t>;</w:t>
      </w:r>
      <w:r w:rsidR="00AB1337" w:rsidRPr="1ACC8C00">
        <w:rPr>
          <w:rFonts w:eastAsiaTheme="minorEastAsia" w:cs="Times New Roman"/>
        </w:rPr>
        <w:t xml:space="preserve"> systems that combine tasks and actions</w:t>
      </w:r>
      <w:r w:rsidR="005778E6" w:rsidRPr="1ACC8C00">
        <w:rPr>
          <w:rFonts w:eastAsiaTheme="minorEastAsia" w:cs="Times New Roman"/>
        </w:rPr>
        <w:t xml:space="preserve"> like autonomous vehicles</w:t>
      </w:r>
      <w:r w:rsidR="4EF73AAA" w:rsidRPr="1281D7C7">
        <w:rPr>
          <w:rFonts w:eastAsiaTheme="minorEastAsia" w:cs="Times New Roman"/>
        </w:rPr>
        <w:t>;</w:t>
      </w:r>
      <w:r w:rsidR="00AB1337" w:rsidRPr="1ACC8C00">
        <w:rPr>
          <w:rFonts w:eastAsiaTheme="minorEastAsia" w:cs="Times New Roman"/>
        </w:rPr>
        <w:t xml:space="preserve"> and core application areas</w:t>
      </w:r>
      <w:r w:rsidR="005778E6" w:rsidRPr="1ACC8C00">
        <w:rPr>
          <w:rFonts w:eastAsiaTheme="minorEastAsia" w:cs="Times New Roman"/>
        </w:rPr>
        <w:t xml:space="preserve"> like computer vision</w:t>
      </w:r>
      <w:r w:rsidRPr="1ACC8C00">
        <w:rPr>
          <w:rFonts w:eastAsiaTheme="minorEastAsia" w:cs="Times New Roman"/>
        </w:rPr>
        <w:t xml:space="preserve">. </w:t>
      </w:r>
    </w:p>
    <w:p w14:paraId="2C299C59" w14:textId="77777777" w:rsidR="00B92665" w:rsidRPr="003C7D99" w:rsidRDefault="00B92665" w:rsidP="00AA4A74">
      <w:pPr>
        <w:pStyle w:val="Abstract"/>
      </w:pPr>
      <w:r w:rsidRPr="00962E2C">
        <w:t xml:space="preserve">For </w:t>
      </w:r>
      <w:r>
        <w:t>example</w:t>
      </w:r>
      <w:r w:rsidRPr="00962E2C">
        <w:t>, personalisation tasks generate outputs that could raise bias and fairness issues. Recognition tasks can raise concerns in relation to human rights, robustness and security</w:t>
      </w:r>
      <w:r w:rsidR="4EB52AC6">
        <w:t>, as well as bias</w:t>
      </w:r>
      <w:r>
        <w:t>.</w:t>
      </w:r>
      <w:r w:rsidRPr="00962E2C">
        <w:t xml:space="preserve"> The tasks performed by AI systems also raise significant questions related to </w:t>
      </w:r>
      <w:r>
        <w:t xml:space="preserve">complementing or replacing human </w:t>
      </w:r>
      <w:r w:rsidRPr="00962E2C">
        <w:t>labour.</w:t>
      </w:r>
      <w:r>
        <w:t xml:space="preserve"> T</w:t>
      </w:r>
      <w:r w:rsidRPr="00962E2C">
        <w:t xml:space="preserve">he actions taken based on the </w:t>
      </w:r>
      <w:r>
        <w:t>outcomes</w:t>
      </w:r>
      <w:r w:rsidRPr="00962E2C">
        <w:t xml:space="preserve"> of the AI system</w:t>
      </w:r>
      <w:r>
        <w:t xml:space="preserve">, e.g. by </w:t>
      </w:r>
      <w:r w:rsidRPr="00962E2C">
        <w:t>autonomous vehicles</w:t>
      </w:r>
      <w:r>
        <w:t>,</w:t>
      </w:r>
      <w:r w:rsidRPr="00962E2C">
        <w:t xml:space="preserve"> also generate </w:t>
      </w:r>
      <w:r>
        <w:t xml:space="preserve">issues of fairness, </w:t>
      </w:r>
      <w:r w:rsidRPr="00962E2C">
        <w:t>safety</w:t>
      </w:r>
      <w:r>
        <w:t xml:space="preserve">, </w:t>
      </w:r>
      <w:r w:rsidRPr="00962E2C">
        <w:t>security</w:t>
      </w:r>
      <w:r>
        <w:t xml:space="preserve"> and accountability</w:t>
      </w:r>
      <w:r w:rsidRPr="00962E2C">
        <w:t xml:space="preserve">. </w:t>
      </w:r>
    </w:p>
    <w:p w14:paraId="535FCA6A" w14:textId="77777777" w:rsidR="00B92665" w:rsidRDefault="00B92665" w:rsidP="00B92665">
      <w:pPr>
        <w:pStyle w:val="Heading3"/>
        <w:rPr>
          <w:rFonts w:eastAsiaTheme="minorEastAsia" w:cs="Times New Roman"/>
        </w:rPr>
      </w:pPr>
      <w:bookmarkStart w:id="34" w:name="_Toc54275320"/>
      <w:bookmarkStart w:id="35" w:name="_Toc55655536"/>
      <w:bookmarkStart w:id="36" w:name="_Toc66571351"/>
      <w:bookmarkStart w:id="37" w:name="_Toc66700615"/>
      <w:bookmarkStart w:id="38" w:name="_Toc66717684"/>
      <w:bookmarkStart w:id="39" w:name="_Toc66719572"/>
      <w:bookmarkStart w:id="40" w:name="_Toc66720793"/>
      <w:bookmarkStart w:id="41" w:name="_Toc66784371"/>
      <w:bookmarkStart w:id="42" w:name="_Toc66786302"/>
      <w:bookmarkStart w:id="43" w:name="_Toc66789829"/>
      <w:bookmarkStart w:id="44" w:name="_Toc66899415"/>
      <w:bookmarkStart w:id="45" w:name="_Toc66902035"/>
      <w:bookmarkStart w:id="46" w:name="_Toc66906592"/>
      <w:bookmarkStart w:id="47" w:name="_Toc66918076"/>
      <w:bookmarkStart w:id="48" w:name="_Toc66982971"/>
      <w:bookmarkStart w:id="49" w:name="_Toc74669177"/>
      <w:r w:rsidRPr="00334C40">
        <w:t>Structuring elements</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510788">
        <w:t xml:space="preserve"> </w:t>
      </w:r>
    </w:p>
    <w:p w14:paraId="1CE5144F" w14:textId="3EF9C50C" w:rsidR="004E7477" w:rsidRPr="007806EC" w:rsidRDefault="00B92665" w:rsidP="00BC52B3">
      <w:pPr>
        <w:pStyle w:val="Para"/>
        <w:rPr>
          <w:lang w:val="en-GB"/>
        </w:rPr>
      </w:pPr>
      <w:r w:rsidRPr="002B7E34">
        <w:t xml:space="preserve">Each </w:t>
      </w:r>
      <w:r w:rsidR="00B67697">
        <w:t xml:space="preserve">of the four </w:t>
      </w:r>
      <w:r w:rsidRPr="002B7E34">
        <w:t>dimension</w:t>
      </w:r>
      <w:r w:rsidR="005778E6">
        <w:t>s</w:t>
      </w:r>
      <w:r w:rsidRPr="002B7E34">
        <w:t xml:space="preserve"> has distinct properties and attributes, </w:t>
      </w:r>
      <w:r w:rsidRPr="004408EC">
        <w:rPr>
          <w:i/>
        </w:rPr>
        <w:t>i.e.</w:t>
      </w:r>
      <w:r w:rsidRPr="002B7E34">
        <w:t xml:space="preserve"> sub-dimensions that </w:t>
      </w:r>
      <w:r w:rsidR="00B67697">
        <w:t xml:space="preserve">are relevant to </w:t>
      </w:r>
      <w:r w:rsidR="005778E6">
        <w:t>assessing</w:t>
      </w:r>
      <w:r w:rsidR="00B67697">
        <w:t xml:space="preserve"> policy considerations associated with an AI </w:t>
      </w:r>
      <w:r w:rsidR="004408EC">
        <w:t>system (</w:t>
      </w:r>
      <w:r w:rsidR="004408EC">
        <w:fldChar w:fldCharType="begin"/>
      </w:r>
      <w:r w:rsidR="004408EC">
        <w:instrText xml:space="preserve"> REF _Ref67691741 \h </w:instrText>
      </w:r>
      <w:r w:rsidR="004408EC">
        <w:fldChar w:fldCharType="separate"/>
      </w:r>
      <w:r w:rsidR="00173877">
        <w:t xml:space="preserve">Figure </w:t>
      </w:r>
      <w:r w:rsidR="00173877">
        <w:rPr>
          <w:noProof/>
        </w:rPr>
        <w:t>2</w:t>
      </w:r>
      <w:r w:rsidR="004408EC">
        <w:fldChar w:fldCharType="end"/>
      </w:r>
      <w:r w:rsidR="004408EC">
        <w:t xml:space="preserve">). </w:t>
      </w:r>
      <w:r w:rsidRPr="002B7E34">
        <w:t xml:space="preserve"> </w:t>
      </w:r>
      <w:bookmarkStart w:id="50" w:name="_Toc55546539"/>
      <w:bookmarkStart w:id="51" w:name="_Ref67691544"/>
      <w:bookmarkStart w:id="52" w:name="_Toc66899408"/>
      <w:bookmarkStart w:id="53" w:name="_Toc66902026"/>
      <w:bookmarkStart w:id="54" w:name="_Toc66906581"/>
      <w:bookmarkStart w:id="55" w:name="_Toc66908460"/>
      <w:bookmarkStart w:id="56" w:name="_Toc66919228"/>
      <w:bookmarkStart w:id="57" w:name="_Toc51935553"/>
      <w:bookmarkStart w:id="58" w:name="_Toc51944276"/>
      <w:bookmarkStart w:id="59" w:name="_Toc54275321"/>
      <w:r w:rsidR="004E7477">
        <w:t xml:space="preserve">  </w:t>
      </w:r>
    </w:p>
    <w:p w14:paraId="1B48DF56" w14:textId="25F272CD" w:rsidR="00B92665" w:rsidRPr="007806EC" w:rsidRDefault="004E7477" w:rsidP="004E7477">
      <w:pPr>
        <w:pStyle w:val="Caption"/>
      </w:pPr>
      <w:bookmarkStart w:id="60" w:name="_Ref67691741"/>
      <w:r>
        <w:t xml:space="preserve">Figure </w:t>
      </w:r>
      <w:r>
        <w:rPr>
          <w:noProof/>
        </w:rPr>
        <w:fldChar w:fldCharType="begin"/>
      </w:r>
      <w:r>
        <w:rPr>
          <w:noProof/>
        </w:rPr>
        <w:instrText xml:space="preserve"> SEQ Figure \* ARABIC </w:instrText>
      </w:r>
      <w:r>
        <w:rPr>
          <w:noProof/>
        </w:rPr>
        <w:fldChar w:fldCharType="separate"/>
      </w:r>
      <w:r w:rsidR="00173877">
        <w:rPr>
          <w:noProof/>
        </w:rPr>
        <w:t>2</w:t>
      </w:r>
      <w:r>
        <w:rPr>
          <w:noProof/>
        </w:rPr>
        <w:fldChar w:fldCharType="end"/>
      </w:r>
      <w:bookmarkEnd w:id="60"/>
      <w:r>
        <w:t xml:space="preserve">. </w:t>
      </w:r>
      <w:bookmarkEnd w:id="50"/>
      <w:bookmarkEnd w:id="51"/>
      <w:r w:rsidR="00E009D6" w:rsidRPr="007806EC">
        <w:rPr>
          <w:rFonts w:cs="Times New Roman"/>
        </w:rPr>
        <w:t xml:space="preserve">Characteristics per classification </w:t>
      </w:r>
      <w:r w:rsidR="00B92665" w:rsidRPr="007806EC">
        <w:rPr>
          <w:rFonts w:cs="Times New Roman"/>
        </w:rPr>
        <w:t xml:space="preserve">dimension </w:t>
      </w:r>
      <w:bookmarkEnd w:id="52"/>
      <w:bookmarkEnd w:id="53"/>
      <w:bookmarkEnd w:id="54"/>
      <w:bookmarkEnd w:id="55"/>
      <w:bookmarkEnd w:id="56"/>
      <w:r w:rsidR="000E2D9E" w:rsidRPr="007806EC">
        <w:rPr>
          <w:rFonts w:cs="Times New Roman"/>
        </w:rPr>
        <w:t>and key actor(s) involved</w:t>
      </w:r>
    </w:p>
    <w:p w14:paraId="55ACA867" w14:textId="77777777" w:rsidR="00B92665" w:rsidRDefault="009E79CC" w:rsidP="00B92665">
      <w:pPr>
        <w:pStyle w:val="Figure"/>
        <w:rPr>
          <w:lang w:val="fr-FR"/>
        </w:rPr>
      </w:pPr>
      <w:r>
        <w:rPr>
          <w:noProof/>
          <w:lang w:eastAsia="en-GB"/>
        </w:rPr>
        <w:drawing>
          <wp:inline distT="0" distB="0" distL="0" distR="0" wp14:anchorId="30D20F67" wp14:editId="05A59D8B">
            <wp:extent cx="6111406" cy="2639683"/>
            <wp:effectExtent l="0" t="0" r="381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9071" cy="2647313"/>
                    </a:xfrm>
                    <a:prstGeom prst="rect">
                      <a:avLst/>
                    </a:prstGeom>
                    <a:noFill/>
                  </pic:spPr>
                </pic:pic>
              </a:graphicData>
            </a:graphic>
          </wp:inline>
        </w:drawing>
      </w:r>
    </w:p>
    <w:p w14:paraId="5BC5602B" w14:textId="77777777" w:rsidR="00017ED1" w:rsidRPr="007806EC" w:rsidRDefault="000A3FA6" w:rsidP="0055246D">
      <w:pPr>
        <w:pStyle w:val="Sourcenotes"/>
      </w:pPr>
      <w:r w:rsidRPr="007806EC">
        <w:rPr>
          <w:i/>
        </w:rPr>
        <w:t>Note</w:t>
      </w:r>
      <w:r w:rsidRPr="007806EC">
        <w:t xml:space="preserve">: </w:t>
      </w:r>
      <w:r w:rsidR="00A2583B" w:rsidRPr="007806EC">
        <w:t>« </w:t>
      </w:r>
      <w:r w:rsidR="00BC1FE6" w:rsidRPr="007806EC">
        <w:t>key actor</w:t>
      </w:r>
      <w:r w:rsidR="00093D53" w:rsidRPr="007806EC">
        <w:t>s</w:t>
      </w:r>
      <w:r w:rsidR="00A2583B" w:rsidRPr="007806EC">
        <w:t> »</w:t>
      </w:r>
      <w:r w:rsidR="00BC1FE6" w:rsidRPr="007806EC">
        <w:t xml:space="preserve"> are illustrative</w:t>
      </w:r>
      <w:r w:rsidR="00A2583B" w:rsidRPr="007806EC">
        <w:t>,</w:t>
      </w:r>
      <w:r w:rsidR="00093D53" w:rsidRPr="007806EC">
        <w:t xml:space="preserve"> no</w:t>
      </w:r>
      <w:r w:rsidR="00A2583B" w:rsidRPr="007806EC">
        <w:t>n-</w:t>
      </w:r>
      <w:r w:rsidR="00093D53" w:rsidRPr="007806EC">
        <w:t>exhautive</w:t>
      </w:r>
      <w:r w:rsidR="00BC1FE6" w:rsidRPr="007806EC">
        <w:t xml:space="preserve"> and based on the work of AIGO</w:t>
      </w:r>
      <w:r w:rsidRPr="007806EC">
        <w:t xml:space="preserve"> </w:t>
      </w:r>
      <w:r w:rsidR="00093D53" w:rsidRPr="007806EC">
        <w:t>on the</w:t>
      </w:r>
      <w:r w:rsidRPr="007806EC">
        <w:t xml:space="preserve"> different stages of the AI system lifecycle, which are notably relevant to accountability </w:t>
      </w:r>
    </w:p>
    <w:p w14:paraId="3E0728EA" w14:textId="77777777" w:rsidR="0055246D" w:rsidRPr="0055246D" w:rsidRDefault="0055246D" w:rsidP="0055246D">
      <w:pPr>
        <w:pStyle w:val="Sourcenotes"/>
        <w:rPr>
          <w:rFonts w:eastAsiaTheme="minorEastAsia" w:cs="Times New Roman"/>
        </w:rPr>
      </w:pPr>
      <w:r w:rsidRPr="00B8466B">
        <w:rPr>
          <w:i/>
        </w:rPr>
        <w:t>Source</w:t>
      </w:r>
      <w:r w:rsidRPr="00B8466B">
        <w:t xml:space="preserve">: based on the work of </w:t>
      </w:r>
      <w:r>
        <w:t xml:space="preserve">ONE AI and the AI system lifecycle work of </w:t>
      </w:r>
      <w:r w:rsidRPr="00B8466B">
        <w:t xml:space="preserve">AIGO </w:t>
      </w:r>
      <w:sdt>
        <w:sdtPr>
          <w:id w:val="967008569"/>
          <w:citation/>
        </w:sdtPr>
        <w:sdtContent>
          <w:r w:rsidRPr="001453F9">
            <w:fldChar w:fldCharType="begin"/>
          </w:r>
          <w:r w:rsidRPr="001453F9">
            <w:instrText xml:space="preserve"> CITATION OEC191 \l 2057 </w:instrText>
          </w:r>
          <w:r w:rsidRPr="001453F9">
            <w:fldChar w:fldCharType="separate"/>
          </w:r>
          <w:r w:rsidR="008A5CD5" w:rsidRPr="008A5CD5">
            <w:rPr>
              <w:noProof/>
            </w:rPr>
            <w:t>(OECD, 2019</w:t>
          </w:r>
          <w:r w:rsidR="008A5CD5" w:rsidRPr="008A5CD5">
            <w:rPr>
              <w:noProof/>
              <w:vertAlign w:val="subscript"/>
            </w:rPr>
            <w:t>[1]</w:t>
          </w:r>
          <w:r w:rsidR="008A5CD5" w:rsidRPr="008A5CD5">
            <w:rPr>
              <w:noProof/>
            </w:rPr>
            <w:t>)</w:t>
          </w:r>
          <w:r w:rsidRPr="001453F9">
            <w:fldChar w:fldCharType="end"/>
          </w:r>
        </w:sdtContent>
      </w:sdt>
    </w:p>
    <w:p w14:paraId="33B963F0" w14:textId="77777777" w:rsidR="003C7D99" w:rsidRPr="002B7E34" w:rsidRDefault="003C7D99" w:rsidP="003C7D99">
      <w:pPr>
        <w:pStyle w:val="Para"/>
      </w:pPr>
      <w:r w:rsidRPr="002B7E34">
        <w:t xml:space="preserve">The ten OECD AI Principles help structure the analysis of policy considerations associated with each dimension and sub-dimension. The Principles cover the following themes: </w:t>
      </w:r>
    </w:p>
    <w:tbl>
      <w:tblPr>
        <w:tblStyle w:val="OECD"/>
        <w:tblW w:w="8288" w:type="dxa"/>
        <w:tblInd w:w="567" w:type="dxa"/>
        <w:tblLook w:val="04A0" w:firstRow="1" w:lastRow="0" w:firstColumn="1" w:lastColumn="0" w:noHBand="0" w:noVBand="1"/>
      </w:tblPr>
      <w:tblGrid>
        <w:gridCol w:w="3413"/>
        <w:gridCol w:w="4875"/>
      </w:tblGrid>
      <w:tr w:rsidR="003C7D99" w:rsidRPr="004D3A16" w14:paraId="7F0EA97C" w14:textId="77777777" w:rsidTr="00725DDF">
        <w:trPr>
          <w:cnfStyle w:val="100000000000" w:firstRow="1" w:lastRow="0" w:firstColumn="0" w:lastColumn="0" w:oddVBand="0" w:evenVBand="0" w:oddHBand="0" w:evenHBand="0" w:firstRowFirstColumn="0" w:firstRowLastColumn="0" w:lastRowFirstColumn="0" w:lastRowLastColumn="0"/>
          <w:trHeight w:val="377"/>
        </w:trPr>
        <w:tc>
          <w:tcPr>
            <w:tcW w:w="3413" w:type="dxa"/>
            <w:tcBorders>
              <w:top w:val="nil"/>
              <w:bottom w:val="nil"/>
              <w:right w:val="nil"/>
            </w:tcBorders>
          </w:tcPr>
          <w:p w14:paraId="6A3BBA3D" w14:textId="77777777" w:rsidR="003C7D99" w:rsidRPr="004D3A16" w:rsidRDefault="003C7D99" w:rsidP="00D909B3">
            <w:pPr>
              <w:spacing w:before="120" w:after="120"/>
              <w:rPr>
                <w:rFonts w:eastAsiaTheme="minorEastAsia" w:cs="Times New Roman"/>
                <w:b/>
                <w:i/>
              </w:rPr>
            </w:pPr>
            <w:r w:rsidRPr="004D3A16">
              <w:rPr>
                <w:rFonts w:eastAsiaTheme="minorEastAsia" w:cs="Times New Roman"/>
                <w:b/>
                <w:i/>
              </w:rPr>
              <w:lastRenderedPageBreak/>
              <w:t>Values-based principles for all AI actors</w:t>
            </w:r>
          </w:p>
        </w:tc>
        <w:tc>
          <w:tcPr>
            <w:tcW w:w="4875" w:type="dxa"/>
            <w:tcBorders>
              <w:top w:val="nil"/>
              <w:left w:val="nil"/>
              <w:bottom w:val="nil"/>
            </w:tcBorders>
          </w:tcPr>
          <w:p w14:paraId="10649E04" w14:textId="77777777" w:rsidR="003C7D99" w:rsidRPr="004D3A16" w:rsidRDefault="003C7D99" w:rsidP="00D909B3">
            <w:pPr>
              <w:spacing w:before="120" w:after="120"/>
              <w:rPr>
                <w:rFonts w:eastAsiaTheme="minorEastAsia" w:cs="Times New Roman"/>
                <w:b/>
                <w:i/>
                <w:iCs/>
              </w:rPr>
            </w:pPr>
            <w:r w:rsidRPr="004D3A16">
              <w:rPr>
                <w:rFonts w:eastAsiaTheme="minorEastAsia" w:cs="Times New Roman"/>
                <w:b/>
                <w:i/>
                <w:iCs/>
              </w:rPr>
              <w:t xml:space="preserve">Recommendations to policy makers for AI policies </w:t>
            </w:r>
          </w:p>
        </w:tc>
      </w:tr>
      <w:tr w:rsidR="003C7D99" w14:paraId="4FDB30C6" w14:textId="77777777" w:rsidTr="00725DDF">
        <w:trPr>
          <w:trHeight w:hRule="exact" w:val="284"/>
        </w:trPr>
        <w:tc>
          <w:tcPr>
            <w:tcW w:w="3413" w:type="dxa"/>
            <w:tcBorders>
              <w:top w:val="nil"/>
              <w:bottom w:val="nil"/>
              <w:right w:val="nil"/>
            </w:tcBorders>
          </w:tcPr>
          <w:p w14:paraId="7088F66D" w14:textId="77777777" w:rsidR="003C7D99" w:rsidRDefault="003C7D99" w:rsidP="00D909B3">
            <w:pPr>
              <w:spacing w:before="0" w:after="0"/>
              <w:rPr>
                <w:rFonts w:eastAsiaTheme="minorEastAsia" w:cs="Times New Roman"/>
                <w:i/>
              </w:rPr>
            </w:pPr>
            <w:r>
              <w:rPr>
                <w:rFonts w:eastAsiaTheme="minorEastAsia" w:cs="Times New Roman"/>
                <w:i/>
              </w:rPr>
              <w:t>P</w:t>
            </w:r>
            <w:r w:rsidR="0092068E">
              <w:rPr>
                <w:rFonts w:eastAsiaTheme="minorEastAsia" w:cs="Times New Roman"/>
                <w:i/>
              </w:rPr>
              <w:t xml:space="preserve">rinciple </w:t>
            </w:r>
            <w:r w:rsidRPr="00F42041">
              <w:rPr>
                <w:rFonts w:eastAsiaTheme="minorEastAsia" w:cs="Times New Roman"/>
                <w:i/>
              </w:rPr>
              <w:t>1.1</w:t>
            </w:r>
            <w:r>
              <w:rPr>
                <w:rFonts w:eastAsiaTheme="minorEastAsia" w:cs="Times New Roman"/>
                <w:i/>
              </w:rPr>
              <w:t>.</w:t>
            </w:r>
            <w:r w:rsidRPr="00F42041">
              <w:rPr>
                <w:rFonts w:eastAsiaTheme="minorEastAsia" w:cs="Times New Roman"/>
              </w:rPr>
              <w:t xml:space="preserve"> </w:t>
            </w:r>
            <w:r>
              <w:rPr>
                <w:rFonts w:eastAsiaTheme="minorEastAsia" w:cs="Times New Roman"/>
              </w:rPr>
              <w:t xml:space="preserve">People and planet </w:t>
            </w:r>
          </w:p>
        </w:tc>
        <w:tc>
          <w:tcPr>
            <w:tcW w:w="4875" w:type="dxa"/>
            <w:tcBorders>
              <w:top w:val="nil"/>
              <w:left w:val="nil"/>
              <w:bottom w:val="nil"/>
            </w:tcBorders>
          </w:tcPr>
          <w:p w14:paraId="5162A184" w14:textId="77777777" w:rsidR="003C7D99" w:rsidRDefault="0092068E">
            <w:pPr>
              <w:spacing w:before="0" w:after="0"/>
              <w:rPr>
                <w:rFonts w:eastAsiaTheme="minorEastAsia" w:cs="Times New Roman"/>
                <w:i/>
              </w:rPr>
            </w:pPr>
            <w:r>
              <w:rPr>
                <w:rFonts w:eastAsiaTheme="minorEastAsia" w:cs="Times New Roman"/>
                <w:i/>
              </w:rPr>
              <w:t xml:space="preserve">Principle </w:t>
            </w:r>
            <w:r w:rsidR="003C7D99" w:rsidRPr="00F42041">
              <w:rPr>
                <w:rFonts w:eastAsiaTheme="minorEastAsia" w:cs="Times New Roman"/>
                <w:i/>
              </w:rPr>
              <w:t>2.1</w:t>
            </w:r>
            <w:r w:rsidR="003C7D99">
              <w:rPr>
                <w:rFonts w:eastAsiaTheme="minorEastAsia" w:cs="Times New Roman"/>
                <w:i/>
              </w:rPr>
              <w:t>.</w:t>
            </w:r>
            <w:r w:rsidR="003C7D99" w:rsidRPr="00F42041">
              <w:rPr>
                <w:rFonts w:eastAsiaTheme="minorEastAsia" w:cs="Times New Roman"/>
              </w:rPr>
              <w:t xml:space="preserve"> </w:t>
            </w:r>
            <w:r w:rsidR="003C7D99">
              <w:rPr>
                <w:rFonts w:eastAsiaTheme="minorEastAsia" w:cs="Times New Roman"/>
              </w:rPr>
              <w:t xml:space="preserve">Investment in </w:t>
            </w:r>
            <w:r w:rsidR="00577DCF">
              <w:rPr>
                <w:rFonts w:eastAsiaTheme="minorEastAsia" w:cs="Times New Roman"/>
              </w:rPr>
              <w:t>R&amp;D</w:t>
            </w:r>
            <w:r w:rsidR="003C7D99">
              <w:rPr>
                <w:rFonts w:eastAsiaTheme="minorEastAsia" w:cs="Times New Roman"/>
              </w:rPr>
              <w:t xml:space="preserve"> </w:t>
            </w:r>
          </w:p>
        </w:tc>
      </w:tr>
      <w:tr w:rsidR="003C7D99" w14:paraId="125F9E3B" w14:textId="77777777" w:rsidTr="00725DDF">
        <w:trPr>
          <w:trHeight w:hRule="exact" w:val="284"/>
        </w:trPr>
        <w:tc>
          <w:tcPr>
            <w:tcW w:w="3413" w:type="dxa"/>
            <w:tcBorders>
              <w:top w:val="nil"/>
              <w:bottom w:val="nil"/>
              <w:right w:val="nil"/>
            </w:tcBorders>
          </w:tcPr>
          <w:p w14:paraId="26EB0462" w14:textId="77777777" w:rsidR="003C7D99" w:rsidRDefault="0092068E" w:rsidP="00D909B3">
            <w:pPr>
              <w:spacing w:before="0" w:after="0"/>
              <w:rPr>
                <w:rFonts w:eastAsiaTheme="minorEastAsia" w:cs="Times New Roman"/>
                <w:i/>
              </w:rPr>
            </w:pPr>
            <w:r>
              <w:rPr>
                <w:rFonts w:eastAsiaTheme="minorEastAsia" w:cs="Times New Roman"/>
                <w:i/>
              </w:rPr>
              <w:t>Principle</w:t>
            </w:r>
            <w:r w:rsidDel="0092068E">
              <w:rPr>
                <w:rFonts w:eastAsiaTheme="minorEastAsia" w:cs="Times New Roman"/>
                <w:i/>
              </w:rPr>
              <w:t xml:space="preserve"> </w:t>
            </w:r>
            <w:r w:rsidR="003C7D99" w:rsidRPr="00F42041">
              <w:rPr>
                <w:rFonts w:eastAsiaTheme="minorEastAsia" w:cs="Times New Roman"/>
                <w:i/>
              </w:rPr>
              <w:t>1.2</w:t>
            </w:r>
            <w:r w:rsidR="003C7D99">
              <w:rPr>
                <w:rFonts w:eastAsiaTheme="minorEastAsia" w:cs="Times New Roman"/>
                <w:i/>
              </w:rPr>
              <w:t>.</w:t>
            </w:r>
            <w:r w:rsidR="003C7D99" w:rsidRPr="00F42041">
              <w:rPr>
                <w:rFonts w:eastAsiaTheme="minorEastAsia" w:cs="Times New Roman"/>
              </w:rPr>
              <w:t xml:space="preserve"> Human rights</w:t>
            </w:r>
            <w:r w:rsidR="003C7D99">
              <w:rPr>
                <w:rFonts w:eastAsiaTheme="minorEastAsia" w:cs="Times New Roman"/>
              </w:rPr>
              <w:t>,</w:t>
            </w:r>
            <w:r w:rsidR="003C7D99" w:rsidRPr="00F42041">
              <w:rPr>
                <w:rFonts w:eastAsiaTheme="minorEastAsia" w:cs="Times New Roman"/>
              </w:rPr>
              <w:t xml:space="preserve"> privacy, fairness</w:t>
            </w:r>
          </w:p>
        </w:tc>
        <w:tc>
          <w:tcPr>
            <w:tcW w:w="4875" w:type="dxa"/>
            <w:tcBorders>
              <w:top w:val="nil"/>
              <w:left w:val="nil"/>
              <w:bottom w:val="nil"/>
            </w:tcBorders>
          </w:tcPr>
          <w:p w14:paraId="2113DF06" w14:textId="77777777" w:rsidR="003C7D99" w:rsidRDefault="0092068E">
            <w:pPr>
              <w:spacing w:before="0" w:after="0"/>
              <w:rPr>
                <w:rFonts w:eastAsiaTheme="minorEastAsia" w:cs="Times New Roman"/>
                <w:i/>
              </w:rPr>
            </w:pPr>
            <w:r>
              <w:rPr>
                <w:rFonts w:eastAsiaTheme="minorEastAsia" w:cs="Times New Roman"/>
                <w:i/>
              </w:rPr>
              <w:t xml:space="preserve">Principle </w:t>
            </w:r>
            <w:r w:rsidR="003C7D99" w:rsidRPr="00F42041">
              <w:rPr>
                <w:rFonts w:eastAsiaTheme="minorEastAsia" w:cs="Times New Roman"/>
                <w:i/>
              </w:rPr>
              <w:t>2.2</w:t>
            </w:r>
            <w:r w:rsidR="003C7D99">
              <w:rPr>
                <w:rFonts w:eastAsiaTheme="minorEastAsia" w:cs="Times New Roman"/>
                <w:i/>
              </w:rPr>
              <w:t>.</w:t>
            </w:r>
            <w:r w:rsidR="003C7D99" w:rsidRPr="00F42041">
              <w:rPr>
                <w:rFonts w:eastAsiaTheme="minorEastAsia" w:cs="Times New Roman"/>
              </w:rPr>
              <w:t xml:space="preserve"> Data, compute, </w:t>
            </w:r>
            <w:r w:rsidR="003C7D99">
              <w:rPr>
                <w:rFonts w:eastAsiaTheme="minorEastAsia" w:cs="Times New Roman"/>
              </w:rPr>
              <w:t>technologies</w:t>
            </w:r>
          </w:p>
        </w:tc>
      </w:tr>
      <w:tr w:rsidR="003C7D99" w14:paraId="28291F4B" w14:textId="77777777" w:rsidTr="00725DDF">
        <w:trPr>
          <w:trHeight w:hRule="exact" w:val="284"/>
        </w:trPr>
        <w:tc>
          <w:tcPr>
            <w:tcW w:w="3413" w:type="dxa"/>
            <w:tcBorders>
              <w:top w:val="nil"/>
              <w:bottom w:val="nil"/>
              <w:right w:val="nil"/>
            </w:tcBorders>
          </w:tcPr>
          <w:p w14:paraId="794607FC" w14:textId="77777777" w:rsidR="003C7D99" w:rsidRDefault="0092068E" w:rsidP="00D909B3">
            <w:pPr>
              <w:spacing w:before="0" w:after="0"/>
              <w:rPr>
                <w:rFonts w:eastAsiaTheme="minorEastAsia" w:cs="Times New Roman"/>
                <w:i/>
              </w:rPr>
            </w:pPr>
            <w:r>
              <w:rPr>
                <w:rFonts w:eastAsiaTheme="minorEastAsia" w:cs="Times New Roman"/>
                <w:i/>
              </w:rPr>
              <w:t>Principle</w:t>
            </w:r>
            <w:r w:rsidDel="0092068E">
              <w:rPr>
                <w:rFonts w:eastAsiaTheme="minorEastAsia" w:cs="Times New Roman"/>
                <w:i/>
              </w:rPr>
              <w:t xml:space="preserve"> </w:t>
            </w:r>
            <w:r w:rsidR="003C7D99" w:rsidRPr="00F42041">
              <w:rPr>
                <w:rFonts w:eastAsiaTheme="minorEastAsia" w:cs="Times New Roman"/>
                <w:i/>
              </w:rPr>
              <w:t>1.3</w:t>
            </w:r>
            <w:r w:rsidR="003C7D99">
              <w:rPr>
                <w:rFonts w:eastAsiaTheme="minorEastAsia" w:cs="Times New Roman"/>
                <w:i/>
              </w:rPr>
              <w:t>.</w:t>
            </w:r>
            <w:r w:rsidR="003C7D99" w:rsidRPr="00F42041">
              <w:rPr>
                <w:rFonts w:eastAsiaTheme="minorEastAsia" w:cs="Times New Roman"/>
              </w:rPr>
              <w:t xml:space="preserve"> Transparency, explainability</w:t>
            </w:r>
          </w:p>
        </w:tc>
        <w:tc>
          <w:tcPr>
            <w:tcW w:w="4875" w:type="dxa"/>
            <w:tcBorders>
              <w:top w:val="nil"/>
              <w:left w:val="nil"/>
              <w:bottom w:val="nil"/>
            </w:tcBorders>
          </w:tcPr>
          <w:p w14:paraId="0EAD447D" w14:textId="77777777" w:rsidR="003C7D99" w:rsidRDefault="0092068E">
            <w:pPr>
              <w:spacing w:before="0" w:after="0"/>
              <w:rPr>
                <w:rFonts w:eastAsiaTheme="minorEastAsia" w:cs="Times New Roman"/>
                <w:i/>
              </w:rPr>
            </w:pPr>
            <w:r>
              <w:rPr>
                <w:rFonts w:eastAsiaTheme="minorEastAsia" w:cs="Times New Roman"/>
                <w:i/>
              </w:rPr>
              <w:t xml:space="preserve">Principle </w:t>
            </w:r>
            <w:r w:rsidR="003C7D99" w:rsidRPr="00F42041">
              <w:rPr>
                <w:rFonts w:eastAsiaTheme="minorEastAsia" w:cs="Times New Roman"/>
                <w:i/>
              </w:rPr>
              <w:t>2.3</w:t>
            </w:r>
            <w:r w:rsidR="003C7D99">
              <w:rPr>
                <w:rFonts w:eastAsiaTheme="minorEastAsia" w:cs="Times New Roman"/>
                <w:i/>
              </w:rPr>
              <w:t>.</w:t>
            </w:r>
            <w:r w:rsidR="003C7D99" w:rsidRPr="00F42041">
              <w:rPr>
                <w:rFonts w:eastAsiaTheme="minorEastAsia" w:cs="Times New Roman"/>
              </w:rPr>
              <w:t xml:space="preserve"> </w:t>
            </w:r>
            <w:r w:rsidR="003C7D99">
              <w:rPr>
                <w:rFonts w:eastAsiaTheme="minorEastAsia" w:cs="Times New Roman"/>
              </w:rPr>
              <w:t>E</w:t>
            </w:r>
            <w:r w:rsidR="003C7D99" w:rsidRPr="0035675A">
              <w:rPr>
                <w:rFonts w:eastAsiaTheme="minorEastAsia" w:cs="Times New Roman"/>
              </w:rPr>
              <w:t xml:space="preserve">nabling policy and regulatory environment </w:t>
            </w:r>
          </w:p>
        </w:tc>
      </w:tr>
      <w:tr w:rsidR="003C7D99" w14:paraId="0906384E" w14:textId="77777777" w:rsidTr="00725DDF">
        <w:trPr>
          <w:trHeight w:hRule="exact" w:val="284"/>
        </w:trPr>
        <w:tc>
          <w:tcPr>
            <w:tcW w:w="3413" w:type="dxa"/>
            <w:tcBorders>
              <w:top w:val="nil"/>
              <w:bottom w:val="nil"/>
              <w:right w:val="nil"/>
            </w:tcBorders>
          </w:tcPr>
          <w:p w14:paraId="4CA23658" w14:textId="77777777" w:rsidR="003C7D99" w:rsidRDefault="0092068E" w:rsidP="00D909B3">
            <w:pPr>
              <w:spacing w:before="0" w:after="0"/>
              <w:rPr>
                <w:rFonts w:eastAsiaTheme="minorEastAsia" w:cs="Times New Roman"/>
                <w:i/>
              </w:rPr>
            </w:pPr>
            <w:r>
              <w:rPr>
                <w:rFonts w:eastAsiaTheme="minorEastAsia" w:cs="Times New Roman"/>
                <w:i/>
              </w:rPr>
              <w:t>Principle</w:t>
            </w:r>
            <w:r w:rsidDel="0092068E">
              <w:rPr>
                <w:rFonts w:eastAsiaTheme="minorEastAsia" w:cs="Times New Roman"/>
                <w:i/>
              </w:rPr>
              <w:t xml:space="preserve"> </w:t>
            </w:r>
            <w:r w:rsidR="003C7D99" w:rsidRPr="00F42041">
              <w:rPr>
                <w:rFonts w:eastAsiaTheme="minorEastAsia" w:cs="Times New Roman"/>
                <w:i/>
              </w:rPr>
              <w:t>1.4</w:t>
            </w:r>
            <w:r w:rsidR="003C7D99">
              <w:rPr>
                <w:rFonts w:eastAsiaTheme="minorEastAsia" w:cs="Times New Roman"/>
                <w:i/>
              </w:rPr>
              <w:t>.</w:t>
            </w:r>
            <w:r w:rsidR="003C7D99" w:rsidRPr="00F42041">
              <w:rPr>
                <w:rFonts w:eastAsiaTheme="minorEastAsia" w:cs="Times New Roman"/>
              </w:rPr>
              <w:t> Robustness, security, safety</w:t>
            </w:r>
          </w:p>
        </w:tc>
        <w:tc>
          <w:tcPr>
            <w:tcW w:w="4875" w:type="dxa"/>
            <w:tcBorders>
              <w:top w:val="nil"/>
              <w:left w:val="nil"/>
              <w:bottom w:val="nil"/>
            </w:tcBorders>
          </w:tcPr>
          <w:p w14:paraId="060BAD5B" w14:textId="77777777" w:rsidR="003C7D99" w:rsidRDefault="0092068E">
            <w:pPr>
              <w:spacing w:before="0" w:after="0"/>
              <w:rPr>
                <w:rFonts w:eastAsiaTheme="minorEastAsia" w:cs="Times New Roman"/>
                <w:i/>
              </w:rPr>
            </w:pPr>
            <w:r>
              <w:rPr>
                <w:rFonts w:eastAsiaTheme="minorEastAsia" w:cs="Times New Roman"/>
                <w:i/>
              </w:rPr>
              <w:t xml:space="preserve">Principle </w:t>
            </w:r>
            <w:r w:rsidR="003C7D99" w:rsidRPr="00F42041">
              <w:rPr>
                <w:rFonts w:eastAsiaTheme="minorEastAsia" w:cs="Times New Roman"/>
                <w:i/>
              </w:rPr>
              <w:t>2.4</w:t>
            </w:r>
            <w:r w:rsidR="003C7D99">
              <w:rPr>
                <w:rFonts w:eastAsiaTheme="minorEastAsia" w:cs="Times New Roman"/>
                <w:i/>
              </w:rPr>
              <w:t>.</w:t>
            </w:r>
            <w:r w:rsidR="003C7D99" w:rsidRPr="00F42041">
              <w:rPr>
                <w:rFonts w:eastAsiaTheme="minorEastAsia" w:cs="Times New Roman"/>
              </w:rPr>
              <w:t xml:space="preserve"> Jobs, automation, skills</w:t>
            </w:r>
          </w:p>
        </w:tc>
      </w:tr>
      <w:tr w:rsidR="003C7D99" w14:paraId="743AD8FF" w14:textId="77777777" w:rsidTr="00725DDF">
        <w:trPr>
          <w:trHeight w:hRule="exact" w:val="284"/>
        </w:trPr>
        <w:tc>
          <w:tcPr>
            <w:tcW w:w="3413" w:type="dxa"/>
            <w:tcBorders>
              <w:top w:val="nil"/>
              <w:bottom w:val="nil"/>
              <w:right w:val="nil"/>
            </w:tcBorders>
          </w:tcPr>
          <w:p w14:paraId="4EAABD4F" w14:textId="77777777" w:rsidR="003C7D99" w:rsidRDefault="0092068E" w:rsidP="00D909B3">
            <w:pPr>
              <w:spacing w:before="0" w:after="0"/>
              <w:rPr>
                <w:rFonts w:eastAsiaTheme="minorEastAsia" w:cs="Times New Roman"/>
                <w:i/>
              </w:rPr>
            </w:pPr>
            <w:r>
              <w:rPr>
                <w:rFonts w:eastAsiaTheme="minorEastAsia" w:cs="Times New Roman"/>
                <w:i/>
              </w:rPr>
              <w:t>Principle</w:t>
            </w:r>
            <w:r w:rsidDel="0092068E">
              <w:rPr>
                <w:rFonts w:eastAsiaTheme="minorEastAsia" w:cs="Times New Roman"/>
                <w:i/>
              </w:rPr>
              <w:t xml:space="preserve"> </w:t>
            </w:r>
            <w:r w:rsidR="003C7D99" w:rsidRPr="00F42041">
              <w:rPr>
                <w:rFonts w:eastAsiaTheme="minorEastAsia" w:cs="Times New Roman"/>
                <w:i/>
              </w:rPr>
              <w:t>1.5</w:t>
            </w:r>
            <w:r w:rsidR="003C7D99">
              <w:rPr>
                <w:rFonts w:eastAsiaTheme="minorEastAsia" w:cs="Times New Roman"/>
                <w:i/>
              </w:rPr>
              <w:t>.</w:t>
            </w:r>
            <w:r w:rsidR="003C7D99">
              <w:rPr>
                <w:rFonts w:eastAsiaTheme="minorEastAsia" w:cs="Times New Roman"/>
              </w:rPr>
              <w:t xml:space="preserve"> Accountability</w:t>
            </w:r>
          </w:p>
        </w:tc>
        <w:tc>
          <w:tcPr>
            <w:tcW w:w="4875" w:type="dxa"/>
            <w:tcBorders>
              <w:top w:val="nil"/>
              <w:left w:val="nil"/>
              <w:bottom w:val="nil"/>
            </w:tcBorders>
          </w:tcPr>
          <w:p w14:paraId="072D69A7" w14:textId="77777777" w:rsidR="003C7D99" w:rsidRDefault="0092068E">
            <w:pPr>
              <w:spacing w:before="0" w:after="0"/>
              <w:rPr>
                <w:rFonts w:eastAsiaTheme="minorEastAsia" w:cs="Times New Roman"/>
                <w:i/>
              </w:rPr>
            </w:pPr>
            <w:r>
              <w:rPr>
                <w:rFonts w:eastAsiaTheme="minorEastAsia" w:cs="Times New Roman"/>
                <w:i/>
              </w:rPr>
              <w:t xml:space="preserve">Principle </w:t>
            </w:r>
            <w:r w:rsidR="003C7D99" w:rsidRPr="00F42041">
              <w:rPr>
                <w:rFonts w:eastAsiaTheme="minorEastAsia" w:cs="Times New Roman"/>
                <w:i/>
              </w:rPr>
              <w:t>2.5</w:t>
            </w:r>
            <w:r w:rsidR="003C7D99">
              <w:rPr>
                <w:rFonts w:eastAsiaTheme="minorEastAsia" w:cs="Times New Roman"/>
                <w:i/>
              </w:rPr>
              <w:t>.</w:t>
            </w:r>
            <w:r w:rsidR="003C7D99" w:rsidRPr="00F42041">
              <w:rPr>
                <w:rFonts w:eastAsiaTheme="minorEastAsia" w:cs="Times New Roman"/>
              </w:rPr>
              <w:t> International cooperation</w:t>
            </w:r>
          </w:p>
        </w:tc>
      </w:tr>
    </w:tbl>
    <w:p w14:paraId="10A3AAB9" w14:textId="77777777" w:rsidR="003C7D99" w:rsidRPr="00657A91" w:rsidRDefault="003C7D99" w:rsidP="003C7D99">
      <w:pPr>
        <w:pStyle w:val="Para"/>
        <w:rPr>
          <w:rFonts w:eastAsiaTheme="minorEastAsia" w:cs="Times New Roman"/>
        </w:rPr>
      </w:pPr>
      <w:r w:rsidRPr="7F89E932">
        <w:t xml:space="preserve">The proposed classification </w:t>
      </w:r>
      <w:r>
        <w:t xml:space="preserve">aims to balance </w:t>
      </w:r>
      <w:r w:rsidRPr="7F89E932">
        <w:t>simpli</w:t>
      </w:r>
      <w:r>
        <w:t xml:space="preserve">city </w:t>
      </w:r>
      <w:r w:rsidRPr="7F89E932">
        <w:t>and user-friendl</w:t>
      </w:r>
      <w:r>
        <w:t xml:space="preserve">iness with providing useful explanatory information. The expert group foresees the possibility of developing one “core </w:t>
      </w:r>
      <w:r w:rsidR="00851E82">
        <w:t>framework</w:t>
      </w:r>
      <w:r>
        <w:t>”</w:t>
      </w:r>
      <w:r w:rsidR="00851E82">
        <w:t xml:space="preserve"> </w:t>
      </w:r>
      <w:r>
        <w:t xml:space="preserve">and one </w:t>
      </w:r>
      <w:r w:rsidR="58B7C7E6">
        <w:t>complementary,</w:t>
      </w:r>
      <w:r>
        <w:t xml:space="preserve"> more detailed and technical framework containing “optional” characteristics. </w:t>
      </w:r>
    </w:p>
    <w:p w14:paraId="71D926E3" w14:textId="2FBBD2F7" w:rsidR="006F64E8" w:rsidRPr="00657A91" w:rsidRDefault="006F64E8" w:rsidP="003C7D99">
      <w:pPr>
        <w:pStyle w:val="Para"/>
        <w:rPr>
          <w:rFonts w:eastAsiaTheme="minorEastAsia" w:cs="Times New Roman"/>
        </w:rPr>
      </w:pPr>
      <w:r w:rsidRPr="00B8466B">
        <w:t>The four dimensions of the classification framework can be associated with different stages of the AI sys</w:t>
      </w:r>
      <w:r w:rsidRPr="001453F9">
        <w:t>tem lifecycle (</w:t>
      </w:r>
      <w:r w:rsidR="00A4331B">
        <w:fldChar w:fldCharType="begin"/>
      </w:r>
      <w:r w:rsidR="00A4331B">
        <w:instrText xml:space="preserve"> REF _Ref67691504 \h </w:instrText>
      </w:r>
      <w:r w:rsidR="00A4331B">
        <w:fldChar w:fldCharType="separate"/>
      </w:r>
      <w:r w:rsidR="00173877">
        <w:t xml:space="preserve">Figure </w:t>
      </w:r>
      <w:r w:rsidR="00173877">
        <w:rPr>
          <w:noProof/>
        </w:rPr>
        <w:t>3</w:t>
      </w:r>
      <w:r w:rsidR="00A4331B">
        <w:fldChar w:fldCharType="end"/>
      </w:r>
      <w:r w:rsidRPr="00B8466B">
        <w:t>)</w:t>
      </w:r>
      <w:r>
        <w:t xml:space="preserve"> to </w:t>
      </w:r>
      <w:r w:rsidRPr="00B8466B">
        <w:t>identif</w:t>
      </w:r>
      <w:r>
        <w:t>y</w:t>
      </w:r>
      <w:r w:rsidRPr="00B8466B">
        <w:t xml:space="preserve"> relevant AI actors in </w:t>
      </w:r>
      <w:r>
        <w:t>the four</w:t>
      </w:r>
      <w:r w:rsidRPr="00B8466B">
        <w:t xml:space="preserve"> dimension</w:t>
      </w:r>
      <w:r>
        <w:t>s</w:t>
      </w:r>
      <w:r w:rsidR="00DE6F10">
        <w:t xml:space="preserve">, which are </w:t>
      </w:r>
      <w:r w:rsidR="006A2DDC">
        <w:t xml:space="preserve">notably </w:t>
      </w:r>
      <w:r w:rsidR="00DE6F10">
        <w:t>relevant to the accountability principle (Principle 1.5)</w:t>
      </w:r>
      <w:r w:rsidRPr="00B8466B">
        <w:t>.</w:t>
      </w:r>
      <w:r w:rsidRPr="001453F9">
        <w:rPr>
          <w:rStyle w:val="EndnoteReference"/>
        </w:rPr>
        <w:t xml:space="preserve"> </w:t>
      </w:r>
      <w:r w:rsidRPr="001453F9">
        <w:rPr>
          <w:rStyle w:val="EndnoteReference"/>
        </w:rPr>
        <w:endnoteReference w:id="5"/>
      </w:r>
    </w:p>
    <w:p w14:paraId="32B5CEB2" w14:textId="24FAB646" w:rsidR="006F64E8" w:rsidRDefault="006F64E8" w:rsidP="006F64E8">
      <w:pPr>
        <w:pStyle w:val="Caption"/>
      </w:pPr>
      <w:bookmarkStart w:id="62" w:name="_Ref67691504"/>
      <w:r>
        <w:t xml:space="preserve">Figure </w:t>
      </w:r>
      <w:r>
        <w:rPr>
          <w:noProof/>
        </w:rPr>
        <w:fldChar w:fldCharType="begin"/>
      </w:r>
      <w:r>
        <w:rPr>
          <w:noProof/>
        </w:rPr>
        <w:instrText xml:space="preserve"> SEQ Figure \* ARABIC </w:instrText>
      </w:r>
      <w:r>
        <w:rPr>
          <w:noProof/>
        </w:rPr>
        <w:fldChar w:fldCharType="separate"/>
      </w:r>
      <w:r w:rsidR="00173877">
        <w:rPr>
          <w:noProof/>
        </w:rPr>
        <w:t>3</w:t>
      </w:r>
      <w:r>
        <w:rPr>
          <w:noProof/>
        </w:rPr>
        <w:fldChar w:fldCharType="end"/>
      </w:r>
      <w:bookmarkEnd w:id="62"/>
      <w:r>
        <w:t>. The AI system lifecycle</w:t>
      </w:r>
    </w:p>
    <w:p w14:paraId="03C762CD" w14:textId="77777777" w:rsidR="00725DDF" w:rsidRDefault="00725DDF" w:rsidP="006F64E8">
      <w:pPr>
        <w:pStyle w:val="Figure"/>
        <w:rPr>
          <w:i/>
        </w:rPr>
      </w:pPr>
      <w:r>
        <w:rPr>
          <w:noProof/>
          <w:lang w:eastAsia="en-GB"/>
        </w:rPr>
        <w:drawing>
          <wp:inline distT="0" distB="0" distL="0" distR="0" wp14:anchorId="3D99850F" wp14:editId="459266B1">
            <wp:extent cx="5003597" cy="3356221"/>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6">
                      <a:extLst>
                        <a:ext uri="{28A0092B-C50C-407E-A947-70E740481C1C}">
                          <a14:useLocalDpi xmlns:a14="http://schemas.microsoft.com/office/drawing/2010/main" val="0"/>
                        </a:ext>
                      </a:extLst>
                    </a:blip>
                    <a:stretch>
                      <a:fillRect/>
                    </a:stretch>
                  </pic:blipFill>
                  <pic:spPr>
                    <a:xfrm>
                      <a:off x="0" y="0"/>
                      <a:ext cx="5006950" cy="3358470"/>
                    </a:xfrm>
                    <a:prstGeom prst="rect">
                      <a:avLst/>
                    </a:prstGeom>
                  </pic:spPr>
                </pic:pic>
              </a:graphicData>
            </a:graphic>
          </wp:inline>
        </w:drawing>
      </w:r>
    </w:p>
    <w:p w14:paraId="132607AD" w14:textId="77777777" w:rsidR="00E9065A" w:rsidRPr="007806EC" w:rsidRDefault="00E9065A" w:rsidP="00E9065A">
      <w:pPr>
        <w:pStyle w:val="Sourcenotes"/>
      </w:pPr>
      <w:r w:rsidRPr="007806EC">
        <w:rPr>
          <w:i/>
        </w:rPr>
        <w:t>Note</w:t>
      </w:r>
      <w:r w:rsidRPr="007806EC">
        <w:t>: key actors are illustrative and not exhautive and based on the work of AIGO on the different stages of the AI system lifecycle</w:t>
      </w:r>
    </w:p>
    <w:p w14:paraId="350129FA" w14:textId="77777777" w:rsidR="00E9065A" w:rsidRPr="0055246D" w:rsidRDefault="00E9065A" w:rsidP="00E9065A">
      <w:pPr>
        <w:pStyle w:val="Sourcenotes"/>
        <w:rPr>
          <w:rFonts w:eastAsiaTheme="minorEastAsia" w:cs="Times New Roman"/>
        </w:rPr>
      </w:pPr>
      <w:r w:rsidRPr="00B8466B">
        <w:rPr>
          <w:i/>
        </w:rPr>
        <w:t>Source</w:t>
      </w:r>
      <w:r w:rsidRPr="00B8466B">
        <w:t xml:space="preserve">: based on the </w:t>
      </w:r>
      <w:r>
        <w:t xml:space="preserve">AI system lifecycle work of </w:t>
      </w:r>
      <w:r w:rsidRPr="00B8466B">
        <w:t xml:space="preserve">AIGO </w:t>
      </w:r>
      <w:sdt>
        <w:sdtPr>
          <w:id w:val="1848058247"/>
          <w:citation/>
        </w:sdtPr>
        <w:sdtContent>
          <w:r w:rsidRPr="001453F9">
            <w:fldChar w:fldCharType="begin"/>
          </w:r>
          <w:r w:rsidRPr="001453F9">
            <w:instrText xml:space="preserve"> CITATION OEC191 \l 2057 </w:instrText>
          </w:r>
          <w:r w:rsidRPr="001453F9">
            <w:fldChar w:fldCharType="separate"/>
          </w:r>
          <w:r w:rsidR="008A5CD5" w:rsidRPr="008A5CD5">
            <w:rPr>
              <w:noProof/>
            </w:rPr>
            <w:t>(OECD, 2019</w:t>
          </w:r>
          <w:r w:rsidR="008A5CD5" w:rsidRPr="008A5CD5">
            <w:rPr>
              <w:noProof/>
              <w:vertAlign w:val="subscript"/>
            </w:rPr>
            <w:t>[1]</w:t>
          </w:r>
          <w:r w:rsidR="008A5CD5" w:rsidRPr="008A5CD5">
            <w:rPr>
              <w:noProof/>
            </w:rPr>
            <w:t>)</w:t>
          </w:r>
          <w:r w:rsidRPr="001453F9">
            <w:fldChar w:fldCharType="end"/>
          </w:r>
        </w:sdtContent>
      </w:sdt>
    </w:p>
    <w:p w14:paraId="08B42328" w14:textId="77777777" w:rsidR="003C7D99" w:rsidRDefault="003C7D99" w:rsidP="003C7D99">
      <w:pPr>
        <w:pStyle w:val="Heading3"/>
      </w:pPr>
      <w:bookmarkStart w:id="63" w:name="_Toc66571353"/>
      <w:bookmarkStart w:id="64" w:name="_Toc66700617"/>
      <w:bookmarkStart w:id="65" w:name="_Toc66717686"/>
      <w:bookmarkStart w:id="66" w:name="_Toc66719574"/>
      <w:bookmarkStart w:id="67" w:name="_Toc66720795"/>
      <w:bookmarkStart w:id="68" w:name="_Toc66784373"/>
      <w:bookmarkStart w:id="69" w:name="_Toc66786304"/>
      <w:bookmarkStart w:id="70" w:name="_Toc66789831"/>
      <w:bookmarkStart w:id="71" w:name="_Toc66899417"/>
      <w:bookmarkStart w:id="72" w:name="_Toc66902037"/>
      <w:bookmarkStart w:id="73" w:name="_Toc66906594"/>
      <w:bookmarkStart w:id="74" w:name="_Toc66918077"/>
      <w:bookmarkStart w:id="75" w:name="_Toc66982972"/>
      <w:bookmarkStart w:id="76" w:name="_Toc74669178"/>
      <w:r>
        <w:t>Applicability of the framework to a number of policy areas</w:t>
      </w:r>
      <w:bookmarkEnd w:id="63"/>
      <w:bookmarkEnd w:id="64"/>
      <w:bookmarkEnd w:id="65"/>
      <w:bookmarkEnd w:id="66"/>
      <w:bookmarkEnd w:id="67"/>
      <w:bookmarkEnd w:id="68"/>
      <w:bookmarkEnd w:id="69"/>
      <w:bookmarkEnd w:id="70"/>
      <w:bookmarkEnd w:id="71"/>
      <w:bookmarkEnd w:id="72"/>
      <w:bookmarkEnd w:id="73"/>
      <w:bookmarkEnd w:id="74"/>
      <w:bookmarkEnd w:id="75"/>
      <w:bookmarkEnd w:id="76"/>
      <w:r>
        <w:t xml:space="preserve"> </w:t>
      </w:r>
    </w:p>
    <w:p w14:paraId="01B56604" w14:textId="77777777" w:rsidR="005F3007" w:rsidRDefault="003C7D99" w:rsidP="00FE3127">
      <w:pPr>
        <w:pStyle w:val="Para"/>
      </w:pPr>
      <w:r>
        <w:t>The framework’s four dimensions can be used to consider a number of different policy issues, such as human rights and privacy (Principle 1.2</w:t>
      </w:r>
      <w:r w:rsidRPr="00222936">
        <w:t>); transparency</w:t>
      </w:r>
      <w:r>
        <w:t xml:space="preserve"> and explainability (Principle 1.2</w:t>
      </w:r>
      <w:r w:rsidRPr="00222936">
        <w:t xml:space="preserve">); </w:t>
      </w:r>
      <w:r w:rsidR="005F3007">
        <w:t>c</w:t>
      </w:r>
      <w:r>
        <w:t>onsumer protection policy, including consumer product safety (Principle 1.4</w:t>
      </w:r>
      <w:r w:rsidRPr="00222936">
        <w:t xml:space="preserve">); </w:t>
      </w:r>
      <w:r w:rsidR="005F3007">
        <w:t>d</w:t>
      </w:r>
      <w:r>
        <w:t>igital security and robustness (Principle 1.4</w:t>
      </w:r>
      <w:r w:rsidRPr="00222936">
        <w:t xml:space="preserve">); </w:t>
      </w:r>
      <w:r w:rsidR="005F3007">
        <w:t>a</w:t>
      </w:r>
      <w:r>
        <w:t>ccountability by the actors involved in each phase (Principle 1.5</w:t>
      </w:r>
      <w:r w:rsidRPr="00222936">
        <w:t>)</w:t>
      </w:r>
      <w:r>
        <w:rPr>
          <w:rStyle w:val="EndnoteReference"/>
          <w:rFonts w:eastAsiaTheme="minorEastAsia" w:cs="Times New Roman"/>
        </w:rPr>
        <w:endnoteReference w:id="6"/>
      </w:r>
      <w:r w:rsidRPr="00222936">
        <w:t xml:space="preserve">; </w:t>
      </w:r>
      <w:r>
        <w:t xml:space="preserve">and </w:t>
      </w:r>
      <w:r w:rsidR="005F3007">
        <w:t>i</w:t>
      </w:r>
      <w:r>
        <w:t xml:space="preserve">nternational cooperation (Principle 2.5). </w:t>
      </w:r>
    </w:p>
    <w:p w14:paraId="27174893" w14:textId="77777777" w:rsidR="003C7D99" w:rsidRPr="00FF55BF" w:rsidRDefault="003C7D99" w:rsidP="00FE3127">
      <w:pPr>
        <w:pStyle w:val="Para"/>
      </w:pPr>
      <w:r>
        <w:lastRenderedPageBreak/>
        <w:t xml:space="preserve">The area of jobs and skills for example, might include: </w:t>
      </w:r>
      <w:r w:rsidRPr="00823F0C">
        <w:rPr>
          <w:i/>
        </w:rPr>
        <w:t>1)</w:t>
      </w:r>
      <w:r>
        <w:t xml:space="preserve"> Context: job creation and displacement, access to training, dismissal policy, and social dialogue/worker consultation; </w:t>
      </w:r>
      <w:r w:rsidRPr="00823F0C">
        <w:rPr>
          <w:i/>
        </w:rPr>
        <w:t>2)</w:t>
      </w:r>
      <w:r>
        <w:t xml:space="preserve"> Data and input: job automation by sensors, new jobs in areas such as data science or data labelling; </w:t>
      </w:r>
      <w:r w:rsidRPr="00823F0C">
        <w:rPr>
          <w:i/>
        </w:rPr>
        <w:t>3)</w:t>
      </w:r>
      <w:r>
        <w:t xml:space="preserve"> AI model: building AI skills and attracting talent; and, </w:t>
      </w:r>
      <w:r w:rsidRPr="00823F0C">
        <w:rPr>
          <w:i/>
        </w:rPr>
        <w:t>4)</w:t>
      </w:r>
      <w:r>
        <w:t xml:space="preserve"> Tasks and output: task automation, job quality and quantity. These are being investigated in a </w:t>
      </w:r>
      <w:r w:rsidRPr="35CB797B">
        <w:rPr>
          <w:rFonts w:eastAsiaTheme="minorEastAsia" w:cs="Times New Roman"/>
        </w:rPr>
        <w:t>complementary</w:t>
      </w:r>
      <w:r>
        <w:t xml:space="preserve"> OECD project led by the Directorate for Employment, Labour and Social Affairs classifying the </w:t>
      </w:r>
      <w:r w:rsidRPr="35CB797B">
        <w:rPr>
          <w:rFonts w:eastAsiaTheme="minorEastAsia" w:cs="Times New Roman"/>
        </w:rPr>
        <w:t xml:space="preserve">labour policy components and impacts of AI systems that is also part of the </w:t>
      </w:r>
      <w:r w:rsidR="0016795F">
        <w:rPr>
          <w:rFonts w:eastAsiaTheme="minorEastAsia" w:cs="Times New Roman"/>
        </w:rPr>
        <w:t>AI-</w:t>
      </w:r>
      <w:r w:rsidRPr="35CB797B">
        <w:rPr>
          <w:rFonts w:eastAsiaTheme="minorEastAsia" w:cs="Times New Roman"/>
        </w:rPr>
        <w:t>WIPS programme.</w:t>
      </w:r>
    </w:p>
    <w:tbl>
      <w:tblPr>
        <w:tblStyle w:val="TableGrid"/>
        <w:tblW w:w="9309" w:type="dxa"/>
        <w:jc w:val="center"/>
        <w:shd w:val="clear" w:color="auto" w:fill="E1E6EB"/>
        <w:tblLayout w:type="fixed"/>
        <w:tblCellMar>
          <w:left w:w="0" w:type="dxa"/>
          <w:bottom w:w="142" w:type="dxa"/>
          <w:right w:w="0" w:type="dxa"/>
        </w:tblCellMar>
        <w:tblLook w:val="04A0" w:firstRow="1" w:lastRow="0" w:firstColumn="1" w:lastColumn="0" w:noHBand="0" w:noVBand="1"/>
      </w:tblPr>
      <w:tblGrid>
        <w:gridCol w:w="9309"/>
      </w:tblGrid>
      <w:tr w:rsidR="003C7D99" w14:paraId="631AE5E1" w14:textId="77777777" w:rsidTr="3C0DCE34">
        <w:trPr>
          <w:jc w:val="center"/>
        </w:trPr>
        <w:tc>
          <w:tcPr>
            <w:tcW w:w="9309" w:type="dxa"/>
            <w:shd w:val="clear" w:color="auto" w:fill="E1E6EB"/>
          </w:tcPr>
          <w:p w14:paraId="4347EDD2" w14:textId="083079E1" w:rsidR="003C7D99" w:rsidRDefault="001030BC" w:rsidP="00D909B3">
            <w:pPr>
              <w:pStyle w:val="Caption"/>
              <w:keepNext w:val="0"/>
            </w:pPr>
            <w:bookmarkStart w:id="77" w:name="_Toc55546541"/>
            <w:bookmarkStart w:id="78" w:name="_Toc66899404"/>
            <w:bookmarkStart w:id="79" w:name="_Toc66902022"/>
            <w:bookmarkStart w:id="80" w:name="_Toc66906575"/>
            <w:bookmarkStart w:id="81" w:name="_Toc66909998"/>
            <w:bookmarkStart w:id="82" w:name="_Toc66919234"/>
            <w:r>
              <w:rPr>
                <w:b w:val="0"/>
                <w:iCs w:val="0"/>
              </w:rPr>
              <w:br w:type="page"/>
            </w:r>
            <w:r w:rsidR="003C7D99">
              <w:t xml:space="preserve">Box </w:t>
            </w:r>
            <w:r w:rsidR="003C7D99">
              <w:rPr>
                <w:noProof/>
              </w:rPr>
              <w:fldChar w:fldCharType="begin"/>
            </w:r>
            <w:r w:rsidR="003C7D99">
              <w:rPr>
                <w:noProof/>
              </w:rPr>
              <w:instrText xml:space="preserve"> SEQ Box \* ARABIC </w:instrText>
            </w:r>
            <w:r w:rsidR="003C7D99">
              <w:rPr>
                <w:noProof/>
              </w:rPr>
              <w:fldChar w:fldCharType="separate"/>
            </w:r>
            <w:r w:rsidR="00173877">
              <w:rPr>
                <w:noProof/>
              </w:rPr>
              <w:t>1</w:t>
            </w:r>
            <w:r w:rsidR="003C7D99">
              <w:rPr>
                <w:noProof/>
              </w:rPr>
              <w:fldChar w:fldCharType="end"/>
            </w:r>
            <w:r w:rsidR="003C7D99">
              <w:t>. OECD characterisation of an AI System</w:t>
            </w:r>
            <w:r w:rsidR="00965539">
              <w:t xml:space="preserve"> </w:t>
            </w:r>
            <w:r w:rsidR="00965539" w:rsidRPr="00965539">
              <w:t xml:space="preserve">and its lifecycle, </w:t>
            </w:r>
            <w:r w:rsidR="005F3007">
              <w:t>building on</w:t>
            </w:r>
            <w:r w:rsidR="003C7D99">
              <w:t xml:space="preserve"> the OECD AI Principles (2019)</w:t>
            </w:r>
            <w:bookmarkEnd w:id="77"/>
            <w:bookmarkEnd w:id="78"/>
            <w:bookmarkEnd w:id="79"/>
            <w:bookmarkEnd w:id="80"/>
            <w:bookmarkEnd w:id="81"/>
            <w:bookmarkEnd w:id="82"/>
          </w:p>
          <w:tbl>
            <w:tblPr>
              <w:tblStyle w:val="TableGrid"/>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897"/>
              <w:gridCol w:w="5245"/>
            </w:tblGrid>
            <w:tr w:rsidR="003C7D99" w14:paraId="558BD30C" w14:textId="77777777" w:rsidTr="3C0DCE34">
              <w:tc>
                <w:tcPr>
                  <w:tcW w:w="3897" w:type="dxa"/>
                </w:tcPr>
                <w:p w14:paraId="397B6788" w14:textId="77777777" w:rsidR="003C7D99" w:rsidRDefault="003C7D99" w:rsidP="002E3DAA">
                  <w:pPr>
                    <w:pStyle w:val="boxtight"/>
                  </w:pPr>
                </w:p>
                <w:p w14:paraId="4E3FA8DE" w14:textId="77777777" w:rsidR="003C7D99" w:rsidRDefault="003C7D99" w:rsidP="002E3DAA">
                  <w:pPr>
                    <w:pStyle w:val="boxtight"/>
                  </w:pPr>
                  <w:r w:rsidRPr="00BF2C89">
                    <w:t xml:space="preserve">An AI system is </w:t>
                  </w:r>
                  <w:r w:rsidRPr="00112536">
                    <w:t xml:space="preserve">a machine-based system that is capable of influencing the environment by </w:t>
                  </w:r>
                  <w:r w:rsidRPr="004A4C64">
                    <w:t>producing recommendations, predictions or other outcomes for</w:t>
                  </w:r>
                  <w:r w:rsidRPr="00112536">
                    <w:t xml:space="preserve"> a given set of objectives.</w:t>
                  </w:r>
                  <w:r w:rsidR="00E04ED7" w:rsidRPr="00112536">
                    <w:rPr>
                      <w:rStyle w:val="EndnoteReference"/>
                    </w:rPr>
                    <w:endnoteReference w:id="7"/>
                  </w:r>
                  <w:r w:rsidR="00E04ED7" w:rsidRPr="00112536">
                    <w:t xml:space="preserve"> </w:t>
                  </w:r>
                  <w:r w:rsidRPr="00112536">
                    <w:t xml:space="preserve">It uses machine and/or human-based inputs/data to: i) perceive environments; ii) abstract these perceptions into models; and iii) </w:t>
                  </w:r>
                  <w:r w:rsidR="005F3007">
                    <w:t>use</w:t>
                  </w:r>
                  <w:r w:rsidRPr="00112536">
                    <w:t xml:space="preserve"> the models to formulate options for outcomes.</w:t>
                  </w:r>
                  <w:r w:rsidR="005F3007">
                    <w:rPr>
                      <w:rStyle w:val="EndnoteReference"/>
                    </w:rPr>
                    <w:endnoteReference w:id="8"/>
                  </w:r>
                  <w:r w:rsidRPr="00112536">
                    <w:t xml:space="preserve">  AI systems are designed to operate with varying levels of autonomy</w:t>
                  </w:r>
                  <w:r w:rsidRPr="00BF2C89">
                    <w:t xml:space="preserve"> </w:t>
                  </w:r>
                  <w:sdt>
                    <w:sdtPr>
                      <w:id w:val="257257574"/>
                      <w:citation/>
                    </w:sdtPr>
                    <w:sdtContent>
                      <w:r w:rsidRPr="00BF2C89">
                        <w:fldChar w:fldCharType="begin"/>
                      </w:r>
                      <w:r w:rsidRPr="00BF2C89">
                        <w:instrText xml:space="preserve"> CITATION OEC191 \l 2057 </w:instrText>
                      </w:r>
                      <w:r w:rsidRPr="00BF2C89">
                        <w:fldChar w:fldCharType="separate"/>
                      </w:r>
                      <w:r w:rsidR="008A5CD5">
                        <w:rPr>
                          <w:noProof/>
                        </w:rPr>
                        <w:t>(OECD, 2019</w:t>
                      </w:r>
                      <w:r w:rsidR="008A5CD5" w:rsidRPr="008A5CD5">
                        <w:rPr>
                          <w:noProof/>
                          <w:vertAlign w:val="subscript"/>
                        </w:rPr>
                        <w:t>[1]</w:t>
                      </w:r>
                      <w:r w:rsidR="008A5CD5">
                        <w:rPr>
                          <w:noProof/>
                        </w:rPr>
                        <w:t>)</w:t>
                      </w:r>
                      <w:r w:rsidRPr="00BF2C89">
                        <w:fldChar w:fldCharType="end"/>
                      </w:r>
                    </w:sdtContent>
                  </w:sdt>
                  <w:r>
                    <w:t>.</w:t>
                  </w:r>
                  <w:r w:rsidRPr="00BF2C89">
                    <w:t xml:space="preserve"> </w:t>
                  </w:r>
                </w:p>
              </w:tc>
              <w:tc>
                <w:tcPr>
                  <w:tcW w:w="5245" w:type="dxa"/>
                </w:tcPr>
                <w:p w14:paraId="7B3E2C07" w14:textId="23190887" w:rsidR="00B0576A" w:rsidRDefault="00B0576A" w:rsidP="00B0576A">
                  <w:pPr>
                    <w:pStyle w:val="Caption"/>
                  </w:pPr>
                  <w:bookmarkStart w:id="83" w:name="_Ref67693360"/>
                  <w:bookmarkStart w:id="84" w:name="_Toc55546538"/>
                  <w:bookmarkStart w:id="85" w:name="_Toc66899407"/>
                  <w:bookmarkStart w:id="86" w:name="_Toc66902025"/>
                  <w:bookmarkStart w:id="87" w:name="_Toc66906580"/>
                  <w:bookmarkStart w:id="88" w:name="_Toc66908459"/>
                  <w:bookmarkStart w:id="89" w:name="_Toc66919227"/>
                  <w:r>
                    <w:t xml:space="preserve">Figure </w:t>
                  </w:r>
                  <w:r>
                    <w:rPr>
                      <w:noProof/>
                    </w:rPr>
                    <w:fldChar w:fldCharType="begin"/>
                  </w:r>
                  <w:r>
                    <w:rPr>
                      <w:noProof/>
                    </w:rPr>
                    <w:instrText xml:space="preserve"> SEQ Figure \* ARABIC </w:instrText>
                  </w:r>
                  <w:r>
                    <w:rPr>
                      <w:noProof/>
                    </w:rPr>
                    <w:fldChar w:fldCharType="separate"/>
                  </w:r>
                  <w:r w:rsidR="00173877">
                    <w:rPr>
                      <w:noProof/>
                    </w:rPr>
                    <w:t>4</w:t>
                  </w:r>
                  <w:r>
                    <w:rPr>
                      <w:noProof/>
                    </w:rPr>
                    <w:fldChar w:fldCharType="end"/>
                  </w:r>
                  <w:bookmarkEnd w:id="83"/>
                  <w:r>
                    <w:t xml:space="preserve">. </w:t>
                  </w:r>
                  <w:r>
                    <w:rPr>
                      <w:noProof/>
                    </w:rPr>
                    <w:t>S</w:t>
                  </w:r>
                  <w:r w:rsidRPr="001625C4">
                    <w:t>tylised conceptual view of an AI system (per OECD AI Principles)</w:t>
                  </w:r>
                </w:p>
                <w:p w14:paraId="1B2C1184" w14:textId="77777777" w:rsidR="00B0576A" w:rsidRDefault="00B0576A" w:rsidP="00DE2842">
                  <w:pPr>
                    <w:pStyle w:val="Figure"/>
                    <w:rPr>
                      <w:i/>
                    </w:rPr>
                  </w:pPr>
                  <w:r>
                    <w:rPr>
                      <w:i/>
                      <w:noProof/>
                      <w:lang w:eastAsia="en-GB"/>
                    </w:rPr>
                    <w:drawing>
                      <wp:inline distT="0" distB="0" distL="0" distR="0" wp14:anchorId="1C7A70C4" wp14:editId="2044C83A">
                        <wp:extent cx="3078480" cy="1554480"/>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78480" cy="1554480"/>
                                </a:xfrm>
                                <a:prstGeom prst="rect">
                                  <a:avLst/>
                                </a:prstGeom>
                                <a:noFill/>
                              </pic:spPr>
                            </pic:pic>
                          </a:graphicData>
                        </a:graphic>
                      </wp:inline>
                    </w:drawing>
                  </w:r>
                </w:p>
                <w:bookmarkEnd w:id="84"/>
                <w:bookmarkEnd w:id="85"/>
                <w:bookmarkEnd w:id="86"/>
                <w:bookmarkEnd w:id="87"/>
                <w:bookmarkEnd w:id="88"/>
                <w:bookmarkEnd w:id="89"/>
                <w:p w14:paraId="04A8A9EE" w14:textId="77777777" w:rsidR="003C7D99" w:rsidRDefault="003C7D99" w:rsidP="00D909B3">
                  <w:pPr>
                    <w:pStyle w:val="Sourcenotes"/>
                  </w:pPr>
                  <w:r w:rsidRPr="00454399">
                    <w:rPr>
                      <w:i/>
                    </w:rPr>
                    <w:t>Source</w:t>
                  </w:r>
                  <w:r>
                    <w:t xml:space="preserve">: </w:t>
                  </w:r>
                  <w:sdt>
                    <w:sdtPr>
                      <w:id w:val="1817367205"/>
                      <w:citation/>
                    </w:sdtPr>
                    <w:sdtContent>
                      <w:r w:rsidRPr="00BF2C89">
                        <w:fldChar w:fldCharType="begin"/>
                      </w:r>
                      <w:r w:rsidRPr="00BF2C89">
                        <w:instrText xml:space="preserve"> CITATION OEC191 \l 2057 </w:instrText>
                      </w:r>
                      <w:r w:rsidRPr="00BF2C89">
                        <w:fldChar w:fldCharType="separate"/>
                      </w:r>
                      <w:r w:rsidR="008A5CD5" w:rsidRPr="008A5CD5">
                        <w:rPr>
                          <w:noProof/>
                        </w:rPr>
                        <w:t>(OECD, 2019</w:t>
                      </w:r>
                      <w:r w:rsidR="008A5CD5" w:rsidRPr="008A5CD5">
                        <w:rPr>
                          <w:noProof/>
                          <w:vertAlign w:val="subscript"/>
                        </w:rPr>
                        <w:t>[1]</w:t>
                      </w:r>
                      <w:r w:rsidR="008A5CD5" w:rsidRPr="008A5CD5">
                        <w:rPr>
                          <w:noProof/>
                        </w:rPr>
                        <w:t>)</w:t>
                      </w:r>
                      <w:r w:rsidRPr="00BF2C89">
                        <w:fldChar w:fldCharType="end"/>
                      </w:r>
                    </w:sdtContent>
                  </w:sdt>
                </w:p>
              </w:tc>
            </w:tr>
          </w:tbl>
          <w:p w14:paraId="702C470D" w14:textId="77777777" w:rsidR="00965539" w:rsidRDefault="00965539" w:rsidP="002E3DAA">
            <w:pPr>
              <w:pStyle w:val="boxtight"/>
            </w:pPr>
          </w:p>
          <w:p w14:paraId="6DAEB9CD" w14:textId="7AEB13C3" w:rsidR="003C7D99" w:rsidRPr="00E04ED7" w:rsidRDefault="00965539" w:rsidP="002E3DAA">
            <w:pPr>
              <w:pStyle w:val="boxtight"/>
              <w:rPr>
                <w:b/>
                <w:noProof/>
              </w:rPr>
            </w:pPr>
            <w:r w:rsidRPr="00902394">
              <w:t>It should be noted that in the newer classification framework (</w:t>
            </w:r>
            <w:r w:rsidR="00636642">
              <w:fldChar w:fldCharType="begin"/>
            </w:r>
            <w:r w:rsidR="00636642">
              <w:instrText xml:space="preserve"> REF _Ref67692951 \h </w:instrText>
            </w:r>
            <w:r w:rsidR="00636642">
              <w:fldChar w:fldCharType="separate"/>
            </w:r>
            <w:r w:rsidR="00173877">
              <w:t xml:space="preserve">Figure </w:t>
            </w:r>
            <w:r w:rsidR="00173877">
              <w:rPr>
                <w:noProof/>
              </w:rPr>
              <w:t>1</w:t>
            </w:r>
            <w:r w:rsidR="00636642">
              <w:fldChar w:fldCharType="end"/>
            </w:r>
            <w:r w:rsidRPr="00902394">
              <w:t>), the ‘</w:t>
            </w:r>
            <w:r>
              <w:t>Perceiving</w:t>
            </w:r>
            <w:r w:rsidRPr="00902394">
              <w:t>’</w:t>
            </w:r>
            <w:r>
              <w:t xml:space="preserve"> (</w:t>
            </w:r>
            <w:r w:rsidRPr="00902394">
              <w:t>data collection</w:t>
            </w:r>
            <w:r>
              <w:t>)</w:t>
            </w:r>
            <w:r w:rsidRPr="00902394">
              <w:t xml:space="preserve"> and ‘</w:t>
            </w:r>
            <w:r>
              <w:t>data / i</w:t>
            </w:r>
            <w:r w:rsidRPr="00902394">
              <w:t xml:space="preserve">nput’ </w:t>
            </w:r>
            <w:r>
              <w:t>–</w:t>
            </w:r>
            <w:r w:rsidRPr="00902394">
              <w:t xml:space="preserve"> that were separate objects in the original OECD work presented in this box </w:t>
            </w:r>
            <w:r>
              <w:t xml:space="preserve">– </w:t>
            </w:r>
            <w:r w:rsidRPr="00902394">
              <w:t>have been combined to simplify the framework</w:t>
            </w:r>
            <w:r>
              <w:t xml:space="preserve"> (see dotted lines in</w:t>
            </w:r>
            <w:r w:rsidR="00B0576A">
              <w:t xml:space="preserve"> </w:t>
            </w:r>
            <w:r w:rsidR="00B0576A">
              <w:fldChar w:fldCharType="begin"/>
            </w:r>
            <w:r w:rsidR="00B0576A">
              <w:instrText xml:space="preserve"> REF _Ref67693360 \h </w:instrText>
            </w:r>
            <w:r w:rsidR="00B0576A">
              <w:fldChar w:fldCharType="separate"/>
            </w:r>
            <w:r w:rsidR="00173877">
              <w:t xml:space="preserve">Figure </w:t>
            </w:r>
            <w:r w:rsidR="00173877">
              <w:rPr>
                <w:noProof/>
              </w:rPr>
              <w:t>4</w:t>
            </w:r>
            <w:r w:rsidR="00B0576A">
              <w:fldChar w:fldCharType="end"/>
            </w:r>
            <w:r>
              <w:t>)</w:t>
            </w:r>
            <w:r w:rsidRPr="00902394">
              <w:t xml:space="preserve">. The </w:t>
            </w:r>
            <w:r>
              <w:t xml:space="preserve">‘Outcomes’ and </w:t>
            </w:r>
            <w:r w:rsidRPr="00902394">
              <w:t>‘Acti</w:t>
            </w:r>
            <w:r>
              <w:t>ng</w:t>
            </w:r>
            <w:r w:rsidRPr="00902394">
              <w:t xml:space="preserve">’ </w:t>
            </w:r>
            <w:r>
              <w:t>objects have</w:t>
            </w:r>
            <w:r w:rsidRPr="00902394">
              <w:t xml:space="preserve"> similarly </w:t>
            </w:r>
            <w:r>
              <w:t xml:space="preserve">been </w:t>
            </w:r>
            <w:r w:rsidRPr="00902394">
              <w:t>combine</w:t>
            </w:r>
            <w:r>
              <w:t>d</w:t>
            </w:r>
            <w:r w:rsidRPr="00902394">
              <w:t>.</w:t>
            </w:r>
            <w:r w:rsidR="005F3007">
              <w:t xml:space="preserve"> </w:t>
            </w:r>
          </w:p>
        </w:tc>
      </w:tr>
    </w:tbl>
    <w:p w14:paraId="19F1E50C" w14:textId="77777777" w:rsidR="00B92665" w:rsidRPr="002323BD" w:rsidRDefault="00B92665" w:rsidP="002323BD">
      <w:pPr>
        <w:pStyle w:val="Heading1"/>
        <w:rPr>
          <w:rFonts w:hint="eastAsia"/>
        </w:rPr>
      </w:pPr>
      <w:bookmarkStart w:id="90" w:name="_Toc66571354"/>
      <w:bookmarkStart w:id="91" w:name="_Toc66700618"/>
      <w:bookmarkStart w:id="92" w:name="_Toc66717687"/>
      <w:bookmarkStart w:id="93" w:name="_Toc66719575"/>
      <w:bookmarkStart w:id="94" w:name="_Toc66720796"/>
      <w:bookmarkStart w:id="95" w:name="_Toc66784374"/>
      <w:bookmarkStart w:id="96" w:name="_Toc66786305"/>
      <w:bookmarkStart w:id="97" w:name="_Toc66789832"/>
      <w:bookmarkStart w:id="98" w:name="_Toc66899418"/>
      <w:bookmarkStart w:id="99" w:name="_Toc66902038"/>
      <w:bookmarkStart w:id="100" w:name="_Toc66906595"/>
      <w:bookmarkStart w:id="101" w:name="_Toc66918079"/>
      <w:bookmarkStart w:id="102" w:name="_Toc66982973"/>
      <w:bookmarkStart w:id="103" w:name="_Toc55655537"/>
      <w:bookmarkStart w:id="104" w:name="_Toc74669179"/>
      <w:bookmarkEnd w:id="57"/>
      <w:bookmarkEnd w:id="58"/>
      <w:bookmarkEnd w:id="59"/>
      <w:r w:rsidRPr="002323BD">
        <w:lastRenderedPageBreak/>
        <w:t>I. CLASSIFICATION FRAMEWORK</w:t>
      </w:r>
      <w:bookmarkEnd w:id="90"/>
      <w:bookmarkEnd w:id="91"/>
      <w:bookmarkEnd w:id="92"/>
      <w:bookmarkEnd w:id="93"/>
      <w:bookmarkEnd w:id="94"/>
      <w:bookmarkEnd w:id="95"/>
      <w:bookmarkEnd w:id="96"/>
      <w:bookmarkEnd w:id="97"/>
      <w:bookmarkEnd w:id="98"/>
      <w:bookmarkEnd w:id="99"/>
      <w:bookmarkEnd w:id="100"/>
      <w:bookmarkEnd w:id="101"/>
      <w:bookmarkEnd w:id="102"/>
      <w:bookmarkEnd w:id="104"/>
      <w:r w:rsidRPr="002323BD">
        <w:t xml:space="preserve"> </w:t>
      </w:r>
    </w:p>
    <w:p w14:paraId="6FECBDF2" w14:textId="77777777" w:rsidR="00B92665" w:rsidRPr="002323BD" w:rsidRDefault="00B92665" w:rsidP="00AA4A74">
      <w:pPr>
        <w:pStyle w:val="Heading2"/>
        <w:rPr>
          <w:rFonts w:hint="eastAsia"/>
        </w:rPr>
      </w:pPr>
      <w:bookmarkStart w:id="105" w:name="_Toc66571355"/>
      <w:bookmarkStart w:id="106" w:name="_Toc66700619"/>
      <w:bookmarkStart w:id="107" w:name="_Toc66717688"/>
      <w:bookmarkStart w:id="108" w:name="_Toc66719576"/>
      <w:bookmarkStart w:id="109" w:name="_Toc66720797"/>
      <w:bookmarkStart w:id="110" w:name="_Toc66784375"/>
      <w:bookmarkStart w:id="111" w:name="_Toc66786306"/>
      <w:bookmarkStart w:id="112" w:name="_Toc66789833"/>
      <w:bookmarkStart w:id="113" w:name="_Toc66899419"/>
      <w:bookmarkStart w:id="114" w:name="_Toc66902039"/>
      <w:bookmarkStart w:id="115" w:name="_Toc66906596"/>
      <w:bookmarkStart w:id="116" w:name="_Toc66918080"/>
      <w:bookmarkStart w:id="117" w:name="_Toc66982974"/>
      <w:bookmarkStart w:id="118" w:name="_Toc74669180"/>
      <w:r w:rsidRPr="002323BD">
        <w:t>1) CONTEXT</w:t>
      </w:r>
      <w:bookmarkEnd w:id="103"/>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683FDCC8" w14:textId="77777777" w:rsidR="00B92665" w:rsidRPr="005E1525" w:rsidRDefault="00B92665" w:rsidP="00B92665">
      <w:pPr>
        <w:pStyle w:val="Para"/>
      </w:pPr>
      <w:r w:rsidRPr="00476DCF">
        <w:t>The</w:t>
      </w:r>
      <w:r>
        <w:t xml:space="preserve"> “Context” dimension of an AI system </w:t>
      </w:r>
      <w:r w:rsidR="22513597">
        <w:t>represent</w:t>
      </w:r>
      <w:r>
        <w:t>s its broader socio-economic</w:t>
      </w:r>
      <w:r w:rsidRPr="00476DCF">
        <w:t xml:space="preserve"> </w:t>
      </w:r>
      <w:r w:rsidRPr="00334C40">
        <w:t>environment</w:t>
      </w:r>
      <w:r>
        <w:t>.</w:t>
      </w:r>
      <w:r w:rsidRPr="00476DCF">
        <w:t xml:space="preserve"> </w:t>
      </w:r>
      <w:r>
        <w:t>This first dimension to classify an AI system is</w:t>
      </w:r>
      <w:r w:rsidRPr="00476DCF">
        <w:t xml:space="preserve"> observable</w:t>
      </w:r>
      <w:r>
        <w:t xml:space="preserve"> </w:t>
      </w:r>
      <w:r w:rsidRPr="00476DCF">
        <w:t xml:space="preserve">and </w:t>
      </w:r>
      <w:r>
        <w:t xml:space="preserve">can be </w:t>
      </w:r>
      <w:r w:rsidRPr="00476DCF">
        <w:t>influenced through actions</w:t>
      </w:r>
      <w:r>
        <w:t xml:space="preserve"> </w:t>
      </w:r>
      <w:r w:rsidRPr="004A4C64">
        <w:t xml:space="preserve">resulting from an AI system’s outputs </w:t>
      </w:r>
      <w:sdt>
        <w:sdtPr>
          <w:id w:val="102931675"/>
          <w:placeholder>
            <w:docPart w:val="1EE416493BE34D6B909F580DAE286531"/>
          </w:placeholder>
          <w:citation/>
        </w:sdtPr>
        <w:sdtContent>
          <w:r>
            <w:fldChar w:fldCharType="begin"/>
          </w:r>
          <w:r>
            <w:instrText xml:space="preserve"> CITATION Kappa_eedfee77 \l 2057 </w:instrText>
          </w:r>
          <w:r>
            <w:fldChar w:fldCharType="separate"/>
          </w:r>
          <w:r w:rsidR="008A5CD5" w:rsidRPr="008A5CD5">
            <w:rPr>
              <w:noProof/>
            </w:rPr>
            <w:t>(</w:t>
          </w:r>
          <w:bookmarkStart w:id="119" w:name="Kappa_eedfee77_2"/>
          <w:r w:rsidR="008A5CD5" w:rsidRPr="008A5CD5">
            <w:rPr>
              <w:noProof/>
            </w:rPr>
            <w:t>OECD, 2019</w:t>
          </w:r>
          <w:r w:rsidR="008A5CD5" w:rsidRPr="008A5CD5">
            <w:rPr>
              <w:noProof/>
              <w:vertAlign w:val="subscript"/>
            </w:rPr>
            <w:t>[2]</w:t>
          </w:r>
          <w:r w:rsidR="008A5CD5" w:rsidRPr="008A5CD5">
            <w:rPr>
              <w:noProof/>
            </w:rPr>
            <w:t>)</w:t>
          </w:r>
          <w:bookmarkEnd w:id="119"/>
          <w:r>
            <w:fldChar w:fldCharType="end"/>
          </w:r>
        </w:sdtContent>
      </w:sdt>
      <w:r w:rsidRPr="00476DCF">
        <w:t xml:space="preserve">. </w:t>
      </w:r>
      <w:r>
        <w:t xml:space="preserve">Core characteristics of the “Context” dimension include the sector in which an AI system is deployed, </w:t>
      </w:r>
      <w:r w:rsidR="0080420C">
        <w:t xml:space="preserve">its business function, its critical (or non-critical) nature, </w:t>
      </w:r>
      <w:r>
        <w:t xml:space="preserve">its deployment impact and scale, </w:t>
      </w:r>
      <w:r w:rsidR="0080420C">
        <w:t xml:space="preserve">and </w:t>
      </w:r>
      <w:r>
        <w:t>its effects on human rights and well-being.</w:t>
      </w:r>
      <w:r w:rsidR="0080420C">
        <w:t xml:space="preserve"> The key AI actor in the “Context” dimension is the system operator.</w:t>
      </w:r>
    </w:p>
    <w:p w14:paraId="7505C5D6" w14:textId="77777777" w:rsidR="00B92665" w:rsidRDefault="00B92665" w:rsidP="00B92665">
      <w:pPr>
        <w:pStyle w:val="Heading3"/>
      </w:pPr>
      <w:bookmarkStart w:id="120" w:name="_Toc54275322"/>
      <w:bookmarkStart w:id="121" w:name="_Toc55655538"/>
      <w:bookmarkStart w:id="122" w:name="_Toc66571356"/>
      <w:bookmarkStart w:id="123" w:name="_Toc66700620"/>
      <w:bookmarkStart w:id="124" w:name="_Toc66717689"/>
      <w:bookmarkStart w:id="125" w:name="_Toc66719577"/>
      <w:bookmarkStart w:id="126" w:name="_Toc66720798"/>
      <w:bookmarkStart w:id="127" w:name="_Toc66784376"/>
      <w:bookmarkStart w:id="128" w:name="_Toc66786307"/>
      <w:bookmarkStart w:id="129" w:name="_Toc66789834"/>
      <w:bookmarkStart w:id="130" w:name="_Toc66899420"/>
      <w:bookmarkStart w:id="131" w:name="_Toc66902040"/>
      <w:bookmarkStart w:id="132" w:name="_Toc66906597"/>
      <w:bookmarkStart w:id="133" w:name="_Toc66918081"/>
      <w:bookmarkStart w:id="134" w:name="_Toc66982975"/>
      <w:bookmarkStart w:id="135" w:name="_Toc74669181"/>
      <w:r>
        <w:t>A. Industrial sector</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79839322" w14:textId="77777777" w:rsidR="00B92665" w:rsidRPr="00322FEF" w:rsidRDefault="00B92665" w:rsidP="000E384C">
      <w:pPr>
        <w:pStyle w:val="Para"/>
      </w:pPr>
      <w:r w:rsidRPr="00322FEF">
        <w:t xml:space="preserve">AI is diffusing rapidly and being applied in fields such as finance and insurance, advertising, </w:t>
      </w:r>
      <w:r w:rsidR="00967F45">
        <w:t>transport, manufacturing</w:t>
      </w:r>
      <w:r w:rsidR="00967F45" w:rsidRPr="00322FEF">
        <w:t xml:space="preserve"> </w:t>
      </w:r>
      <w:r w:rsidRPr="00322FEF">
        <w:t xml:space="preserve">and healthcare. Each industrial sector represents a different context that has implications in terms of industry structure, regulation, and policymaking for AI systems. In February 2020, the European Commission (EC) White Paper on AI </w:t>
      </w:r>
      <w:sdt>
        <w:sdtPr>
          <w:id w:val="-2071329526"/>
          <w:placeholder>
            <w:docPart w:val="A4CA1743C3BF4174A14A9B54B76A0AE8"/>
          </w:placeholder>
          <w:citation/>
        </w:sdtPr>
        <w:sdtContent>
          <w:r w:rsidRPr="00322FEF">
            <w:fldChar w:fldCharType="begin"/>
          </w:r>
          <w:r w:rsidRPr="00322FEF">
            <w:instrText xml:space="preserve"> CITATION EC20 \l 2057 </w:instrText>
          </w:r>
          <w:r w:rsidRPr="00322FEF">
            <w:fldChar w:fldCharType="separate"/>
          </w:r>
          <w:bookmarkStart w:id="136" w:name="EC20_3"/>
          <w:r w:rsidR="008A5CD5" w:rsidRPr="008A5CD5">
            <w:rPr>
              <w:noProof/>
            </w:rPr>
            <w:t>(EC, 2020</w:t>
          </w:r>
          <w:r w:rsidR="008A5CD5" w:rsidRPr="008A5CD5">
            <w:rPr>
              <w:noProof/>
              <w:vertAlign w:val="subscript"/>
            </w:rPr>
            <w:t>[3]</w:t>
          </w:r>
          <w:r w:rsidR="008A5CD5" w:rsidRPr="008A5CD5">
            <w:rPr>
              <w:noProof/>
            </w:rPr>
            <w:t>)</w:t>
          </w:r>
          <w:bookmarkEnd w:id="136"/>
          <w:r w:rsidRPr="00322FEF">
            <w:fldChar w:fldCharType="end"/>
          </w:r>
        </w:sdtContent>
      </w:sdt>
      <w:r w:rsidRPr="00322FEF">
        <w:t xml:space="preserve"> called for a risk-based approach to AI regulation that would include risk linked to the sector, mentioning notably healthcare, transport, energy and parts of the public sector (</w:t>
      </w:r>
      <w:r w:rsidR="00F17A4C" w:rsidRPr="00F17A4C">
        <w:rPr>
          <w:i/>
        </w:rPr>
        <w:t>e.g.,</w:t>
      </w:r>
      <w:r w:rsidRPr="00322FEF">
        <w:t xml:space="preserve"> migration, border control, judiciary, social security, employment).</w:t>
      </w:r>
    </w:p>
    <w:p w14:paraId="47B06AE0" w14:textId="77777777" w:rsidR="00B92665" w:rsidRPr="00322FEF" w:rsidRDefault="00B92665" w:rsidP="00B92665">
      <w:pPr>
        <w:pStyle w:val="Para"/>
      </w:pPr>
      <w:r w:rsidRPr="00322FEF">
        <w:t xml:space="preserve">The Framework uses the International Standard Industrial Classification of All Economic Activities (ISIC REV 4). Using a standard industrial classification for the Framework allows for comparability with other sources of cross-country data on employment, skills, demography of enterprises, value-added and more. The </w:t>
      </w:r>
      <w:r w:rsidR="311B416D">
        <w:t>highest-</w:t>
      </w:r>
      <w:r w:rsidRPr="00322FEF">
        <w:t>level sectoral categories of economic activities are called “sections”</w:t>
      </w:r>
      <w:r w:rsidR="00967F45">
        <w:t>. They</w:t>
      </w:r>
      <w:r w:rsidRPr="00322FEF">
        <w:t xml:space="preserve"> include:</w:t>
      </w:r>
      <w:bookmarkStart w:id="137" w:name="_Ref50631331"/>
    </w:p>
    <w:p w14:paraId="5600E007" w14:textId="77777777" w:rsidR="00B92665" w:rsidRPr="00DD207D" w:rsidRDefault="00B92665" w:rsidP="00A443FF">
      <w:pPr>
        <w:pStyle w:val="ListParagraph"/>
        <w:widowControl w:val="0"/>
        <w:numPr>
          <w:ilvl w:val="0"/>
          <w:numId w:val="8"/>
        </w:numPr>
        <w:spacing w:after="0"/>
        <w:rPr>
          <w:rFonts w:eastAsia="Times New Roman" w:cs="Times New Roman"/>
        </w:rPr>
      </w:pPr>
      <w:r>
        <w:rPr>
          <w:rFonts w:eastAsia="Times New Roman" w:cs="Times New Roman"/>
        </w:rPr>
        <w:t xml:space="preserve">Section </w:t>
      </w:r>
      <w:r w:rsidRPr="00DD207D">
        <w:rPr>
          <w:rFonts w:eastAsia="Times New Roman" w:cs="Times New Roman"/>
        </w:rPr>
        <w:t>A</w:t>
      </w:r>
      <w:r>
        <w:rPr>
          <w:rFonts w:eastAsia="Times New Roman" w:cs="Times New Roman"/>
        </w:rPr>
        <w:t xml:space="preserve"> </w:t>
      </w:r>
      <w:r w:rsidRPr="00DD207D">
        <w:rPr>
          <w:rFonts w:eastAsia="Times New Roman" w:cs="Times New Roman"/>
        </w:rPr>
        <w:t>Agriculture, forestry and fishing</w:t>
      </w:r>
    </w:p>
    <w:p w14:paraId="7A9F3F69" w14:textId="77777777" w:rsidR="00B92665" w:rsidRPr="00DD207D" w:rsidRDefault="00B92665" w:rsidP="00A443FF">
      <w:pPr>
        <w:pStyle w:val="ListParagraph"/>
        <w:widowControl w:val="0"/>
        <w:numPr>
          <w:ilvl w:val="0"/>
          <w:numId w:val="8"/>
        </w:numPr>
        <w:spacing w:after="0"/>
        <w:rPr>
          <w:rFonts w:eastAsia="Times New Roman" w:cs="Times New Roman"/>
        </w:rPr>
      </w:pPr>
      <w:r>
        <w:rPr>
          <w:rFonts w:eastAsia="Times New Roman" w:cs="Times New Roman"/>
        </w:rPr>
        <w:t xml:space="preserve">Section </w:t>
      </w:r>
      <w:r w:rsidRPr="00DD207D">
        <w:rPr>
          <w:rFonts w:eastAsia="Times New Roman" w:cs="Times New Roman"/>
        </w:rPr>
        <w:t>B</w:t>
      </w:r>
      <w:r>
        <w:rPr>
          <w:rFonts w:eastAsia="Times New Roman" w:cs="Times New Roman"/>
        </w:rPr>
        <w:t xml:space="preserve"> </w:t>
      </w:r>
      <w:r w:rsidRPr="00DD207D">
        <w:rPr>
          <w:rFonts w:eastAsia="Times New Roman" w:cs="Times New Roman"/>
        </w:rPr>
        <w:t>Mining and quarrying</w:t>
      </w:r>
    </w:p>
    <w:p w14:paraId="4A509B4D" w14:textId="77777777" w:rsidR="00B92665" w:rsidRPr="00DD207D" w:rsidRDefault="00B92665" w:rsidP="00A443FF">
      <w:pPr>
        <w:pStyle w:val="ListParagraph"/>
        <w:widowControl w:val="0"/>
        <w:numPr>
          <w:ilvl w:val="0"/>
          <w:numId w:val="8"/>
        </w:numPr>
        <w:spacing w:after="0"/>
        <w:rPr>
          <w:rFonts w:eastAsia="Times New Roman" w:cs="Times New Roman"/>
        </w:rPr>
      </w:pPr>
      <w:r>
        <w:rPr>
          <w:rFonts w:eastAsia="Times New Roman" w:cs="Times New Roman"/>
        </w:rPr>
        <w:t xml:space="preserve">Section </w:t>
      </w:r>
      <w:r w:rsidRPr="00DD207D">
        <w:rPr>
          <w:rFonts w:eastAsia="Times New Roman" w:cs="Times New Roman"/>
        </w:rPr>
        <w:t>C</w:t>
      </w:r>
      <w:r>
        <w:rPr>
          <w:rFonts w:eastAsia="Times New Roman" w:cs="Times New Roman"/>
        </w:rPr>
        <w:t xml:space="preserve"> </w:t>
      </w:r>
      <w:r w:rsidRPr="00DD207D">
        <w:rPr>
          <w:rFonts w:eastAsia="Times New Roman" w:cs="Times New Roman"/>
        </w:rPr>
        <w:t>Manufacturing</w:t>
      </w:r>
    </w:p>
    <w:p w14:paraId="1162B211" w14:textId="77777777" w:rsidR="00B92665" w:rsidRPr="00DD207D" w:rsidRDefault="00B92665" w:rsidP="00A443FF">
      <w:pPr>
        <w:pStyle w:val="ListParagraph"/>
        <w:widowControl w:val="0"/>
        <w:numPr>
          <w:ilvl w:val="0"/>
          <w:numId w:val="8"/>
        </w:numPr>
        <w:spacing w:after="0"/>
        <w:rPr>
          <w:rFonts w:eastAsia="Times New Roman" w:cs="Times New Roman"/>
        </w:rPr>
      </w:pPr>
      <w:r>
        <w:rPr>
          <w:rFonts w:eastAsia="Times New Roman" w:cs="Times New Roman"/>
        </w:rPr>
        <w:t xml:space="preserve">Section </w:t>
      </w:r>
      <w:r w:rsidRPr="00DD207D">
        <w:rPr>
          <w:rFonts w:eastAsia="Times New Roman" w:cs="Times New Roman"/>
        </w:rPr>
        <w:t>D</w:t>
      </w:r>
      <w:r>
        <w:rPr>
          <w:rFonts w:eastAsia="Times New Roman" w:cs="Times New Roman"/>
        </w:rPr>
        <w:t xml:space="preserve"> </w:t>
      </w:r>
      <w:r w:rsidRPr="00DD207D">
        <w:rPr>
          <w:rFonts w:eastAsia="Times New Roman" w:cs="Times New Roman"/>
        </w:rPr>
        <w:t>Electricity, gas, steam and air conditioning supply</w:t>
      </w:r>
    </w:p>
    <w:p w14:paraId="1255E888" w14:textId="77777777" w:rsidR="00B92665" w:rsidRPr="00DD207D" w:rsidRDefault="00B92665" w:rsidP="00A443FF">
      <w:pPr>
        <w:pStyle w:val="ListParagraph"/>
        <w:widowControl w:val="0"/>
        <w:numPr>
          <w:ilvl w:val="0"/>
          <w:numId w:val="8"/>
        </w:numPr>
        <w:spacing w:after="0"/>
        <w:rPr>
          <w:rFonts w:eastAsia="Times New Roman" w:cs="Times New Roman"/>
        </w:rPr>
      </w:pPr>
      <w:r>
        <w:rPr>
          <w:rFonts w:eastAsia="Times New Roman" w:cs="Times New Roman"/>
        </w:rPr>
        <w:t xml:space="preserve">Section </w:t>
      </w:r>
      <w:r w:rsidRPr="00DD207D">
        <w:rPr>
          <w:rFonts w:eastAsia="Times New Roman" w:cs="Times New Roman"/>
        </w:rPr>
        <w:t>E</w:t>
      </w:r>
      <w:r>
        <w:rPr>
          <w:rFonts w:eastAsia="Times New Roman" w:cs="Times New Roman"/>
        </w:rPr>
        <w:t xml:space="preserve"> </w:t>
      </w:r>
      <w:r w:rsidRPr="00DD207D">
        <w:rPr>
          <w:rFonts w:eastAsia="Times New Roman" w:cs="Times New Roman"/>
        </w:rPr>
        <w:t>Water supply; sewerage, waste management and remediation activities</w:t>
      </w:r>
    </w:p>
    <w:p w14:paraId="04C65F49" w14:textId="77777777" w:rsidR="00B92665" w:rsidRPr="00DD207D" w:rsidRDefault="00B92665" w:rsidP="00A443FF">
      <w:pPr>
        <w:pStyle w:val="ListParagraph"/>
        <w:widowControl w:val="0"/>
        <w:numPr>
          <w:ilvl w:val="0"/>
          <w:numId w:val="8"/>
        </w:numPr>
        <w:spacing w:after="0"/>
        <w:rPr>
          <w:rFonts w:eastAsia="Times New Roman" w:cs="Times New Roman"/>
        </w:rPr>
      </w:pPr>
      <w:r>
        <w:rPr>
          <w:rFonts w:eastAsia="Times New Roman" w:cs="Times New Roman"/>
        </w:rPr>
        <w:t xml:space="preserve">Section </w:t>
      </w:r>
      <w:r w:rsidRPr="00DD207D">
        <w:rPr>
          <w:rFonts w:eastAsia="Times New Roman" w:cs="Times New Roman"/>
        </w:rPr>
        <w:t>F</w:t>
      </w:r>
      <w:r>
        <w:rPr>
          <w:rFonts w:eastAsia="Times New Roman" w:cs="Times New Roman"/>
        </w:rPr>
        <w:t xml:space="preserve"> </w:t>
      </w:r>
      <w:r w:rsidRPr="00DD207D">
        <w:rPr>
          <w:rFonts w:eastAsia="Times New Roman" w:cs="Times New Roman"/>
        </w:rPr>
        <w:t>Construction</w:t>
      </w:r>
    </w:p>
    <w:p w14:paraId="494217A2" w14:textId="77777777" w:rsidR="00B92665" w:rsidRPr="00DD207D" w:rsidRDefault="00B92665" w:rsidP="00A443FF">
      <w:pPr>
        <w:pStyle w:val="ListParagraph"/>
        <w:widowControl w:val="0"/>
        <w:numPr>
          <w:ilvl w:val="0"/>
          <w:numId w:val="8"/>
        </w:numPr>
        <w:spacing w:after="0"/>
        <w:rPr>
          <w:rFonts w:eastAsia="Times New Roman" w:cs="Times New Roman"/>
        </w:rPr>
      </w:pPr>
      <w:r>
        <w:rPr>
          <w:rFonts w:eastAsia="Times New Roman" w:cs="Times New Roman"/>
        </w:rPr>
        <w:t xml:space="preserve">Section </w:t>
      </w:r>
      <w:r w:rsidRPr="00DD207D">
        <w:rPr>
          <w:rFonts w:eastAsia="Times New Roman" w:cs="Times New Roman"/>
        </w:rPr>
        <w:t>G</w:t>
      </w:r>
      <w:r>
        <w:rPr>
          <w:rFonts w:eastAsia="Times New Roman" w:cs="Times New Roman"/>
        </w:rPr>
        <w:t xml:space="preserve"> </w:t>
      </w:r>
      <w:r w:rsidRPr="00DD207D">
        <w:rPr>
          <w:rFonts w:eastAsia="Times New Roman" w:cs="Times New Roman"/>
        </w:rPr>
        <w:t>Wholesale and retail trade; repair of motor vehicles and motorcycles</w:t>
      </w:r>
    </w:p>
    <w:p w14:paraId="079190D3" w14:textId="77777777" w:rsidR="00B92665" w:rsidRPr="00DD207D" w:rsidRDefault="00B92665" w:rsidP="00A443FF">
      <w:pPr>
        <w:pStyle w:val="ListParagraph"/>
        <w:widowControl w:val="0"/>
        <w:numPr>
          <w:ilvl w:val="0"/>
          <w:numId w:val="8"/>
        </w:numPr>
        <w:spacing w:after="0"/>
        <w:rPr>
          <w:rFonts w:eastAsia="Times New Roman" w:cs="Times New Roman"/>
        </w:rPr>
      </w:pPr>
      <w:r>
        <w:rPr>
          <w:rFonts w:eastAsia="Times New Roman" w:cs="Times New Roman"/>
        </w:rPr>
        <w:t xml:space="preserve">Section </w:t>
      </w:r>
      <w:r w:rsidRPr="00DD207D">
        <w:rPr>
          <w:rFonts w:eastAsia="Times New Roman" w:cs="Times New Roman"/>
        </w:rPr>
        <w:t>H</w:t>
      </w:r>
      <w:r>
        <w:rPr>
          <w:rFonts w:eastAsia="Times New Roman" w:cs="Times New Roman"/>
        </w:rPr>
        <w:t xml:space="preserve"> </w:t>
      </w:r>
      <w:r w:rsidRPr="00DD207D">
        <w:rPr>
          <w:rFonts w:eastAsia="Times New Roman" w:cs="Times New Roman"/>
        </w:rPr>
        <w:t>Transportation and storage</w:t>
      </w:r>
    </w:p>
    <w:p w14:paraId="766DA280" w14:textId="77777777" w:rsidR="00B92665" w:rsidRPr="00DD207D" w:rsidRDefault="00B92665" w:rsidP="00A443FF">
      <w:pPr>
        <w:pStyle w:val="ListParagraph"/>
        <w:widowControl w:val="0"/>
        <w:numPr>
          <w:ilvl w:val="0"/>
          <w:numId w:val="8"/>
        </w:numPr>
        <w:spacing w:after="0"/>
        <w:rPr>
          <w:rFonts w:eastAsia="Times New Roman" w:cs="Times New Roman"/>
        </w:rPr>
      </w:pPr>
      <w:r>
        <w:rPr>
          <w:rFonts w:eastAsia="Times New Roman" w:cs="Times New Roman"/>
        </w:rPr>
        <w:t xml:space="preserve">Section </w:t>
      </w:r>
      <w:r w:rsidRPr="00DD207D">
        <w:rPr>
          <w:rFonts w:eastAsia="Times New Roman" w:cs="Times New Roman"/>
        </w:rPr>
        <w:t>I</w:t>
      </w:r>
      <w:r>
        <w:rPr>
          <w:rFonts w:eastAsia="Times New Roman" w:cs="Times New Roman"/>
        </w:rPr>
        <w:t xml:space="preserve"> </w:t>
      </w:r>
      <w:r w:rsidRPr="00DD207D">
        <w:rPr>
          <w:rFonts w:eastAsia="Times New Roman" w:cs="Times New Roman"/>
        </w:rPr>
        <w:t>Accommodation and food service activities</w:t>
      </w:r>
    </w:p>
    <w:p w14:paraId="66FFFD03" w14:textId="77777777" w:rsidR="00B92665" w:rsidRPr="00DD207D" w:rsidRDefault="00B92665" w:rsidP="00A443FF">
      <w:pPr>
        <w:pStyle w:val="ListParagraph"/>
        <w:widowControl w:val="0"/>
        <w:numPr>
          <w:ilvl w:val="0"/>
          <w:numId w:val="8"/>
        </w:numPr>
        <w:spacing w:after="0"/>
        <w:rPr>
          <w:rFonts w:eastAsia="Times New Roman" w:cs="Times New Roman"/>
        </w:rPr>
      </w:pPr>
      <w:r>
        <w:rPr>
          <w:rFonts w:eastAsia="Times New Roman" w:cs="Times New Roman"/>
        </w:rPr>
        <w:t xml:space="preserve">Section </w:t>
      </w:r>
      <w:r w:rsidRPr="00DD207D">
        <w:rPr>
          <w:rFonts w:eastAsia="Times New Roman" w:cs="Times New Roman"/>
        </w:rPr>
        <w:t>J</w:t>
      </w:r>
      <w:r>
        <w:rPr>
          <w:rFonts w:eastAsia="Times New Roman" w:cs="Times New Roman"/>
        </w:rPr>
        <w:t xml:space="preserve"> </w:t>
      </w:r>
      <w:r w:rsidRPr="00DD207D">
        <w:rPr>
          <w:rFonts w:eastAsia="Times New Roman" w:cs="Times New Roman"/>
        </w:rPr>
        <w:t>Information and communication</w:t>
      </w:r>
    </w:p>
    <w:p w14:paraId="059A4751" w14:textId="77777777" w:rsidR="00B92665" w:rsidRPr="00DD207D" w:rsidRDefault="00B92665" w:rsidP="00A443FF">
      <w:pPr>
        <w:pStyle w:val="ListParagraph"/>
        <w:widowControl w:val="0"/>
        <w:numPr>
          <w:ilvl w:val="0"/>
          <w:numId w:val="8"/>
        </w:numPr>
        <w:spacing w:after="0"/>
        <w:rPr>
          <w:rFonts w:eastAsia="Times New Roman" w:cs="Times New Roman"/>
        </w:rPr>
      </w:pPr>
      <w:r>
        <w:rPr>
          <w:rFonts w:eastAsia="Times New Roman" w:cs="Times New Roman"/>
        </w:rPr>
        <w:t xml:space="preserve">Section </w:t>
      </w:r>
      <w:r w:rsidRPr="00DD207D">
        <w:rPr>
          <w:rFonts w:eastAsia="Times New Roman" w:cs="Times New Roman"/>
        </w:rPr>
        <w:t>K</w:t>
      </w:r>
      <w:r>
        <w:rPr>
          <w:rFonts w:eastAsia="Times New Roman" w:cs="Times New Roman"/>
        </w:rPr>
        <w:t xml:space="preserve"> </w:t>
      </w:r>
      <w:r w:rsidRPr="00DD207D">
        <w:rPr>
          <w:rFonts w:eastAsia="Times New Roman" w:cs="Times New Roman"/>
        </w:rPr>
        <w:t>Financial and insurance activities</w:t>
      </w:r>
    </w:p>
    <w:p w14:paraId="0AAE9F22" w14:textId="77777777" w:rsidR="00B92665" w:rsidRPr="00DD207D" w:rsidRDefault="00B92665" w:rsidP="00A443FF">
      <w:pPr>
        <w:pStyle w:val="ListParagraph"/>
        <w:widowControl w:val="0"/>
        <w:numPr>
          <w:ilvl w:val="0"/>
          <w:numId w:val="8"/>
        </w:numPr>
        <w:spacing w:after="0"/>
        <w:rPr>
          <w:rFonts w:eastAsia="Times New Roman" w:cs="Times New Roman"/>
        </w:rPr>
      </w:pPr>
      <w:r>
        <w:rPr>
          <w:rFonts w:eastAsia="Times New Roman" w:cs="Times New Roman"/>
        </w:rPr>
        <w:t xml:space="preserve">Section </w:t>
      </w:r>
      <w:r w:rsidRPr="00DD207D">
        <w:rPr>
          <w:rFonts w:eastAsia="Times New Roman" w:cs="Times New Roman"/>
        </w:rPr>
        <w:t>L</w:t>
      </w:r>
      <w:r>
        <w:rPr>
          <w:rFonts w:eastAsia="Times New Roman" w:cs="Times New Roman"/>
        </w:rPr>
        <w:t xml:space="preserve"> </w:t>
      </w:r>
      <w:r w:rsidRPr="00DD207D">
        <w:rPr>
          <w:rFonts w:eastAsia="Times New Roman" w:cs="Times New Roman"/>
        </w:rPr>
        <w:t>Real estate activities</w:t>
      </w:r>
    </w:p>
    <w:p w14:paraId="681B915F" w14:textId="77777777" w:rsidR="00B92665" w:rsidRPr="00DD207D" w:rsidRDefault="00B92665" w:rsidP="00A443FF">
      <w:pPr>
        <w:pStyle w:val="ListParagraph"/>
        <w:widowControl w:val="0"/>
        <w:numPr>
          <w:ilvl w:val="0"/>
          <w:numId w:val="8"/>
        </w:numPr>
        <w:spacing w:after="0"/>
        <w:rPr>
          <w:rFonts w:eastAsia="Times New Roman" w:cs="Times New Roman"/>
        </w:rPr>
      </w:pPr>
      <w:r>
        <w:rPr>
          <w:rFonts w:eastAsia="Times New Roman" w:cs="Times New Roman"/>
        </w:rPr>
        <w:t xml:space="preserve">Section </w:t>
      </w:r>
      <w:r w:rsidRPr="00DD207D">
        <w:rPr>
          <w:rFonts w:eastAsia="Times New Roman" w:cs="Times New Roman"/>
        </w:rPr>
        <w:t>M</w:t>
      </w:r>
      <w:r>
        <w:rPr>
          <w:rFonts w:eastAsia="Times New Roman" w:cs="Times New Roman"/>
        </w:rPr>
        <w:t xml:space="preserve"> </w:t>
      </w:r>
      <w:r w:rsidRPr="00DD207D">
        <w:rPr>
          <w:rFonts w:eastAsia="Times New Roman" w:cs="Times New Roman"/>
        </w:rPr>
        <w:t>Professional, scientific and technical activities</w:t>
      </w:r>
    </w:p>
    <w:p w14:paraId="04A4E84B" w14:textId="77777777" w:rsidR="00B92665" w:rsidRPr="00DD207D" w:rsidRDefault="00B92665" w:rsidP="00A443FF">
      <w:pPr>
        <w:pStyle w:val="ListParagraph"/>
        <w:widowControl w:val="0"/>
        <w:numPr>
          <w:ilvl w:val="0"/>
          <w:numId w:val="8"/>
        </w:numPr>
        <w:spacing w:after="0"/>
        <w:rPr>
          <w:rFonts w:eastAsia="Times New Roman" w:cs="Times New Roman"/>
        </w:rPr>
      </w:pPr>
      <w:r>
        <w:rPr>
          <w:rFonts w:eastAsia="Times New Roman" w:cs="Times New Roman"/>
        </w:rPr>
        <w:t xml:space="preserve">Section </w:t>
      </w:r>
      <w:r w:rsidRPr="00DD207D">
        <w:rPr>
          <w:rFonts w:eastAsia="Times New Roman" w:cs="Times New Roman"/>
        </w:rPr>
        <w:t>N</w:t>
      </w:r>
      <w:r>
        <w:rPr>
          <w:rFonts w:eastAsia="Times New Roman" w:cs="Times New Roman"/>
        </w:rPr>
        <w:t xml:space="preserve"> </w:t>
      </w:r>
      <w:r w:rsidRPr="00DD207D">
        <w:rPr>
          <w:rFonts w:eastAsia="Times New Roman" w:cs="Times New Roman"/>
        </w:rPr>
        <w:t>Administrative and support service activities</w:t>
      </w:r>
    </w:p>
    <w:p w14:paraId="4570459C" w14:textId="77777777" w:rsidR="00B92665" w:rsidRPr="00DD207D" w:rsidRDefault="00B92665" w:rsidP="00A443FF">
      <w:pPr>
        <w:pStyle w:val="ListParagraph"/>
        <w:widowControl w:val="0"/>
        <w:numPr>
          <w:ilvl w:val="0"/>
          <w:numId w:val="8"/>
        </w:numPr>
        <w:spacing w:after="0"/>
        <w:rPr>
          <w:rFonts w:eastAsia="Times New Roman" w:cs="Times New Roman"/>
        </w:rPr>
      </w:pPr>
      <w:r>
        <w:rPr>
          <w:rFonts w:eastAsia="Times New Roman" w:cs="Times New Roman"/>
        </w:rPr>
        <w:t xml:space="preserve">Section </w:t>
      </w:r>
      <w:r w:rsidRPr="00DD207D">
        <w:rPr>
          <w:rFonts w:eastAsia="Times New Roman" w:cs="Times New Roman"/>
        </w:rPr>
        <w:t>O</w:t>
      </w:r>
      <w:r>
        <w:rPr>
          <w:rFonts w:eastAsia="Times New Roman" w:cs="Times New Roman"/>
        </w:rPr>
        <w:t xml:space="preserve"> </w:t>
      </w:r>
      <w:r w:rsidRPr="00DD207D">
        <w:rPr>
          <w:rFonts w:eastAsia="Times New Roman" w:cs="Times New Roman"/>
        </w:rPr>
        <w:t>Public administration and defence; compulsory social security</w:t>
      </w:r>
    </w:p>
    <w:p w14:paraId="7F2B4CA2" w14:textId="77777777" w:rsidR="00B92665" w:rsidRPr="00DD207D" w:rsidRDefault="00B92665" w:rsidP="00A443FF">
      <w:pPr>
        <w:pStyle w:val="ListParagraph"/>
        <w:widowControl w:val="0"/>
        <w:numPr>
          <w:ilvl w:val="0"/>
          <w:numId w:val="8"/>
        </w:numPr>
        <w:spacing w:after="0"/>
        <w:rPr>
          <w:rFonts w:eastAsia="Times New Roman" w:cs="Times New Roman"/>
        </w:rPr>
      </w:pPr>
      <w:r>
        <w:rPr>
          <w:rFonts w:eastAsia="Times New Roman" w:cs="Times New Roman"/>
        </w:rPr>
        <w:t xml:space="preserve">Section </w:t>
      </w:r>
      <w:r w:rsidRPr="00DD207D">
        <w:rPr>
          <w:rFonts w:eastAsia="Times New Roman" w:cs="Times New Roman"/>
        </w:rPr>
        <w:t>P</w:t>
      </w:r>
      <w:r>
        <w:rPr>
          <w:rFonts w:eastAsia="Times New Roman" w:cs="Times New Roman"/>
        </w:rPr>
        <w:t xml:space="preserve"> </w:t>
      </w:r>
      <w:r w:rsidRPr="00DD207D">
        <w:rPr>
          <w:rFonts w:eastAsia="Times New Roman" w:cs="Times New Roman"/>
        </w:rPr>
        <w:t>Education</w:t>
      </w:r>
    </w:p>
    <w:p w14:paraId="3B27D053" w14:textId="77777777" w:rsidR="00B92665" w:rsidRPr="00DD207D" w:rsidRDefault="00B92665" w:rsidP="00A443FF">
      <w:pPr>
        <w:pStyle w:val="ListParagraph"/>
        <w:widowControl w:val="0"/>
        <w:numPr>
          <w:ilvl w:val="0"/>
          <w:numId w:val="8"/>
        </w:numPr>
        <w:spacing w:after="0"/>
        <w:rPr>
          <w:rFonts w:eastAsia="Times New Roman" w:cs="Times New Roman"/>
        </w:rPr>
      </w:pPr>
      <w:r>
        <w:rPr>
          <w:rFonts w:eastAsia="Times New Roman" w:cs="Times New Roman"/>
        </w:rPr>
        <w:t xml:space="preserve">Section </w:t>
      </w:r>
      <w:r w:rsidRPr="00DD207D">
        <w:rPr>
          <w:rFonts w:eastAsia="Times New Roman" w:cs="Times New Roman"/>
        </w:rPr>
        <w:t>Q</w:t>
      </w:r>
      <w:r>
        <w:rPr>
          <w:rFonts w:eastAsia="Times New Roman" w:cs="Times New Roman"/>
        </w:rPr>
        <w:t xml:space="preserve"> </w:t>
      </w:r>
      <w:r w:rsidRPr="00DD207D">
        <w:rPr>
          <w:rFonts w:eastAsia="Times New Roman" w:cs="Times New Roman"/>
        </w:rPr>
        <w:t>Human health and social work activities</w:t>
      </w:r>
    </w:p>
    <w:p w14:paraId="016FC22B" w14:textId="77777777" w:rsidR="00B92665" w:rsidRPr="00DD207D" w:rsidRDefault="00B92665" w:rsidP="00A443FF">
      <w:pPr>
        <w:pStyle w:val="ListParagraph"/>
        <w:widowControl w:val="0"/>
        <w:numPr>
          <w:ilvl w:val="0"/>
          <w:numId w:val="8"/>
        </w:numPr>
        <w:spacing w:after="0"/>
        <w:rPr>
          <w:rFonts w:eastAsia="Times New Roman" w:cs="Times New Roman"/>
        </w:rPr>
      </w:pPr>
      <w:r>
        <w:rPr>
          <w:rFonts w:eastAsia="Times New Roman" w:cs="Times New Roman"/>
        </w:rPr>
        <w:t xml:space="preserve">Section </w:t>
      </w:r>
      <w:r w:rsidRPr="00DD207D">
        <w:rPr>
          <w:rFonts w:eastAsia="Times New Roman" w:cs="Times New Roman"/>
        </w:rPr>
        <w:t>R</w:t>
      </w:r>
      <w:r>
        <w:rPr>
          <w:rFonts w:eastAsia="Times New Roman" w:cs="Times New Roman"/>
        </w:rPr>
        <w:t xml:space="preserve"> </w:t>
      </w:r>
      <w:r w:rsidRPr="00DD207D">
        <w:rPr>
          <w:rFonts w:eastAsia="Times New Roman" w:cs="Times New Roman"/>
        </w:rPr>
        <w:t>Arts, entertainment and recreation</w:t>
      </w:r>
    </w:p>
    <w:p w14:paraId="3778A012" w14:textId="77777777" w:rsidR="00B92665" w:rsidRPr="00DD207D" w:rsidRDefault="00B92665" w:rsidP="00A443FF">
      <w:pPr>
        <w:pStyle w:val="ListParagraph"/>
        <w:widowControl w:val="0"/>
        <w:numPr>
          <w:ilvl w:val="0"/>
          <w:numId w:val="8"/>
        </w:numPr>
        <w:spacing w:after="0"/>
        <w:rPr>
          <w:rFonts w:eastAsia="Times New Roman" w:cs="Times New Roman"/>
        </w:rPr>
      </w:pPr>
      <w:r>
        <w:rPr>
          <w:rFonts w:eastAsia="Times New Roman" w:cs="Times New Roman"/>
        </w:rPr>
        <w:t xml:space="preserve">Section </w:t>
      </w:r>
      <w:r w:rsidRPr="00DD207D">
        <w:rPr>
          <w:rFonts w:eastAsia="Times New Roman" w:cs="Times New Roman"/>
        </w:rPr>
        <w:t>S</w:t>
      </w:r>
      <w:r>
        <w:rPr>
          <w:rFonts w:eastAsia="Times New Roman" w:cs="Times New Roman"/>
        </w:rPr>
        <w:t xml:space="preserve"> </w:t>
      </w:r>
      <w:r w:rsidRPr="00DD207D">
        <w:rPr>
          <w:rFonts w:eastAsia="Times New Roman" w:cs="Times New Roman"/>
        </w:rPr>
        <w:t>Other service activities</w:t>
      </w:r>
    </w:p>
    <w:p w14:paraId="29A1B213" w14:textId="77777777" w:rsidR="00B92665" w:rsidRPr="00DD207D" w:rsidRDefault="00B92665" w:rsidP="00A443FF">
      <w:pPr>
        <w:pStyle w:val="ListParagraph"/>
        <w:widowControl w:val="0"/>
        <w:numPr>
          <w:ilvl w:val="0"/>
          <w:numId w:val="8"/>
        </w:numPr>
        <w:spacing w:after="0"/>
        <w:rPr>
          <w:rFonts w:eastAsia="Times New Roman" w:cs="Times New Roman"/>
        </w:rPr>
      </w:pPr>
      <w:r>
        <w:rPr>
          <w:rFonts w:eastAsia="Times New Roman" w:cs="Times New Roman"/>
        </w:rPr>
        <w:t xml:space="preserve">Section </w:t>
      </w:r>
      <w:r w:rsidRPr="00DD207D">
        <w:rPr>
          <w:rFonts w:eastAsia="Times New Roman" w:cs="Times New Roman"/>
        </w:rPr>
        <w:t>T</w:t>
      </w:r>
      <w:r>
        <w:rPr>
          <w:rFonts w:eastAsia="Times New Roman" w:cs="Times New Roman"/>
        </w:rPr>
        <w:t xml:space="preserve"> </w:t>
      </w:r>
      <w:r w:rsidRPr="00DD207D">
        <w:rPr>
          <w:rFonts w:eastAsia="Times New Roman" w:cs="Times New Roman"/>
        </w:rPr>
        <w:t>Activities of households as employers; undifferentiated goods- and services-producing activities of households for own use</w:t>
      </w:r>
    </w:p>
    <w:p w14:paraId="3B39588C" w14:textId="77777777" w:rsidR="00B92665" w:rsidRPr="00DD207D" w:rsidRDefault="00B92665" w:rsidP="00A443FF">
      <w:pPr>
        <w:pStyle w:val="ListParagraph"/>
        <w:widowControl w:val="0"/>
        <w:numPr>
          <w:ilvl w:val="0"/>
          <w:numId w:val="8"/>
        </w:numPr>
        <w:spacing w:after="0"/>
        <w:rPr>
          <w:rFonts w:eastAsia="Times New Roman" w:cs="Times New Roman"/>
          <w:color w:val="000000" w:themeColor="text1"/>
        </w:rPr>
      </w:pPr>
      <w:r>
        <w:rPr>
          <w:rFonts w:eastAsia="Times New Roman" w:cs="Times New Roman"/>
        </w:rPr>
        <w:t xml:space="preserve">Section </w:t>
      </w:r>
      <w:r w:rsidRPr="00DD207D">
        <w:rPr>
          <w:rFonts w:eastAsia="Times New Roman" w:cs="Times New Roman"/>
        </w:rPr>
        <w:t>U</w:t>
      </w:r>
      <w:r>
        <w:rPr>
          <w:rFonts w:eastAsia="Times New Roman" w:cs="Times New Roman"/>
        </w:rPr>
        <w:t xml:space="preserve"> </w:t>
      </w:r>
      <w:r w:rsidRPr="00DD207D">
        <w:rPr>
          <w:rFonts w:eastAsia="Times New Roman" w:cs="Times New Roman"/>
        </w:rPr>
        <w:t>Activities of extraterritorial organizations and bodies</w:t>
      </w:r>
    </w:p>
    <w:p w14:paraId="2206BDF1" w14:textId="1BBAEB67" w:rsidR="005F5393" w:rsidRDefault="005F5393" w:rsidP="00B92665">
      <w:pPr>
        <w:pStyle w:val="Para"/>
      </w:pPr>
      <w:r>
        <w:lastRenderedPageBreak/>
        <w:t>The policy implications of deploying AI systems</w:t>
      </w:r>
      <w:r w:rsidR="00712785">
        <w:t xml:space="preserve"> </w:t>
      </w:r>
      <w:r w:rsidRPr="00926344">
        <w:t>vary significantly from one sector to the next.</w:t>
      </w:r>
      <w:r w:rsidRPr="00DC4A72">
        <w:t xml:space="preserve"> </w:t>
      </w:r>
      <w:r>
        <w:t>Annex A provides an overview of key application areas in industrial sectors that are adopting AI most rapidly.</w:t>
      </w:r>
      <w:r w:rsidRPr="00926344">
        <w:t xml:space="preserve"> </w:t>
      </w:r>
      <w:r>
        <w:t xml:space="preserve">Based on these key application areas, </w:t>
      </w:r>
      <w:r>
        <w:fldChar w:fldCharType="begin"/>
      </w:r>
      <w:r>
        <w:instrText xml:space="preserve"> REF _Ref66359397 \h  \* MERGEFORMAT </w:instrText>
      </w:r>
      <w:r>
        <w:fldChar w:fldCharType="separate"/>
      </w:r>
      <w:r w:rsidR="00173877">
        <w:t xml:space="preserve">Table </w:t>
      </w:r>
      <w:r w:rsidR="00173877">
        <w:rPr>
          <w:noProof/>
        </w:rPr>
        <w:t>1</w:t>
      </w:r>
      <w:r>
        <w:fldChar w:fldCharType="end"/>
      </w:r>
      <w:r>
        <w:t xml:space="preserve"> provides a “heatmap” to illustrate the relevance of key policy considerations</w:t>
      </w:r>
      <w:r w:rsidRPr="00926344">
        <w:t xml:space="preserve"> </w:t>
      </w:r>
      <w:r>
        <w:t>of AI for each industrial sector</w:t>
      </w:r>
      <w:r w:rsidR="00712785">
        <w:t>. The ranking is</w:t>
      </w:r>
      <w:r>
        <w:t xml:space="preserve"> based on expert input.</w:t>
      </w:r>
    </w:p>
    <w:p w14:paraId="77B17A2C" w14:textId="77777777" w:rsidR="00B92665" w:rsidRDefault="00B92665" w:rsidP="00897B64">
      <w:pPr>
        <w:pStyle w:val="Quotationshort"/>
      </w:pPr>
      <w:bookmarkStart w:id="138" w:name="_Ref64567001"/>
      <w:bookmarkStart w:id="139" w:name="_Toc66112427"/>
      <w:r>
        <w:t xml:space="preserve">AI systems </w:t>
      </w:r>
      <w:r w:rsidR="006C3A2F">
        <w:t xml:space="preserve">are </w:t>
      </w:r>
      <w:r>
        <w:t xml:space="preserve">deployed in many different industrial sectors that raise different policy implications. The industrial sector has a particularly high impact on economic and social benefits (Principle 1.1) and on jobs and skills (Principle 2.4). </w:t>
      </w:r>
    </w:p>
    <w:p w14:paraId="6EA8EFF4" w14:textId="0CC9A707" w:rsidR="00B92665" w:rsidRDefault="00B92665" w:rsidP="00D46C4C">
      <w:pPr>
        <w:pStyle w:val="BoxHeading"/>
        <w:jc w:val="center"/>
      </w:pPr>
      <w:bookmarkStart w:id="140" w:name="_Ref66359397"/>
      <w:bookmarkStart w:id="141" w:name="_Toc66899410"/>
      <w:bookmarkStart w:id="142" w:name="_Toc66902030"/>
      <w:bookmarkStart w:id="143" w:name="_Toc66906586"/>
      <w:bookmarkStart w:id="144" w:name="_Toc66908464"/>
      <w:bookmarkStart w:id="145" w:name="_Toc66919222"/>
      <w:r>
        <w:t xml:space="preserve">Table </w:t>
      </w:r>
      <w:r>
        <w:fldChar w:fldCharType="begin"/>
      </w:r>
      <w:r>
        <w:instrText>SEQ Table \* ARABIC</w:instrText>
      </w:r>
      <w:r>
        <w:fldChar w:fldCharType="separate"/>
      </w:r>
      <w:r w:rsidR="00173877">
        <w:rPr>
          <w:noProof/>
        </w:rPr>
        <w:t>1</w:t>
      </w:r>
      <w:r>
        <w:fldChar w:fldCharType="end"/>
      </w:r>
      <w:bookmarkEnd w:id="138"/>
      <w:bookmarkEnd w:id="140"/>
      <w:r>
        <w:t xml:space="preserve">. </w:t>
      </w:r>
      <w:r w:rsidR="4A1C2705">
        <w:t>Two-dimensional</w:t>
      </w:r>
      <w:r>
        <w:t xml:space="preserve"> matrix flagging </w:t>
      </w:r>
      <w:r w:rsidR="00D46C4C">
        <w:t xml:space="preserve">the </w:t>
      </w:r>
      <w:r>
        <w:t xml:space="preserve">relevance </w:t>
      </w:r>
      <w:r w:rsidR="00D46C4C">
        <w:t>of</w:t>
      </w:r>
      <w:r>
        <w:t xml:space="preserve"> the OECD AI Principles</w:t>
      </w:r>
      <w:bookmarkEnd w:id="139"/>
      <w:r w:rsidR="00D46C4C">
        <w:t xml:space="preserve"> by industrial sector</w:t>
      </w:r>
      <w:r>
        <w:t xml:space="preserve">, </w:t>
      </w:r>
      <w:r w:rsidR="00D46C4C">
        <w:t xml:space="preserve">based on </w:t>
      </w:r>
      <w:r w:rsidR="00D46C4C">
        <w:rPr>
          <w:lang w:val="en-US"/>
        </w:rPr>
        <w:t>s</w:t>
      </w:r>
      <w:r>
        <w:rPr>
          <w:lang w:val="en-US"/>
        </w:rPr>
        <w:t>urvey of ONE AI experts</w:t>
      </w:r>
      <w:bookmarkEnd w:id="141"/>
      <w:bookmarkEnd w:id="142"/>
      <w:bookmarkEnd w:id="143"/>
      <w:bookmarkEnd w:id="144"/>
      <w:bookmarkEnd w:id="145"/>
      <w:r>
        <w:t xml:space="preserve"> </w:t>
      </w:r>
    </w:p>
    <w:tbl>
      <w:tblPr>
        <w:tblW w:w="9858" w:type="dxa"/>
        <w:jc w:val="center"/>
        <w:tblLayout w:type="fixed"/>
        <w:tblCellMar>
          <w:left w:w="0" w:type="dxa"/>
          <w:right w:w="0" w:type="dxa"/>
        </w:tblCellMar>
        <w:tblLook w:val="04A0" w:firstRow="1" w:lastRow="0" w:firstColumn="1" w:lastColumn="0" w:noHBand="0" w:noVBand="1"/>
      </w:tblPr>
      <w:tblGrid>
        <w:gridCol w:w="2565"/>
        <w:gridCol w:w="707"/>
        <w:gridCol w:w="707"/>
        <w:gridCol w:w="870"/>
        <w:gridCol w:w="750"/>
        <w:gridCol w:w="600"/>
        <w:gridCol w:w="675"/>
        <w:gridCol w:w="795"/>
        <w:gridCol w:w="750"/>
        <w:gridCol w:w="690"/>
        <w:gridCol w:w="749"/>
      </w:tblGrid>
      <w:tr w:rsidR="0051442A" w:rsidRPr="00937F84" w14:paraId="4C0C4FCC" w14:textId="77777777" w:rsidTr="35CB797B">
        <w:trPr>
          <w:trHeight w:val="293"/>
          <w:jc w:val="center"/>
        </w:trPr>
        <w:tc>
          <w:tcPr>
            <w:tcW w:w="2565" w:type="dxa"/>
            <w:tcBorders>
              <w:top w:val="single" w:sz="4" w:space="0" w:color="AEAAAA"/>
              <w:left w:val="single" w:sz="4" w:space="0" w:color="AEAAAA"/>
              <w:bottom w:val="single" w:sz="4" w:space="0" w:color="7F7F7F" w:themeColor="text1" w:themeTint="80"/>
              <w:right w:val="single" w:sz="4" w:space="0" w:color="AEAAAA"/>
            </w:tcBorders>
            <w:shd w:val="clear" w:color="auto" w:fill="BDD7EE"/>
            <w:noWrap/>
            <w:vAlign w:val="bottom"/>
            <w:hideMark/>
          </w:tcPr>
          <w:p w14:paraId="620A5B26" w14:textId="77777777" w:rsidR="00B92665" w:rsidRPr="00937F84" w:rsidRDefault="00B92665" w:rsidP="00851E82">
            <w:pPr>
              <w:spacing w:after="0"/>
              <w:rPr>
                <w:rFonts w:ascii="Arial Narrow" w:eastAsia="Times New Roman" w:hAnsi="Arial Narrow" w:cs="Arial"/>
                <w:b/>
                <w:bCs/>
                <w:color w:val="000000"/>
                <w:sz w:val="16"/>
                <w:szCs w:val="16"/>
                <w:lang w:eastAsia="en-GB"/>
              </w:rPr>
            </w:pPr>
            <w:r w:rsidRPr="00937F84">
              <w:rPr>
                <w:rFonts w:ascii="Arial Narrow" w:eastAsia="Times New Roman" w:hAnsi="Arial Narrow" w:cs="Arial"/>
                <w:b/>
                <w:bCs/>
                <w:color w:val="000000"/>
                <w:sz w:val="16"/>
                <w:szCs w:val="16"/>
                <w:lang w:eastAsia="en-GB"/>
              </w:rPr>
              <w:t xml:space="preserve">     AI principle</w:t>
            </w:r>
          </w:p>
        </w:tc>
        <w:tc>
          <w:tcPr>
            <w:tcW w:w="707" w:type="dxa"/>
            <w:tcBorders>
              <w:top w:val="single" w:sz="4" w:space="0" w:color="AEAAAA"/>
              <w:left w:val="nil"/>
              <w:bottom w:val="single" w:sz="4" w:space="0" w:color="7F7F7F" w:themeColor="text1" w:themeTint="80"/>
              <w:right w:val="single" w:sz="4" w:space="0" w:color="AEAAAA"/>
            </w:tcBorders>
            <w:shd w:val="clear" w:color="auto" w:fill="BDD7EE"/>
            <w:noWrap/>
            <w:vAlign w:val="bottom"/>
            <w:hideMark/>
          </w:tcPr>
          <w:p w14:paraId="4257B638" w14:textId="77777777" w:rsidR="00B92665" w:rsidRPr="00937F84" w:rsidRDefault="00B92665" w:rsidP="00851E82">
            <w:pPr>
              <w:spacing w:after="0"/>
              <w:jc w:val="center"/>
              <w:rPr>
                <w:rFonts w:ascii="Arial Narrow" w:eastAsia="Times New Roman" w:hAnsi="Arial Narrow" w:cs="Arial"/>
                <w:color w:val="000000"/>
                <w:sz w:val="16"/>
                <w:szCs w:val="16"/>
                <w:lang w:eastAsia="en-GB"/>
              </w:rPr>
            </w:pPr>
            <w:r w:rsidRPr="00937F84">
              <w:rPr>
                <w:rFonts w:ascii="Arial Narrow" w:eastAsia="Times New Roman" w:hAnsi="Arial Narrow" w:cs="Arial"/>
                <w:color w:val="000000"/>
                <w:sz w:val="16"/>
                <w:szCs w:val="16"/>
                <w:lang w:eastAsia="en-GB"/>
              </w:rPr>
              <w:t>1.1</w:t>
            </w:r>
          </w:p>
        </w:tc>
        <w:tc>
          <w:tcPr>
            <w:tcW w:w="707" w:type="dxa"/>
            <w:tcBorders>
              <w:top w:val="single" w:sz="4" w:space="0" w:color="AEAAAA"/>
              <w:left w:val="nil"/>
              <w:bottom w:val="single" w:sz="4" w:space="0" w:color="7F7F7F" w:themeColor="text1" w:themeTint="80"/>
              <w:right w:val="single" w:sz="4" w:space="0" w:color="AEAAAA"/>
            </w:tcBorders>
            <w:shd w:val="clear" w:color="auto" w:fill="BDD7EE"/>
            <w:noWrap/>
            <w:vAlign w:val="bottom"/>
            <w:hideMark/>
          </w:tcPr>
          <w:p w14:paraId="39F64E06" w14:textId="77777777" w:rsidR="00B92665" w:rsidRPr="00937F84" w:rsidRDefault="00B92665" w:rsidP="00851E82">
            <w:pPr>
              <w:spacing w:after="0"/>
              <w:jc w:val="center"/>
              <w:rPr>
                <w:rFonts w:ascii="Arial Narrow" w:eastAsia="Times New Roman" w:hAnsi="Arial Narrow" w:cs="Arial"/>
                <w:color w:val="000000"/>
                <w:sz w:val="16"/>
                <w:szCs w:val="16"/>
                <w:lang w:eastAsia="en-GB"/>
              </w:rPr>
            </w:pPr>
            <w:r w:rsidRPr="00937F84">
              <w:rPr>
                <w:rFonts w:ascii="Arial Narrow" w:eastAsia="Times New Roman" w:hAnsi="Arial Narrow" w:cs="Arial"/>
                <w:color w:val="000000"/>
                <w:sz w:val="16"/>
                <w:szCs w:val="16"/>
                <w:lang w:eastAsia="en-GB"/>
              </w:rPr>
              <w:t>1.2</w:t>
            </w:r>
          </w:p>
        </w:tc>
        <w:tc>
          <w:tcPr>
            <w:tcW w:w="870" w:type="dxa"/>
            <w:tcBorders>
              <w:top w:val="single" w:sz="4" w:space="0" w:color="AEAAAA"/>
              <w:left w:val="single" w:sz="4" w:space="0" w:color="AEAAAA"/>
              <w:bottom w:val="single" w:sz="4" w:space="0" w:color="7F7F7F" w:themeColor="text1" w:themeTint="80"/>
              <w:right w:val="single" w:sz="4" w:space="0" w:color="AEAAAA"/>
            </w:tcBorders>
            <w:shd w:val="clear" w:color="auto" w:fill="BDD7EE"/>
            <w:vAlign w:val="bottom"/>
            <w:hideMark/>
          </w:tcPr>
          <w:p w14:paraId="391C0130" w14:textId="77777777" w:rsidR="00B92665" w:rsidRPr="00937F84" w:rsidRDefault="00B92665" w:rsidP="00851E82">
            <w:pPr>
              <w:spacing w:after="0"/>
              <w:jc w:val="center"/>
              <w:rPr>
                <w:rFonts w:ascii="Arial Narrow" w:eastAsia="Times New Roman" w:hAnsi="Arial Narrow" w:cs="Arial"/>
                <w:color w:val="000000"/>
                <w:sz w:val="16"/>
                <w:szCs w:val="16"/>
                <w:lang w:eastAsia="en-GB"/>
              </w:rPr>
            </w:pPr>
            <w:r w:rsidRPr="00937F84">
              <w:rPr>
                <w:rFonts w:ascii="Arial Narrow" w:eastAsia="Times New Roman" w:hAnsi="Arial Narrow" w:cs="Arial"/>
                <w:color w:val="000000"/>
                <w:sz w:val="16"/>
                <w:szCs w:val="16"/>
                <w:lang w:eastAsia="en-GB"/>
              </w:rPr>
              <w:t>1.3</w:t>
            </w:r>
          </w:p>
        </w:tc>
        <w:tc>
          <w:tcPr>
            <w:tcW w:w="750" w:type="dxa"/>
            <w:tcBorders>
              <w:top w:val="single" w:sz="4" w:space="0" w:color="AEAAAA"/>
              <w:left w:val="nil"/>
              <w:bottom w:val="single" w:sz="4" w:space="0" w:color="7F7F7F" w:themeColor="text1" w:themeTint="80"/>
              <w:right w:val="single" w:sz="4" w:space="0" w:color="AEAAAA"/>
            </w:tcBorders>
            <w:shd w:val="clear" w:color="auto" w:fill="BDD7EE"/>
            <w:noWrap/>
            <w:vAlign w:val="bottom"/>
            <w:hideMark/>
          </w:tcPr>
          <w:p w14:paraId="02667372" w14:textId="77777777" w:rsidR="00B92665" w:rsidRPr="00937F84" w:rsidRDefault="00B92665" w:rsidP="00851E82">
            <w:pPr>
              <w:spacing w:after="0"/>
              <w:jc w:val="center"/>
              <w:rPr>
                <w:rFonts w:ascii="Arial Narrow" w:eastAsia="Times New Roman" w:hAnsi="Arial Narrow" w:cs="Arial"/>
                <w:color w:val="000000"/>
                <w:sz w:val="16"/>
                <w:szCs w:val="16"/>
                <w:lang w:eastAsia="en-GB"/>
              </w:rPr>
            </w:pPr>
            <w:r w:rsidRPr="00937F84">
              <w:rPr>
                <w:rFonts w:ascii="Arial Narrow" w:eastAsia="Times New Roman" w:hAnsi="Arial Narrow" w:cs="Arial"/>
                <w:color w:val="000000"/>
                <w:sz w:val="16"/>
                <w:szCs w:val="16"/>
                <w:lang w:eastAsia="en-GB"/>
              </w:rPr>
              <w:t>1.4</w:t>
            </w:r>
          </w:p>
        </w:tc>
        <w:tc>
          <w:tcPr>
            <w:tcW w:w="600" w:type="dxa"/>
            <w:tcBorders>
              <w:top w:val="single" w:sz="4" w:space="0" w:color="AEAAAA"/>
              <w:left w:val="single" w:sz="4" w:space="0" w:color="AEAAAA"/>
              <w:bottom w:val="single" w:sz="4" w:space="0" w:color="7F7F7F" w:themeColor="text1" w:themeTint="80"/>
              <w:right w:val="single" w:sz="4" w:space="0" w:color="AEAAAA"/>
            </w:tcBorders>
            <w:shd w:val="clear" w:color="auto" w:fill="BDD7EE"/>
            <w:noWrap/>
            <w:vAlign w:val="bottom"/>
            <w:hideMark/>
          </w:tcPr>
          <w:p w14:paraId="2F678A32" w14:textId="77777777" w:rsidR="00B92665" w:rsidRPr="00937F84" w:rsidRDefault="00B92665" w:rsidP="00851E82">
            <w:pPr>
              <w:spacing w:after="0"/>
              <w:jc w:val="center"/>
              <w:rPr>
                <w:rFonts w:ascii="Arial Narrow" w:eastAsia="Times New Roman" w:hAnsi="Arial Narrow" w:cs="Arial"/>
                <w:color w:val="000000"/>
                <w:sz w:val="16"/>
                <w:szCs w:val="16"/>
                <w:lang w:eastAsia="en-GB"/>
              </w:rPr>
            </w:pPr>
            <w:r w:rsidRPr="00937F84">
              <w:rPr>
                <w:rFonts w:ascii="Arial Narrow" w:eastAsia="Times New Roman" w:hAnsi="Arial Narrow" w:cs="Arial"/>
                <w:color w:val="000000"/>
                <w:sz w:val="16"/>
                <w:szCs w:val="16"/>
                <w:lang w:eastAsia="en-GB"/>
              </w:rPr>
              <w:t>1.5</w:t>
            </w:r>
          </w:p>
        </w:tc>
        <w:tc>
          <w:tcPr>
            <w:tcW w:w="675" w:type="dxa"/>
            <w:tcBorders>
              <w:top w:val="single" w:sz="4" w:space="0" w:color="AEAAAA"/>
              <w:left w:val="nil"/>
              <w:bottom w:val="single" w:sz="4" w:space="0" w:color="7F7F7F" w:themeColor="text1" w:themeTint="80"/>
              <w:right w:val="single" w:sz="4" w:space="0" w:color="AEAAAA"/>
            </w:tcBorders>
            <w:shd w:val="clear" w:color="auto" w:fill="BDD7EE"/>
            <w:noWrap/>
            <w:vAlign w:val="bottom"/>
            <w:hideMark/>
          </w:tcPr>
          <w:p w14:paraId="322D7955" w14:textId="77777777" w:rsidR="00B92665" w:rsidRPr="00937F84" w:rsidRDefault="00B92665" w:rsidP="00851E82">
            <w:pPr>
              <w:spacing w:after="0"/>
              <w:jc w:val="center"/>
              <w:rPr>
                <w:rFonts w:ascii="Arial Narrow" w:eastAsia="Times New Roman" w:hAnsi="Arial Narrow" w:cs="Arial"/>
                <w:color w:val="000000"/>
                <w:sz w:val="16"/>
                <w:szCs w:val="16"/>
                <w:lang w:eastAsia="en-GB"/>
              </w:rPr>
            </w:pPr>
            <w:r w:rsidRPr="00937F84">
              <w:rPr>
                <w:rFonts w:ascii="Arial Narrow" w:eastAsia="Times New Roman" w:hAnsi="Arial Narrow" w:cs="Arial"/>
                <w:color w:val="000000"/>
                <w:sz w:val="16"/>
                <w:szCs w:val="16"/>
                <w:lang w:eastAsia="en-GB"/>
              </w:rPr>
              <w:t>2.1</w:t>
            </w:r>
          </w:p>
        </w:tc>
        <w:tc>
          <w:tcPr>
            <w:tcW w:w="795" w:type="dxa"/>
            <w:tcBorders>
              <w:top w:val="single" w:sz="4" w:space="0" w:color="AEAAAA"/>
              <w:left w:val="nil"/>
              <w:bottom w:val="single" w:sz="4" w:space="0" w:color="7F7F7F" w:themeColor="text1" w:themeTint="80"/>
              <w:right w:val="single" w:sz="4" w:space="0" w:color="AEAAAA"/>
            </w:tcBorders>
            <w:shd w:val="clear" w:color="auto" w:fill="BDD7EE"/>
            <w:noWrap/>
            <w:vAlign w:val="bottom"/>
            <w:hideMark/>
          </w:tcPr>
          <w:p w14:paraId="15948234" w14:textId="77777777" w:rsidR="00B92665" w:rsidRPr="00937F84" w:rsidRDefault="00B92665" w:rsidP="00851E82">
            <w:pPr>
              <w:spacing w:after="0"/>
              <w:jc w:val="center"/>
              <w:rPr>
                <w:rFonts w:ascii="Arial Narrow" w:eastAsia="Times New Roman" w:hAnsi="Arial Narrow" w:cs="Arial"/>
                <w:color w:val="000000"/>
                <w:sz w:val="16"/>
                <w:szCs w:val="16"/>
                <w:lang w:eastAsia="en-GB"/>
              </w:rPr>
            </w:pPr>
            <w:r w:rsidRPr="00937F84">
              <w:rPr>
                <w:rFonts w:ascii="Arial Narrow" w:eastAsia="Times New Roman" w:hAnsi="Arial Narrow" w:cs="Arial"/>
                <w:color w:val="000000"/>
                <w:sz w:val="16"/>
                <w:szCs w:val="16"/>
                <w:lang w:eastAsia="en-GB"/>
              </w:rPr>
              <w:t>2.2</w:t>
            </w:r>
          </w:p>
        </w:tc>
        <w:tc>
          <w:tcPr>
            <w:tcW w:w="750" w:type="dxa"/>
            <w:tcBorders>
              <w:top w:val="single" w:sz="4" w:space="0" w:color="AEAAAA"/>
              <w:left w:val="nil"/>
              <w:bottom w:val="single" w:sz="4" w:space="0" w:color="7F7F7F" w:themeColor="text1" w:themeTint="80"/>
              <w:right w:val="single" w:sz="4" w:space="0" w:color="AEAAAA"/>
            </w:tcBorders>
            <w:shd w:val="clear" w:color="auto" w:fill="BDD7EE"/>
            <w:noWrap/>
            <w:vAlign w:val="bottom"/>
            <w:hideMark/>
          </w:tcPr>
          <w:p w14:paraId="7D53D3F0" w14:textId="77777777" w:rsidR="00B92665" w:rsidRPr="00937F84" w:rsidRDefault="00B92665" w:rsidP="00851E82">
            <w:pPr>
              <w:spacing w:after="0"/>
              <w:jc w:val="center"/>
              <w:rPr>
                <w:rFonts w:ascii="Arial Narrow" w:eastAsia="Times New Roman" w:hAnsi="Arial Narrow" w:cs="Arial"/>
                <w:color w:val="000000"/>
                <w:sz w:val="16"/>
                <w:szCs w:val="16"/>
                <w:lang w:eastAsia="en-GB"/>
              </w:rPr>
            </w:pPr>
            <w:r w:rsidRPr="00937F84">
              <w:rPr>
                <w:rFonts w:ascii="Arial Narrow" w:eastAsia="Times New Roman" w:hAnsi="Arial Narrow" w:cs="Arial"/>
                <w:color w:val="000000"/>
                <w:sz w:val="16"/>
                <w:szCs w:val="16"/>
                <w:lang w:eastAsia="en-GB"/>
              </w:rPr>
              <w:t>2.3</w:t>
            </w:r>
          </w:p>
        </w:tc>
        <w:tc>
          <w:tcPr>
            <w:tcW w:w="690" w:type="dxa"/>
            <w:tcBorders>
              <w:top w:val="single" w:sz="4" w:space="0" w:color="AEAAAA"/>
              <w:left w:val="nil"/>
              <w:bottom w:val="single" w:sz="4" w:space="0" w:color="7F7F7F" w:themeColor="text1" w:themeTint="80"/>
              <w:right w:val="single" w:sz="4" w:space="0" w:color="AEAAAA"/>
            </w:tcBorders>
            <w:shd w:val="clear" w:color="auto" w:fill="BDD7EE"/>
            <w:noWrap/>
            <w:vAlign w:val="bottom"/>
            <w:hideMark/>
          </w:tcPr>
          <w:p w14:paraId="13F6903B" w14:textId="77777777" w:rsidR="00B92665" w:rsidRPr="00937F84" w:rsidRDefault="00B92665" w:rsidP="00851E82">
            <w:pPr>
              <w:spacing w:after="0"/>
              <w:jc w:val="center"/>
              <w:rPr>
                <w:rFonts w:ascii="Arial Narrow" w:eastAsia="Times New Roman" w:hAnsi="Arial Narrow" w:cs="Arial"/>
                <w:color w:val="000000"/>
                <w:sz w:val="16"/>
                <w:szCs w:val="16"/>
                <w:lang w:eastAsia="en-GB"/>
              </w:rPr>
            </w:pPr>
            <w:r w:rsidRPr="00937F84">
              <w:rPr>
                <w:rFonts w:ascii="Arial Narrow" w:eastAsia="Times New Roman" w:hAnsi="Arial Narrow" w:cs="Arial"/>
                <w:color w:val="000000"/>
                <w:sz w:val="16"/>
                <w:szCs w:val="16"/>
                <w:lang w:eastAsia="en-GB"/>
              </w:rPr>
              <w:t>2.4</w:t>
            </w:r>
          </w:p>
        </w:tc>
        <w:tc>
          <w:tcPr>
            <w:tcW w:w="749" w:type="dxa"/>
            <w:tcBorders>
              <w:top w:val="single" w:sz="4" w:space="0" w:color="AEAAAA"/>
              <w:left w:val="single" w:sz="4" w:space="0" w:color="AEAAAA"/>
              <w:bottom w:val="single" w:sz="4" w:space="0" w:color="7F7F7F" w:themeColor="text1" w:themeTint="80"/>
              <w:right w:val="single" w:sz="4" w:space="0" w:color="AEAAAA"/>
            </w:tcBorders>
            <w:shd w:val="clear" w:color="auto" w:fill="BDD7EE"/>
            <w:noWrap/>
            <w:vAlign w:val="bottom"/>
            <w:hideMark/>
          </w:tcPr>
          <w:p w14:paraId="7507EC97" w14:textId="77777777" w:rsidR="00B92665" w:rsidRPr="00937F84" w:rsidRDefault="00B92665" w:rsidP="00851E82">
            <w:pPr>
              <w:spacing w:after="0"/>
              <w:jc w:val="center"/>
              <w:rPr>
                <w:rFonts w:ascii="Arial Narrow" w:eastAsia="Times New Roman" w:hAnsi="Arial Narrow" w:cs="Arial"/>
                <w:color w:val="000000"/>
                <w:sz w:val="16"/>
                <w:szCs w:val="16"/>
                <w:lang w:eastAsia="en-GB"/>
              </w:rPr>
            </w:pPr>
            <w:r w:rsidRPr="00937F84">
              <w:rPr>
                <w:rFonts w:ascii="Arial Narrow" w:eastAsia="Times New Roman" w:hAnsi="Arial Narrow" w:cs="Arial"/>
                <w:color w:val="000000"/>
                <w:sz w:val="16"/>
                <w:szCs w:val="16"/>
                <w:lang w:eastAsia="en-GB"/>
              </w:rPr>
              <w:t>2.5</w:t>
            </w:r>
          </w:p>
        </w:tc>
      </w:tr>
      <w:tr w:rsidR="0051442A" w:rsidRPr="00937F84" w14:paraId="10115FBA" w14:textId="77777777" w:rsidTr="35CB797B">
        <w:trPr>
          <w:trHeight w:val="972"/>
          <w:jc w:val="center"/>
        </w:trPr>
        <w:tc>
          <w:tcPr>
            <w:tcW w:w="25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DD7EE"/>
            <w:noWrap/>
            <w:vAlign w:val="center"/>
            <w:hideMark/>
          </w:tcPr>
          <w:p w14:paraId="0F5E112A" w14:textId="77777777" w:rsidR="00B92665" w:rsidRPr="00937F84" w:rsidRDefault="00B92665" w:rsidP="00851E82">
            <w:pPr>
              <w:spacing w:after="0"/>
              <w:jc w:val="left"/>
              <w:rPr>
                <w:rFonts w:ascii="Arial Narrow" w:eastAsia="Times New Roman" w:hAnsi="Arial Narrow" w:cs="Arial"/>
                <w:b/>
                <w:bCs/>
                <w:color w:val="000000"/>
                <w:sz w:val="16"/>
                <w:szCs w:val="16"/>
                <w:lang w:eastAsia="en-GB"/>
              </w:rPr>
            </w:pPr>
            <w:r w:rsidRPr="00937F84">
              <w:rPr>
                <w:rFonts w:ascii="Arial Narrow" w:eastAsia="Times New Roman" w:hAnsi="Arial Narrow" w:cs="Arial"/>
                <w:b/>
                <w:bCs/>
                <w:color w:val="000000"/>
                <w:sz w:val="16"/>
                <w:szCs w:val="16"/>
                <w:lang w:eastAsia="en-GB"/>
              </w:rPr>
              <w:t>Dimensions</w:t>
            </w:r>
          </w:p>
        </w:tc>
        <w:tc>
          <w:tcPr>
            <w:tcW w:w="7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DD7EE"/>
            <w:noWrap/>
            <w:textDirection w:val="btLr"/>
            <w:vAlign w:val="center"/>
            <w:hideMark/>
          </w:tcPr>
          <w:p w14:paraId="26C539BF" w14:textId="77777777" w:rsidR="00B92665" w:rsidRPr="00937F84" w:rsidRDefault="00B92665" w:rsidP="00851E82">
            <w:pPr>
              <w:spacing w:after="0"/>
              <w:jc w:val="center"/>
              <w:rPr>
                <w:rFonts w:ascii="Arial Narrow" w:eastAsia="Times New Roman" w:hAnsi="Arial Narrow" w:cs="Arial"/>
                <w:color w:val="000000"/>
                <w:sz w:val="16"/>
                <w:szCs w:val="16"/>
                <w:lang w:eastAsia="en-GB"/>
              </w:rPr>
            </w:pPr>
            <w:r w:rsidRPr="00937F84">
              <w:rPr>
                <w:rFonts w:ascii="Arial Narrow" w:eastAsia="Times New Roman" w:hAnsi="Arial Narrow" w:cs="Arial"/>
                <w:color w:val="000000"/>
                <w:sz w:val="16"/>
                <w:szCs w:val="16"/>
                <w:lang w:eastAsia="en-GB"/>
              </w:rPr>
              <w:t xml:space="preserve">Benefits </w:t>
            </w:r>
            <w:r>
              <w:rPr>
                <w:rFonts w:ascii="Arial Narrow" w:eastAsia="Times New Roman" w:hAnsi="Arial Narrow" w:cs="Arial"/>
                <w:color w:val="000000"/>
                <w:sz w:val="16"/>
                <w:szCs w:val="16"/>
                <w:lang w:eastAsia="en-GB"/>
              </w:rPr>
              <w:t xml:space="preserve">people and </w:t>
            </w:r>
            <w:r w:rsidRPr="00937F84">
              <w:rPr>
                <w:rFonts w:ascii="Arial Narrow" w:eastAsia="Times New Roman" w:hAnsi="Arial Narrow" w:cs="Arial"/>
                <w:color w:val="000000"/>
                <w:sz w:val="16"/>
                <w:szCs w:val="16"/>
                <w:lang w:eastAsia="en-GB"/>
              </w:rPr>
              <w:t xml:space="preserve">planet </w:t>
            </w:r>
          </w:p>
        </w:tc>
        <w:tc>
          <w:tcPr>
            <w:tcW w:w="7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DD7EE"/>
            <w:noWrap/>
            <w:textDirection w:val="btLr"/>
            <w:vAlign w:val="center"/>
            <w:hideMark/>
          </w:tcPr>
          <w:p w14:paraId="774524C8" w14:textId="77777777" w:rsidR="00B92665" w:rsidRPr="00937F84" w:rsidRDefault="00B92665" w:rsidP="00851E82">
            <w:pPr>
              <w:spacing w:after="0"/>
              <w:jc w:val="center"/>
              <w:rPr>
                <w:rFonts w:ascii="Arial Narrow" w:eastAsia="Times New Roman" w:hAnsi="Arial Narrow" w:cs="Arial"/>
                <w:color w:val="000000"/>
                <w:sz w:val="16"/>
                <w:szCs w:val="16"/>
                <w:lang w:eastAsia="en-GB"/>
              </w:rPr>
            </w:pPr>
            <w:r w:rsidRPr="00937F84">
              <w:rPr>
                <w:rFonts w:ascii="Arial Narrow" w:eastAsia="Times New Roman" w:hAnsi="Arial Narrow" w:cs="Arial"/>
                <w:color w:val="000000"/>
                <w:sz w:val="16"/>
                <w:szCs w:val="16"/>
                <w:lang w:eastAsia="en-GB"/>
              </w:rPr>
              <w:t xml:space="preserve">Human rights </w:t>
            </w:r>
            <w:r>
              <w:rPr>
                <w:rFonts w:ascii="Arial Narrow" w:eastAsia="Times New Roman" w:hAnsi="Arial Narrow" w:cs="Arial"/>
                <w:color w:val="000000"/>
                <w:sz w:val="16"/>
                <w:szCs w:val="16"/>
                <w:lang w:eastAsia="en-GB"/>
              </w:rPr>
              <w:t>&amp;</w:t>
            </w:r>
            <w:r w:rsidRPr="00937F84">
              <w:rPr>
                <w:rFonts w:ascii="Arial Narrow" w:eastAsia="Times New Roman" w:hAnsi="Arial Narrow" w:cs="Arial"/>
                <w:color w:val="000000"/>
                <w:sz w:val="16"/>
                <w:szCs w:val="16"/>
                <w:lang w:eastAsia="en-GB"/>
              </w:rPr>
              <w:t xml:space="preserve"> </w:t>
            </w:r>
            <w:r>
              <w:rPr>
                <w:rFonts w:ascii="Arial Narrow" w:eastAsia="Times New Roman" w:hAnsi="Arial Narrow" w:cs="Arial"/>
                <w:color w:val="000000"/>
                <w:sz w:val="16"/>
                <w:szCs w:val="16"/>
                <w:lang w:eastAsia="en-GB"/>
              </w:rPr>
              <w:t>f</w:t>
            </w:r>
            <w:r w:rsidRPr="00937F84">
              <w:rPr>
                <w:rFonts w:ascii="Arial Narrow" w:eastAsia="Times New Roman" w:hAnsi="Arial Narrow" w:cs="Arial"/>
                <w:color w:val="000000"/>
                <w:sz w:val="16"/>
                <w:szCs w:val="16"/>
                <w:lang w:eastAsia="en-GB"/>
              </w:rPr>
              <w:t xml:space="preserve">airness </w:t>
            </w:r>
          </w:p>
        </w:tc>
        <w:tc>
          <w:tcPr>
            <w:tcW w:w="8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DD7EE"/>
            <w:noWrap/>
            <w:textDirection w:val="btLr"/>
            <w:vAlign w:val="center"/>
            <w:hideMark/>
          </w:tcPr>
          <w:p w14:paraId="32A1090A" w14:textId="77777777" w:rsidR="00B92665" w:rsidRPr="00937F84" w:rsidRDefault="00B92665" w:rsidP="00851E82">
            <w:pPr>
              <w:spacing w:after="0"/>
              <w:jc w:val="center"/>
              <w:rPr>
                <w:rFonts w:ascii="Arial Narrow" w:eastAsia="Times New Roman" w:hAnsi="Arial Narrow" w:cs="Arial"/>
                <w:color w:val="000000"/>
                <w:sz w:val="16"/>
                <w:szCs w:val="16"/>
                <w:lang w:eastAsia="en-GB"/>
              </w:rPr>
            </w:pPr>
            <w:r w:rsidRPr="00937F84">
              <w:rPr>
                <w:rFonts w:ascii="Arial Narrow" w:eastAsia="Times New Roman" w:hAnsi="Arial Narrow" w:cs="Arial"/>
                <w:color w:val="000000"/>
                <w:sz w:val="16"/>
                <w:szCs w:val="16"/>
                <w:lang w:eastAsia="en-GB"/>
              </w:rPr>
              <w:t xml:space="preserve">Transparency </w:t>
            </w:r>
            <w:r>
              <w:rPr>
                <w:rFonts w:ascii="Arial Narrow" w:eastAsia="Times New Roman" w:hAnsi="Arial Narrow" w:cs="Arial"/>
                <w:color w:val="000000"/>
                <w:sz w:val="16"/>
                <w:szCs w:val="16"/>
                <w:lang w:eastAsia="en-GB"/>
              </w:rPr>
              <w:t>&amp;</w:t>
            </w:r>
            <w:r w:rsidRPr="00937F84">
              <w:rPr>
                <w:rFonts w:ascii="Arial Narrow" w:eastAsia="Times New Roman" w:hAnsi="Arial Narrow" w:cs="Arial"/>
                <w:color w:val="000000"/>
                <w:sz w:val="16"/>
                <w:szCs w:val="16"/>
                <w:lang w:eastAsia="en-GB"/>
              </w:rPr>
              <w:t xml:space="preserve">  </w:t>
            </w:r>
            <w:r>
              <w:rPr>
                <w:rFonts w:ascii="Arial Narrow" w:eastAsia="Times New Roman" w:hAnsi="Arial Narrow" w:cs="Arial"/>
                <w:color w:val="000000"/>
                <w:sz w:val="16"/>
                <w:szCs w:val="16"/>
                <w:lang w:eastAsia="en-GB"/>
              </w:rPr>
              <w:t>e</w:t>
            </w:r>
            <w:r w:rsidRPr="00937F84">
              <w:rPr>
                <w:rFonts w:ascii="Arial Narrow" w:eastAsia="Times New Roman" w:hAnsi="Arial Narrow" w:cs="Arial"/>
                <w:color w:val="000000"/>
                <w:sz w:val="16"/>
                <w:szCs w:val="16"/>
                <w:lang w:eastAsia="en-GB"/>
              </w:rPr>
              <w:t>xplainabilty</w:t>
            </w:r>
          </w:p>
        </w:tc>
        <w:tc>
          <w:tcPr>
            <w:tcW w:w="7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DD7EE"/>
            <w:noWrap/>
            <w:textDirection w:val="btLr"/>
            <w:vAlign w:val="center"/>
            <w:hideMark/>
          </w:tcPr>
          <w:p w14:paraId="66E48C30" w14:textId="77777777" w:rsidR="00B92665" w:rsidRPr="00937F84" w:rsidRDefault="00B92665" w:rsidP="00851E82">
            <w:pPr>
              <w:spacing w:after="0"/>
              <w:jc w:val="center"/>
              <w:rPr>
                <w:rFonts w:ascii="Arial Narrow" w:eastAsia="Times New Roman" w:hAnsi="Arial Narrow" w:cs="Arial"/>
                <w:color w:val="000000"/>
                <w:sz w:val="16"/>
                <w:szCs w:val="16"/>
                <w:lang w:eastAsia="en-GB"/>
              </w:rPr>
            </w:pPr>
            <w:r w:rsidRPr="00937F84">
              <w:rPr>
                <w:rFonts w:ascii="Arial Narrow" w:eastAsia="Times New Roman" w:hAnsi="Arial Narrow" w:cs="Arial"/>
                <w:color w:val="000000"/>
                <w:sz w:val="16"/>
                <w:szCs w:val="16"/>
                <w:lang w:eastAsia="en-GB"/>
              </w:rPr>
              <w:t xml:space="preserve">Robustness, </w:t>
            </w:r>
            <w:r>
              <w:rPr>
                <w:rFonts w:ascii="Arial Narrow" w:eastAsia="Times New Roman" w:hAnsi="Arial Narrow" w:cs="Arial"/>
                <w:color w:val="000000"/>
                <w:sz w:val="16"/>
                <w:szCs w:val="16"/>
                <w:lang w:eastAsia="en-GB"/>
              </w:rPr>
              <w:t>s</w:t>
            </w:r>
            <w:r w:rsidRPr="00937F84">
              <w:rPr>
                <w:rFonts w:ascii="Arial Narrow" w:eastAsia="Times New Roman" w:hAnsi="Arial Narrow" w:cs="Arial"/>
                <w:color w:val="000000"/>
                <w:sz w:val="16"/>
                <w:szCs w:val="16"/>
                <w:lang w:eastAsia="en-GB"/>
              </w:rPr>
              <w:t xml:space="preserve">ecurity, </w:t>
            </w:r>
            <w:r>
              <w:rPr>
                <w:rFonts w:ascii="Arial Narrow" w:eastAsia="Times New Roman" w:hAnsi="Arial Narrow" w:cs="Arial"/>
                <w:color w:val="000000"/>
                <w:sz w:val="16"/>
                <w:szCs w:val="16"/>
                <w:lang w:eastAsia="en-GB"/>
              </w:rPr>
              <w:t>s</w:t>
            </w:r>
            <w:r w:rsidRPr="00937F84">
              <w:rPr>
                <w:rFonts w:ascii="Arial Narrow" w:eastAsia="Times New Roman" w:hAnsi="Arial Narrow" w:cs="Arial"/>
                <w:color w:val="000000"/>
                <w:sz w:val="16"/>
                <w:szCs w:val="16"/>
                <w:lang w:eastAsia="en-GB"/>
              </w:rPr>
              <w:t>afety</w:t>
            </w:r>
          </w:p>
        </w:tc>
        <w:tc>
          <w:tcPr>
            <w:tcW w:w="600" w:type="dxa"/>
            <w:tcBorders>
              <w:top w:val="single" w:sz="4" w:space="0" w:color="7F7F7F" w:themeColor="text1" w:themeTint="80"/>
              <w:left w:val="single" w:sz="4" w:space="0" w:color="AEAAAA"/>
              <w:bottom w:val="single" w:sz="4" w:space="0" w:color="7F7F7F" w:themeColor="text1" w:themeTint="80"/>
              <w:right w:val="single" w:sz="4" w:space="0" w:color="7F7F7F" w:themeColor="text1" w:themeTint="80"/>
            </w:tcBorders>
            <w:shd w:val="clear" w:color="auto" w:fill="BDD7EE"/>
            <w:noWrap/>
            <w:textDirection w:val="btLr"/>
            <w:vAlign w:val="center"/>
            <w:hideMark/>
          </w:tcPr>
          <w:p w14:paraId="68E2F92F" w14:textId="77777777" w:rsidR="00B92665" w:rsidRPr="00937F84" w:rsidRDefault="00B92665" w:rsidP="00851E82">
            <w:pPr>
              <w:spacing w:after="0"/>
              <w:jc w:val="center"/>
              <w:rPr>
                <w:rFonts w:ascii="Arial Narrow" w:eastAsia="Times New Roman" w:hAnsi="Arial Narrow" w:cs="Arial"/>
                <w:color w:val="000000"/>
                <w:sz w:val="16"/>
                <w:szCs w:val="16"/>
                <w:lang w:eastAsia="en-GB"/>
              </w:rPr>
            </w:pPr>
            <w:r w:rsidRPr="00937F84">
              <w:rPr>
                <w:rFonts w:ascii="Arial Narrow" w:eastAsia="Times New Roman" w:hAnsi="Arial Narrow" w:cs="Arial"/>
                <w:color w:val="000000"/>
                <w:sz w:val="16"/>
                <w:szCs w:val="16"/>
                <w:lang w:eastAsia="en-GB"/>
              </w:rPr>
              <w:t>Accountability</w:t>
            </w:r>
          </w:p>
        </w:tc>
        <w:tc>
          <w:tcPr>
            <w:tcW w:w="6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DD7EE"/>
            <w:noWrap/>
            <w:textDirection w:val="btLr"/>
            <w:vAlign w:val="center"/>
            <w:hideMark/>
          </w:tcPr>
          <w:p w14:paraId="667E618E" w14:textId="77777777" w:rsidR="00B92665" w:rsidRPr="00937F84" w:rsidRDefault="00B92665" w:rsidP="00851E82">
            <w:pPr>
              <w:spacing w:after="0"/>
              <w:jc w:val="center"/>
              <w:rPr>
                <w:rFonts w:ascii="Arial Narrow" w:eastAsia="Times New Roman" w:hAnsi="Arial Narrow" w:cs="Arial"/>
                <w:color w:val="000000"/>
                <w:sz w:val="16"/>
                <w:szCs w:val="16"/>
                <w:lang w:eastAsia="en-GB"/>
              </w:rPr>
            </w:pPr>
            <w:r w:rsidRPr="00937F84">
              <w:rPr>
                <w:rFonts w:ascii="Arial Narrow" w:eastAsia="Times New Roman" w:hAnsi="Arial Narrow" w:cs="Arial"/>
                <w:color w:val="000000"/>
                <w:sz w:val="16"/>
                <w:szCs w:val="16"/>
                <w:lang w:eastAsia="en-GB"/>
              </w:rPr>
              <w:t>Supporting Research</w:t>
            </w:r>
          </w:p>
        </w:tc>
        <w:tc>
          <w:tcPr>
            <w:tcW w:w="7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DD7EE"/>
            <w:noWrap/>
            <w:textDirection w:val="btLr"/>
            <w:vAlign w:val="center"/>
            <w:hideMark/>
          </w:tcPr>
          <w:p w14:paraId="19716A7E" w14:textId="77777777" w:rsidR="00B92665" w:rsidRPr="00937F84" w:rsidRDefault="00B92665" w:rsidP="00851E82">
            <w:pPr>
              <w:spacing w:after="0"/>
              <w:jc w:val="center"/>
              <w:rPr>
                <w:rFonts w:ascii="Arial Narrow" w:eastAsia="Times New Roman" w:hAnsi="Arial Narrow" w:cs="Arial"/>
                <w:color w:val="000000"/>
                <w:sz w:val="16"/>
                <w:szCs w:val="16"/>
                <w:lang w:eastAsia="en-GB"/>
              </w:rPr>
            </w:pPr>
            <w:r>
              <w:rPr>
                <w:rFonts w:ascii="Arial Narrow" w:eastAsia="Times New Roman" w:hAnsi="Arial Narrow" w:cs="Arial"/>
                <w:color w:val="000000"/>
                <w:sz w:val="16"/>
                <w:szCs w:val="16"/>
                <w:lang w:eastAsia="en-GB"/>
              </w:rPr>
              <w:t>Data, compute, technologies</w:t>
            </w:r>
          </w:p>
        </w:tc>
        <w:tc>
          <w:tcPr>
            <w:tcW w:w="7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DD7EE"/>
            <w:noWrap/>
            <w:textDirection w:val="btLr"/>
            <w:vAlign w:val="center"/>
            <w:hideMark/>
          </w:tcPr>
          <w:p w14:paraId="2F0F1873" w14:textId="77777777" w:rsidR="00B92665" w:rsidRPr="00937F84" w:rsidRDefault="00B92665" w:rsidP="00851E82">
            <w:pPr>
              <w:spacing w:after="0"/>
              <w:jc w:val="center"/>
              <w:rPr>
                <w:rFonts w:ascii="Arial Narrow" w:eastAsia="Times New Roman" w:hAnsi="Arial Narrow" w:cs="Arial"/>
                <w:color w:val="000000"/>
                <w:sz w:val="16"/>
                <w:szCs w:val="16"/>
                <w:lang w:eastAsia="en-GB"/>
              </w:rPr>
            </w:pPr>
            <w:r w:rsidRPr="00937F84">
              <w:rPr>
                <w:rFonts w:ascii="Arial Narrow" w:eastAsia="Times New Roman" w:hAnsi="Arial Narrow" w:cs="Arial"/>
                <w:color w:val="000000"/>
                <w:sz w:val="16"/>
                <w:szCs w:val="16"/>
                <w:lang w:eastAsia="en-GB"/>
              </w:rPr>
              <w:t>Enabling poli</w:t>
            </w:r>
            <w:r>
              <w:rPr>
                <w:rFonts w:ascii="Arial Narrow" w:eastAsia="Times New Roman" w:hAnsi="Arial Narrow" w:cs="Arial"/>
                <w:color w:val="000000"/>
                <w:sz w:val="16"/>
                <w:szCs w:val="16"/>
                <w:lang w:eastAsia="en-GB"/>
              </w:rPr>
              <w:t>cy &amp; regulatory environment</w:t>
            </w:r>
          </w:p>
        </w:tc>
        <w:tc>
          <w:tcPr>
            <w:tcW w:w="6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DD7EE"/>
            <w:noWrap/>
            <w:textDirection w:val="btLr"/>
            <w:vAlign w:val="center"/>
            <w:hideMark/>
          </w:tcPr>
          <w:p w14:paraId="7129C1DA" w14:textId="77777777" w:rsidR="00B92665" w:rsidRPr="00937F84" w:rsidRDefault="00B92665" w:rsidP="00851E82">
            <w:pPr>
              <w:spacing w:after="0"/>
              <w:jc w:val="center"/>
              <w:rPr>
                <w:rFonts w:ascii="Arial Narrow" w:eastAsia="Times New Roman" w:hAnsi="Arial Narrow" w:cs="Arial"/>
                <w:color w:val="000000"/>
                <w:sz w:val="16"/>
                <w:szCs w:val="16"/>
                <w:lang w:eastAsia="en-GB"/>
              </w:rPr>
            </w:pPr>
            <w:r>
              <w:t xml:space="preserve"> </w:t>
            </w:r>
            <w:r w:rsidRPr="00532A83">
              <w:rPr>
                <w:rFonts w:ascii="Arial Narrow" w:eastAsia="Times New Roman" w:hAnsi="Arial Narrow" w:cs="Arial"/>
                <w:color w:val="000000"/>
                <w:sz w:val="16"/>
                <w:szCs w:val="16"/>
                <w:lang w:eastAsia="en-GB"/>
              </w:rPr>
              <w:t xml:space="preserve">Jobs, automation, skills </w:t>
            </w:r>
          </w:p>
        </w:tc>
        <w:tc>
          <w:tcPr>
            <w:tcW w:w="749" w:type="dxa"/>
            <w:tcBorders>
              <w:top w:val="single" w:sz="4" w:space="0" w:color="7F7F7F" w:themeColor="text1" w:themeTint="80"/>
              <w:left w:val="single" w:sz="4" w:space="0" w:color="AEAAAA"/>
              <w:bottom w:val="single" w:sz="4" w:space="0" w:color="7F7F7F" w:themeColor="text1" w:themeTint="80"/>
              <w:right w:val="single" w:sz="4" w:space="0" w:color="7F7F7F" w:themeColor="text1" w:themeTint="80"/>
            </w:tcBorders>
            <w:shd w:val="clear" w:color="auto" w:fill="BDD7EE"/>
            <w:noWrap/>
            <w:textDirection w:val="btLr"/>
            <w:vAlign w:val="center"/>
            <w:hideMark/>
          </w:tcPr>
          <w:p w14:paraId="69FEAC5F" w14:textId="77777777" w:rsidR="00B92665" w:rsidRPr="00937F84" w:rsidRDefault="00B92665" w:rsidP="00851E82">
            <w:pPr>
              <w:spacing w:after="0"/>
              <w:jc w:val="center"/>
              <w:rPr>
                <w:rFonts w:ascii="Arial Narrow" w:eastAsia="Times New Roman" w:hAnsi="Arial Narrow" w:cs="Arial"/>
                <w:color w:val="000000"/>
                <w:sz w:val="16"/>
                <w:szCs w:val="16"/>
                <w:lang w:eastAsia="en-GB"/>
              </w:rPr>
            </w:pPr>
            <w:r w:rsidRPr="00937F84">
              <w:rPr>
                <w:rFonts w:ascii="Arial Narrow" w:eastAsia="Times New Roman" w:hAnsi="Arial Narrow" w:cs="Arial"/>
                <w:color w:val="000000"/>
                <w:sz w:val="16"/>
                <w:szCs w:val="16"/>
                <w:lang w:eastAsia="en-GB"/>
              </w:rPr>
              <w:t xml:space="preserve">International </w:t>
            </w:r>
          </w:p>
          <w:p w14:paraId="6A27B32B" w14:textId="77777777" w:rsidR="00B92665" w:rsidRPr="00937F84" w:rsidRDefault="00B92665" w:rsidP="00851E82">
            <w:pPr>
              <w:spacing w:after="0"/>
              <w:jc w:val="center"/>
              <w:rPr>
                <w:rFonts w:ascii="Arial Narrow" w:eastAsia="Times New Roman" w:hAnsi="Arial Narrow" w:cs="Arial"/>
                <w:color w:val="000000"/>
                <w:sz w:val="16"/>
                <w:szCs w:val="16"/>
                <w:lang w:eastAsia="en-GB"/>
              </w:rPr>
            </w:pPr>
            <w:r>
              <w:rPr>
                <w:rFonts w:ascii="Arial Narrow" w:eastAsia="Times New Roman" w:hAnsi="Arial Narrow" w:cs="Arial"/>
                <w:color w:val="000000"/>
                <w:sz w:val="16"/>
                <w:szCs w:val="16"/>
                <w:lang w:eastAsia="en-GB"/>
              </w:rPr>
              <w:t>c</w:t>
            </w:r>
            <w:r w:rsidRPr="00937F84">
              <w:rPr>
                <w:rFonts w:ascii="Arial Narrow" w:eastAsia="Times New Roman" w:hAnsi="Arial Narrow" w:cs="Arial"/>
                <w:color w:val="000000"/>
                <w:sz w:val="16"/>
                <w:szCs w:val="16"/>
                <w:lang w:eastAsia="en-GB"/>
              </w:rPr>
              <w:t>o-operation</w:t>
            </w:r>
          </w:p>
        </w:tc>
      </w:tr>
      <w:tr w:rsidR="0051442A" w:rsidRPr="00937F84" w14:paraId="72C666D2" w14:textId="77777777" w:rsidTr="35CB797B">
        <w:trPr>
          <w:trHeight w:val="234"/>
          <w:jc w:val="center"/>
        </w:trPr>
        <w:tc>
          <w:tcPr>
            <w:tcW w:w="2565" w:type="dxa"/>
            <w:tcBorders>
              <w:top w:val="single" w:sz="4" w:space="0" w:color="7F7F7F" w:themeColor="text1" w:themeTint="80"/>
              <w:left w:val="single" w:sz="4" w:space="0" w:color="AEAAAA"/>
              <w:bottom w:val="single" w:sz="4" w:space="0" w:color="AEAAAA"/>
              <w:right w:val="single" w:sz="4" w:space="0" w:color="AEAAAA"/>
            </w:tcBorders>
            <w:shd w:val="clear" w:color="auto" w:fill="7F7F7F" w:themeFill="text1" w:themeFillTint="80"/>
            <w:vAlign w:val="center"/>
            <w:hideMark/>
          </w:tcPr>
          <w:p w14:paraId="059213A7" w14:textId="77777777" w:rsidR="00B92665" w:rsidRPr="00937F84" w:rsidRDefault="00B92665" w:rsidP="00851E82">
            <w:pPr>
              <w:spacing w:after="0"/>
              <w:jc w:val="left"/>
              <w:rPr>
                <w:rFonts w:ascii="Arial Narrow" w:eastAsia="Times New Roman" w:hAnsi="Arial Narrow" w:cs="Arial"/>
                <w:b/>
                <w:bCs/>
                <w:color w:val="FFFFFF"/>
                <w:sz w:val="18"/>
                <w:szCs w:val="14"/>
                <w:lang w:eastAsia="en-GB"/>
              </w:rPr>
            </w:pPr>
            <w:r w:rsidRPr="00937F84">
              <w:rPr>
                <w:rFonts w:ascii="Arial Narrow" w:eastAsia="Times New Roman" w:hAnsi="Arial Narrow" w:cs="Arial"/>
                <w:b/>
                <w:bCs/>
                <w:color w:val="FFFFFF"/>
                <w:sz w:val="18"/>
                <w:szCs w:val="14"/>
                <w:lang w:eastAsia="en-GB"/>
              </w:rPr>
              <w:t>1. CONTEXT</w:t>
            </w:r>
          </w:p>
        </w:tc>
        <w:tc>
          <w:tcPr>
            <w:tcW w:w="707" w:type="dxa"/>
            <w:tcBorders>
              <w:top w:val="single" w:sz="4" w:space="0" w:color="7F7F7F" w:themeColor="text1" w:themeTint="80"/>
              <w:left w:val="nil"/>
              <w:bottom w:val="single" w:sz="4" w:space="0" w:color="AEAAAA"/>
              <w:right w:val="single" w:sz="4" w:space="0" w:color="AEAAAA"/>
            </w:tcBorders>
            <w:shd w:val="clear" w:color="auto" w:fill="808080" w:themeFill="background1" w:themeFillShade="80"/>
            <w:noWrap/>
            <w:vAlign w:val="center"/>
            <w:hideMark/>
          </w:tcPr>
          <w:p w14:paraId="5008A02B" w14:textId="77777777" w:rsidR="00B92665" w:rsidRPr="00937F84" w:rsidRDefault="00B92665" w:rsidP="00851E82">
            <w:pPr>
              <w:spacing w:after="0"/>
              <w:jc w:val="center"/>
              <w:rPr>
                <w:rFonts w:ascii="Arial Narrow" w:eastAsia="Times New Roman" w:hAnsi="Arial Narrow" w:cs="Arial"/>
                <w:sz w:val="14"/>
                <w:szCs w:val="14"/>
                <w:lang w:eastAsia="en-GB"/>
              </w:rPr>
            </w:pPr>
          </w:p>
        </w:tc>
        <w:tc>
          <w:tcPr>
            <w:tcW w:w="707" w:type="dxa"/>
            <w:tcBorders>
              <w:top w:val="single" w:sz="4" w:space="0" w:color="7F7F7F" w:themeColor="text1" w:themeTint="80"/>
              <w:left w:val="nil"/>
              <w:bottom w:val="single" w:sz="4" w:space="0" w:color="AEAAAA"/>
              <w:right w:val="single" w:sz="4" w:space="0" w:color="AEAAAA"/>
            </w:tcBorders>
            <w:shd w:val="clear" w:color="auto" w:fill="808080" w:themeFill="background1" w:themeFillShade="80"/>
            <w:noWrap/>
            <w:vAlign w:val="center"/>
            <w:hideMark/>
          </w:tcPr>
          <w:p w14:paraId="75F57BCB" w14:textId="77777777" w:rsidR="00B92665" w:rsidRPr="00937F84" w:rsidRDefault="00B92665" w:rsidP="00851E82">
            <w:pPr>
              <w:spacing w:after="0"/>
              <w:jc w:val="center"/>
              <w:rPr>
                <w:rFonts w:ascii="Arial Narrow" w:eastAsia="Times New Roman" w:hAnsi="Arial Narrow" w:cs="Arial"/>
                <w:sz w:val="14"/>
                <w:szCs w:val="14"/>
                <w:lang w:eastAsia="en-GB"/>
              </w:rPr>
            </w:pPr>
          </w:p>
        </w:tc>
        <w:tc>
          <w:tcPr>
            <w:tcW w:w="870" w:type="dxa"/>
            <w:tcBorders>
              <w:top w:val="single" w:sz="4" w:space="0" w:color="7F7F7F" w:themeColor="text1" w:themeTint="80"/>
              <w:left w:val="single" w:sz="4" w:space="0" w:color="AEAAAA"/>
              <w:bottom w:val="single" w:sz="4" w:space="0" w:color="AEAAAA"/>
              <w:right w:val="single" w:sz="4" w:space="0" w:color="AEAAAA"/>
            </w:tcBorders>
            <w:shd w:val="clear" w:color="auto" w:fill="808080" w:themeFill="background1" w:themeFillShade="80"/>
            <w:noWrap/>
            <w:vAlign w:val="center"/>
            <w:hideMark/>
          </w:tcPr>
          <w:p w14:paraId="659B0358" w14:textId="77777777" w:rsidR="00B92665" w:rsidRPr="00937F84" w:rsidRDefault="00B92665" w:rsidP="00851E82">
            <w:pPr>
              <w:spacing w:after="0"/>
              <w:jc w:val="center"/>
              <w:rPr>
                <w:rFonts w:ascii="Arial Narrow" w:eastAsia="Times New Roman" w:hAnsi="Arial Narrow" w:cs="Arial"/>
                <w:sz w:val="14"/>
                <w:szCs w:val="14"/>
                <w:lang w:eastAsia="en-GB"/>
              </w:rPr>
            </w:pPr>
          </w:p>
        </w:tc>
        <w:tc>
          <w:tcPr>
            <w:tcW w:w="750" w:type="dxa"/>
            <w:tcBorders>
              <w:top w:val="single" w:sz="4" w:space="0" w:color="7F7F7F" w:themeColor="text1" w:themeTint="80"/>
              <w:left w:val="nil"/>
              <w:bottom w:val="single" w:sz="4" w:space="0" w:color="AEAAAA"/>
              <w:right w:val="single" w:sz="4" w:space="0" w:color="AEAAAA"/>
            </w:tcBorders>
            <w:shd w:val="clear" w:color="auto" w:fill="808080" w:themeFill="background1" w:themeFillShade="80"/>
            <w:noWrap/>
            <w:vAlign w:val="center"/>
            <w:hideMark/>
          </w:tcPr>
          <w:p w14:paraId="06DC36B1" w14:textId="77777777" w:rsidR="00B92665" w:rsidRPr="00937F84" w:rsidRDefault="00B92665" w:rsidP="00851E82">
            <w:pPr>
              <w:spacing w:after="0"/>
              <w:jc w:val="center"/>
              <w:rPr>
                <w:rFonts w:ascii="Arial Narrow" w:eastAsia="Times New Roman" w:hAnsi="Arial Narrow" w:cs="Arial"/>
                <w:sz w:val="14"/>
                <w:szCs w:val="14"/>
                <w:lang w:eastAsia="en-GB"/>
              </w:rPr>
            </w:pPr>
          </w:p>
        </w:tc>
        <w:tc>
          <w:tcPr>
            <w:tcW w:w="600" w:type="dxa"/>
            <w:tcBorders>
              <w:top w:val="single" w:sz="4" w:space="0" w:color="7F7F7F" w:themeColor="text1" w:themeTint="80"/>
              <w:left w:val="single" w:sz="4" w:space="0" w:color="AEAAAA"/>
              <w:bottom w:val="single" w:sz="4" w:space="0" w:color="AEAAAA"/>
              <w:right w:val="single" w:sz="4" w:space="0" w:color="AEAAAA"/>
            </w:tcBorders>
            <w:shd w:val="clear" w:color="auto" w:fill="808080" w:themeFill="background1" w:themeFillShade="80"/>
            <w:noWrap/>
            <w:vAlign w:val="center"/>
            <w:hideMark/>
          </w:tcPr>
          <w:p w14:paraId="492AD11C" w14:textId="77777777" w:rsidR="00B92665" w:rsidRPr="00937F84" w:rsidRDefault="00B92665" w:rsidP="00851E82">
            <w:pPr>
              <w:spacing w:after="0"/>
              <w:jc w:val="center"/>
              <w:rPr>
                <w:rFonts w:ascii="Arial Narrow" w:eastAsia="Times New Roman" w:hAnsi="Arial Narrow" w:cs="Arial"/>
                <w:sz w:val="14"/>
                <w:szCs w:val="14"/>
                <w:lang w:eastAsia="en-GB"/>
              </w:rPr>
            </w:pPr>
          </w:p>
        </w:tc>
        <w:tc>
          <w:tcPr>
            <w:tcW w:w="675" w:type="dxa"/>
            <w:tcBorders>
              <w:top w:val="single" w:sz="4" w:space="0" w:color="7F7F7F" w:themeColor="text1" w:themeTint="80"/>
              <w:left w:val="nil"/>
              <w:bottom w:val="single" w:sz="4" w:space="0" w:color="AEAAAA"/>
              <w:right w:val="single" w:sz="4" w:space="0" w:color="AEAAAA"/>
            </w:tcBorders>
            <w:shd w:val="clear" w:color="auto" w:fill="808080" w:themeFill="background1" w:themeFillShade="80"/>
            <w:noWrap/>
            <w:vAlign w:val="center"/>
            <w:hideMark/>
          </w:tcPr>
          <w:p w14:paraId="0AA4EA7A" w14:textId="77777777" w:rsidR="00B92665" w:rsidRPr="00937F84" w:rsidRDefault="00B92665" w:rsidP="00851E82">
            <w:pPr>
              <w:spacing w:after="0"/>
              <w:jc w:val="center"/>
              <w:rPr>
                <w:rFonts w:ascii="Arial Narrow" w:eastAsia="Times New Roman" w:hAnsi="Arial Narrow" w:cs="Arial"/>
                <w:sz w:val="14"/>
                <w:szCs w:val="14"/>
                <w:lang w:eastAsia="en-GB"/>
              </w:rPr>
            </w:pPr>
          </w:p>
        </w:tc>
        <w:tc>
          <w:tcPr>
            <w:tcW w:w="795" w:type="dxa"/>
            <w:tcBorders>
              <w:top w:val="single" w:sz="4" w:space="0" w:color="7F7F7F" w:themeColor="text1" w:themeTint="80"/>
              <w:left w:val="nil"/>
              <w:bottom w:val="single" w:sz="4" w:space="0" w:color="AEAAAA"/>
              <w:right w:val="single" w:sz="4" w:space="0" w:color="AEAAAA"/>
            </w:tcBorders>
            <w:shd w:val="clear" w:color="auto" w:fill="808080" w:themeFill="background1" w:themeFillShade="80"/>
            <w:noWrap/>
            <w:vAlign w:val="center"/>
            <w:hideMark/>
          </w:tcPr>
          <w:p w14:paraId="73C412D9" w14:textId="77777777" w:rsidR="00B92665" w:rsidRPr="00937F84" w:rsidRDefault="00B92665" w:rsidP="00851E82">
            <w:pPr>
              <w:spacing w:after="0"/>
              <w:jc w:val="center"/>
              <w:rPr>
                <w:rFonts w:ascii="Arial Narrow" w:eastAsia="Times New Roman" w:hAnsi="Arial Narrow" w:cs="Arial"/>
                <w:sz w:val="14"/>
                <w:szCs w:val="14"/>
                <w:lang w:eastAsia="en-GB"/>
              </w:rPr>
            </w:pPr>
          </w:p>
        </w:tc>
        <w:tc>
          <w:tcPr>
            <w:tcW w:w="750" w:type="dxa"/>
            <w:tcBorders>
              <w:top w:val="single" w:sz="4" w:space="0" w:color="7F7F7F" w:themeColor="text1" w:themeTint="80"/>
              <w:left w:val="nil"/>
              <w:bottom w:val="single" w:sz="4" w:space="0" w:color="AEAAAA"/>
              <w:right w:val="single" w:sz="4" w:space="0" w:color="AEAAAA"/>
            </w:tcBorders>
            <w:shd w:val="clear" w:color="auto" w:fill="808080" w:themeFill="background1" w:themeFillShade="80"/>
            <w:noWrap/>
            <w:vAlign w:val="center"/>
            <w:hideMark/>
          </w:tcPr>
          <w:p w14:paraId="44140871" w14:textId="77777777" w:rsidR="00B92665" w:rsidRPr="00937F84" w:rsidRDefault="00B92665" w:rsidP="00851E82">
            <w:pPr>
              <w:spacing w:after="0"/>
              <w:jc w:val="center"/>
              <w:rPr>
                <w:rFonts w:ascii="Arial Narrow" w:eastAsia="Times New Roman" w:hAnsi="Arial Narrow" w:cs="Arial"/>
                <w:sz w:val="14"/>
                <w:szCs w:val="14"/>
                <w:lang w:eastAsia="en-GB"/>
              </w:rPr>
            </w:pPr>
          </w:p>
        </w:tc>
        <w:tc>
          <w:tcPr>
            <w:tcW w:w="690" w:type="dxa"/>
            <w:tcBorders>
              <w:top w:val="single" w:sz="4" w:space="0" w:color="7F7F7F" w:themeColor="text1" w:themeTint="80"/>
              <w:left w:val="nil"/>
              <w:bottom w:val="single" w:sz="4" w:space="0" w:color="AEAAAA"/>
              <w:right w:val="single" w:sz="4" w:space="0" w:color="AEAAAA"/>
            </w:tcBorders>
            <w:shd w:val="clear" w:color="auto" w:fill="808080" w:themeFill="background1" w:themeFillShade="80"/>
            <w:noWrap/>
            <w:vAlign w:val="center"/>
            <w:hideMark/>
          </w:tcPr>
          <w:p w14:paraId="4F94A965" w14:textId="77777777" w:rsidR="00B92665" w:rsidRPr="00937F84" w:rsidRDefault="00B92665" w:rsidP="00851E82">
            <w:pPr>
              <w:spacing w:after="0"/>
              <w:jc w:val="center"/>
              <w:rPr>
                <w:rFonts w:ascii="Arial Narrow" w:eastAsia="Times New Roman" w:hAnsi="Arial Narrow" w:cs="Arial"/>
                <w:sz w:val="14"/>
                <w:szCs w:val="14"/>
                <w:lang w:eastAsia="en-GB"/>
              </w:rPr>
            </w:pPr>
          </w:p>
        </w:tc>
        <w:tc>
          <w:tcPr>
            <w:tcW w:w="749" w:type="dxa"/>
            <w:tcBorders>
              <w:top w:val="single" w:sz="4" w:space="0" w:color="7F7F7F" w:themeColor="text1" w:themeTint="80"/>
              <w:left w:val="single" w:sz="4" w:space="0" w:color="AEAAAA"/>
              <w:bottom w:val="single" w:sz="4" w:space="0" w:color="AEAAAA"/>
              <w:right w:val="single" w:sz="4" w:space="0" w:color="AEAAAA"/>
            </w:tcBorders>
            <w:shd w:val="clear" w:color="auto" w:fill="808080" w:themeFill="background1" w:themeFillShade="80"/>
            <w:noWrap/>
            <w:vAlign w:val="center"/>
            <w:hideMark/>
          </w:tcPr>
          <w:p w14:paraId="1533796F" w14:textId="77777777" w:rsidR="00B92665" w:rsidRPr="00937F84" w:rsidRDefault="00B92665" w:rsidP="00851E82">
            <w:pPr>
              <w:spacing w:after="0"/>
              <w:jc w:val="center"/>
              <w:rPr>
                <w:rFonts w:ascii="Arial Narrow" w:eastAsia="Times New Roman" w:hAnsi="Arial Narrow" w:cs="Arial"/>
                <w:sz w:val="14"/>
                <w:szCs w:val="14"/>
                <w:lang w:eastAsia="en-GB"/>
              </w:rPr>
            </w:pPr>
          </w:p>
        </w:tc>
      </w:tr>
      <w:tr w:rsidR="0051442A" w:rsidRPr="00937F84" w14:paraId="50489131" w14:textId="77777777" w:rsidTr="35CB797B">
        <w:trPr>
          <w:trHeight w:val="257"/>
          <w:jc w:val="center"/>
        </w:trPr>
        <w:tc>
          <w:tcPr>
            <w:tcW w:w="2565" w:type="dxa"/>
            <w:tcBorders>
              <w:top w:val="single" w:sz="4" w:space="0" w:color="7F7F7F" w:themeColor="text1" w:themeTint="80"/>
              <w:left w:val="single" w:sz="4" w:space="0" w:color="AEAAAA"/>
              <w:bottom w:val="single" w:sz="4" w:space="0" w:color="AEAAAA"/>
              <w:right w:val="single" w:sz="4" w:space="0" w:color="AEAAAA"/>
            </w:tcBorders>
            <w:shd w:val="clear" w:color="auto" w:fill="E7E6E6"/>
            <w:vAlign w:val="center"/>
          </w:tcPr>
          <w:p w14:paraId="40637BC7" w14:textId="77777777" w:rsidR="00B92665" w:rsidRPr="00937F84" w:rsidRDefault="00B92665" w:rsidP="00851E82">
            <w:pPr>
              <w:spacing w:after="0"/>
              <w:jc w:val="left"/>
              <w:rPr>
                <w:rFonts w:ascii="Arial Narrow" w:eastAsia="Times New Roman" w:hAnsi="Arial Narrow" w:cs="Arial"/>
                <w:b/>
                <w:bCs/>
                <w:color w:val="000000"/>
                <w:sz w:val="14"/>
                <w:szCs w:val="14"/>
                <w:lang w:eastAsia="en-GB"/>
              </w:rPr>
            </w:pPr>
            <w:r w:rsidRPr="00937F84">
              <w:rPr>
                <w:rFonts w:ascii="Arial Narrow" w:eastAsia="Times New Roman" w:hAnsi="Arial Narrow" w:cs="Arial"/>
                <w:b/>
                <w:bCs/>
                <w:color w:val="000000"/>
                <w:sz w:val="14"/>
                <w:szCs w:val="14"/>
                <w:lang w:eastAsia="en-GB"/>
              </w:rPr>
              <w:t>1.a. Industrial sector</w:t>
            </w:r>
          </w:p>
        </w:tc>
        <w:tc>
          <w:tcPr>
            <w:tcW w:w="707" w:type="dxa"/>
            <w:tcBorders>
              <w:top w:val="single" w:sz="4" w:space="0" w:color="7F7F7F" w:themeColor="text1" w:themeTint="80"/>
              <w:left w:val="nil"/>
              <w:bottom w:val="single" w:sz="4" w:space="0" w:color="AEAAAA"/>
              <w:right w:val="single" w:sz="4" w:space="0" w:color="AEAAAA"/>
            </w:tcBorders>
            <w:shd w:val="clear" w:color="auto" w:fill="E7E6E6"/>
            <w:noWrap/>
            <w:vAlign w:val="center"/>
          </w:tcPr>
          <w:p w14:paraId="439053F0" w14:textId="77777777" w:rsidR="00B92665" w:rsidRPr="00937F84" w:rsidRDefault="00B92665" w:rsidP="00851E82">
            <w:pPr>
              <w:spacing w:after="0"/>
              <w:jc w:val="center"/>
              <w:rPr>
                <w:rFonts w:ascii="Arial Narrow" w:eastAsia="Times New Roman" w:hAnsi="Arial Narrow" w:cs="Arial"/>
                <w:sz w:val="14"/>
                <w:szCs w:val="14"/>
                <w:lang w:eastAsia="en-GB"/>
              </w:rPr>
            </w:pPr>
          </w:p>
        </w:tc>
        <w:tc>
          <w:tcPr>
            <w:tcW w:w="707" w:type="dxa"/>
            <w:tcBorders>
              <w:top w:val="single" w:sz="4" w:space="0" w:color="7F7F7F" w:themeColor="text1" w:themeTint="80"/>
              <w:left w:val="nil"/>
              <w:bottom w:val="single" w:sz="4" w:space="0" w:color="AEAAAA"/>
              <w:right w:val="single" w:sz="4" w:space="0" w:color="AEAAAA"/>
            </w:tcBorders>
            <w:shd w:val="clear" w:color="auto" w:fill="E7E6E6"/>
            <w:noWrap/>
            <w:vAlign w:val="center"/>
          </w:tcPr>
          <w:p w14:paraId="12F10571" w14:textId="77777777" w:rsidR="00B92665" w:rsidRPr="00937F84" w:rsidRDefault="00B92665" w:rsidP="00851E82">
            <w:pPr>
              <w:spacing w:after="0"/>
              <w:jc w:val="center"/>
              <w:rPr>
                <w:rFonts w:ascii="Arial Narrow" w:eastAsia="Times New Roman" w:hAnsi="Arial Narrow" w:cs="Arial"/>
                <w:sz w:val="14"/>
                <w:szCs w:val="14"/>
                <w:lang w:eastAsia="en-GB"/>
              </w:rPr>
            </w:pPr>
          </w:p>
        </w:tc>
        <w:tc>
          <w:tcPr>
            <w:tcW w:w="870" w:type="dxa"/>
            <w:tcBorders>
              <w:top w:val="single" w:sz="4" w:space="0" w:color="7F7F7F" w:themeColor="text1" w:themeTint="80"/>
              <w:left w:val="single" w:sz="4" w:space="0" w:color="AEAAAA"/>
              <w:bottom w:val="single" w:sz="4" w:space="0" w:color="AEAAAA"/>
              <w:right w:val="single" w:sz="4" w:space="0" w:color="AEAAAA"/>
            </w:tcBorders>
            <w:shd w:val="clear" w:color="auto" w:fill="E7E6E6"/>
            <w:noWrap/>
            <w:vAlign w:val="center"/>
          </w:tcPr>
          <w:p w14:paraId="436A7F11" w14:textId="77777777" w:rsidR="00B92665" w:rsidRPr="00937F84" w:rsidRDefault="00B92665" w:rsidP="00851E82">
            <w:pPr>
              <w:spacing w:after="0"/>
              <w:jc w:val="center"/>
              <w:rPr>
                <w:rFonts w:ascii="Arial Narrow" w:eastAsia="Times New Roman" w:hAnsi="Arial Narrow" w:cs="Arial"/>
                <w:sz w:val="14"/>
                <w:szCs w:val="14"/>
                <w:lang w:eastAsia="en-GB"/>
              </w:rPr>
            </w:pPr>
          </w:p>
        </w:tc>
        <w:tc>
          <w:tcPr>
            <w:tcW w:w="750" w:type="dxa"/>
            <w:tcBorders>
              <w:top w:val="single" w:sz="4" w:space="0" w:color="7F7F7F" w:themeColor="text1" w:themeTint="80"/>
              <w:left w:val="nil"/>
              <w:bottom w:val="single" w:sz="4" w:space="0" w:color="AEAAAA"/>
              <w:right w:val="single" w:sz="4" w:space="0" w:color="AEAAAA"/>
            </w:tcBorders>
            <w:shd w:val="clear" w:color="auto" w:fill="E7E6E6"/>
            <w:noWrap/>
            <w:vAlign w:val="center"/>
          </w:tcPr>
          <w:p w14:paraId="67997FCC" w14:textId="77777777" w:rsidR="00B92665" w:rsidRPr="00937F84" w:rsidRDefault="00B92665" w:rsidP="00851E82">
            <w:pPr>
              <w:spacing w:after="0"/>
              <w:jc w:val="center"/>
              <w:rPr>
                <w:rFonts w:ascii="Arial Narrow" w:eastAsia="Times New Roman" w:hAnsi="Arial Narrow" w:cs="Arial"/>
                <w:sz w:val="14"/>
                <w:szCs w:val="14"/>
                <w:lang w:eastAsia="en-GB"/>
              </w:rPr>
            </w:pPr>
          </w:p>
        </w:tc>
        <w:tc>
          <w:tcPr>
            <w:tcW w:w="600" w:type="dxa"/>
            <w:tcBorders>
              <w:top w:val="single" w:sz="4" w:space="0" w:color="7F7F7F" w:themeColor="text1" w:themeTint="80"/>
              <w:left w:val="single" w:sz="4" w:space="0" w:color="AEAAAA"/>
              <w:bottom w:val="single" w:sz="4" w:space="0" w:color="AEAAAA"/>
              <w:right w:val="single" w:sz="4" w:space="0" w:color="AEAAAA"/>
            </w:tcBorders>
            <w:shd w:val="clear" w:color="auto" w:fill="E7E6E6"/>
            <w:noWrap/>
            <w:vAlign w:val="center"/>
          </w:tcPr>
          <w:p w14:paraId="06C8A009" w14:textId="77777777" w:rsidR="00B92665" w:rsidRPr="00937F84" w:rsidRDefault="00B92665" w:rsidP="00851E82">
            <w:pPr>
              <w:spacing w:after="0"/>
              <w:jc w:val="center"/>
              <w:rPr>
                <w:rFonts w:ascii="Arial Narrow" w:eastAsia="Times New Roman" w:hAnsi="Arial Narrow" w:cs="Arial"/>
                <w:sz w:val="14"/>
                <w:szCs w:val="14"/>
                <w:lang w:eastAsia="en-GB"/>
              </w:rPr>
            </w:pPr>
          </w:p>
        </w:tc>
        <w:tc>
          <w:tcPr>
            <w:tcW w:w="675" w:type="dxa"/>
            <w:tcBorders>
              <w:top w:val="single" w:sz="4" w:space="0" w:color="7F7F7F" w:themeColor="text1" w:themeTint="80"/>
              <w:left w:val="nil"/>
              <w:bottom w:val="single" w:sz="4" w:space="0" w:color="AEAAAA"/>
              <w:right w:val="single" w:sz="4" w:space="0" w:color="AEAAAA"/>
            </w:tcBorders>
            <w:shd w:val="clear" w:color="auto" w:fill="E7E6E6"/>
            <w:noWrap/>
            <w:vAlign w:val="center"/>
          </w:tcPr>
          <w:p w14:paraId="59B03476" w14:textId="77777777" w:rsidR="00B92665" w:rsidRPr="00937F84" w:rsidRDefault="00B92665" w:rsidP="00851E82">
            <w:pPr>
              <w:spacing w:after="0"/>
              <w:jc w:val="center"/>
              <w:rPr>
                <w:rFonts w:ascii="Arial Narrow" w:eastAsia="Times New Roman" w:hAnsi="Arial Narrow" w:cs="Arial"/>
                <w:sz w:val="14"/>
                <w:szCs w:val="14"/>
                <w:lang w:eastAsia="en-GB"/>
              </w:rPr>
            </w:pPr>
          </w:p>
        </w:tc>
        <w:tc>
          <w:tcPr>
            <w:tcW w:w="795" w:type="dxa"/>
            <w:tcBorders>
              <w:top w:val="single" w:sz="4" w:space="0" w:color="7F7F7F" w:themeColor="text1" w:themeTint="80"/>
              <w:left w:val="nil"/>
              <w:bottom w:val="single" w:sz="4" w:space="0" w:color="AEAAAA"/>
              <w:right w:val="single" w:sz="4" w:space="0" w:color="AEAAAA"/>
            </w:tcBorders>
            <w:shd w:val="clear" w:color="auto" w:fill="E7E6E6"/>
            <w:noWrap/>
            <w:vAlign w:val="center"/>
          </w:tcPr>
          <w:p w14:paraId="57D97FBD" w14:textId="77777777" w:rsidR="00B92665" w:rsidRPr="00937F84" w:rsidRDefault="00B92665" w:rsidP="00851E82">
            <w:pPr>
              <w:spacing w:after="0"/>
              <w:jc w:val="center"/>
              <w:rPr>
                <w:rFonts w:ascii="Arial Narrow" w:eastAsia="Times New Roman" w:hAnsi="Arial Narrow" w:cs="Arial"/>
                <w:sz w:val="14"/>
                <w:szCs w:val="14"/>
                <w:lang w:eastAsia="en-GB"/>
              </w:rPr>
            </w:pPr>
          </w:p>
        </w:tc>
        <w:tc>
          <w:tcPr>
            <w:tcW w:w="750" w:type="dxa"/>
            <w:tcBorders>
              <w:top w:val="single" w:sz="4" w:space="0" w:color="7F7F7F" w:themeColor="text1" w:themeTint="80"/>
              <w:left w:val="nil"/>
              <w:bottom w:val="single" w:sz="4" w:space="0" w:color="AEAAAA"/>
              <w:right w:val="single" w:sz="4" w:space="0" w:color="AEAAAA"/>
            </w:tcBorders>
            <w:shd w:val="clear" w:color="auto" w:fill="E7E6E6"/>
            <w:noWrap/>
            <w:vAlign w:val="center"/>
          </w:tcPr>
          <w:p w14:paraId="4E064C94" w14:textId="77777777" w:rsidR="00B92665" w:rsidRPr="00937F84" w:rsidRDefault="00B92665" w:rsidP="00851E82">
            <w:pPr>
              <w:spacing w:after="0"/>
              <w:jc w:val="center"/>
              <w:rPr>
                <w:rFonts w:ascii="Arial Narrow" w:eastAsia="Times New Roman" w:hAnsi="Arial Narrow" w:cs="Arial"/>
                <w:sz w:val="14"/>
                <w:szCs w:val="14"/>
                <w:lang w:eastAsia="en-GB"/>
              </w:rPr>
            </w:pPr>
          </w:p>
        </w:tc>
        <w:tc>
          <w:tcPr>
            <w:tcW w:w="690" w:type="dxa"/>
            <w:tcBorders>
              <w:top w:val="single" w:sz="4" w:space="0" w:color="7F7F7F" w:themeColor="text1" w:themeTint="80"/>
              <w:left w:val="nil"/>
              <w:bottom w:val="single" w:sz="4" w:space="0" w:color="AEAAAA"/>
              <w:right w:val="single" w:sz="4" w:space="0" w:color="AEAAAA"/>
            </w:tcBorders>
            <w:shd w:val="clear" w:color="auto" w:fill="E7E6E6"/>
            <w:noWrap/>
            <w:vAlign w:val="center"/>
          </w:tcPr>
          <w:p w14:paraId="62B49837" w14:textId="77777777" w:rsidR="00B92665" w:rsidRPr="00937F84" w:rsidRDefault="00B92665" w:rsidP="00851E82">
            <w:pPr>
              <w:spacing w:after="0"/>
              <w:jc w:val="center"/>
              <w:rPr>
                <w:rFonts w:ascii="Arial Narrow" w:eastAsia="Times New Roman" w:hAnsi="Arial Narrow" w:cs="Arial"/>
                <w:sz w:val="14"/>
                <w:szCs w:val="14"/>
                <w:lang w:eastAsia="en-GB"/>
              </w:rPr>
            </w:pPr>
          </w:p>
        </w:tc>
        <w:tc>
          <w:tcPr>
            <w:tcW w:w="749" w:type="dxa"/>
            <w:tcBorders>
              <w:top w:val="single" w:sz="4" w:space="0" w:color="7F7F7F" w:themeColor="text1" w:themeTint="80"/>
              <w:left w:val="single" w:sz="4" w:space="0" w:color="AEAAAA"/>
              <w:bottom w:val="single" w:sz="4" w:space="0" w:color="AEAAAA"/>
              <w:right w:val="single" w:sz="4" w:space="0" w:color="AEAAAA"/>
            </w:tcBorders>
            <w:shd w:val="clear" w:color="auto" w:fill="E7E6E6"/>
            <w:noWrap/>
            <w:vAlign w:val="center"/>
          </w:tcPr>
          <w:p w14:paraId="454056A3" w14:textId="77777777" w:rsidR="00B92665" w:rsidRPr="00937F84" w:rsidRDefault="00B92665" w:rsidP="00851E82">
            <w:pPr>
              <w:spacing w:after="0"/>
              <w:jc w:val="center"/>
              <w:rPr>
                <w:rFonts w:ascii="Arial Narrow" w:eastAsia="Times New Roman" w:hAnsi="Arial Narrow" w:cs="Arial"/>
                <w:sz w:val="14"/>
                <w:szCs w:val="14"/>
                <w:lang w:eastAsia="en-GB"/>
              </w:rPr>
            </w:pPr>
          </w:p>
        </w:tc>
      </w:tr>
      <w:tr w:rsidR="00781444" w:rsidRPr="00937F84" w14:paraId="6379E373" w14:textId="77777777" w:rsidTr="35CB797B">
        <w:trPr>
          <w:trHeight w:val="257"/>
          <w:jc w:val="center"/>
        </w:trPr>
        <w:tc>
          <w:tcPr>
            <w:tcW w:w="2565" w:type="dxa"/>
            <w:tcBorders>
              <w:top w:val="nil"/>
              <w:left w:val="single" w:sz="4" w:space="0" w:color="AEAAAA"/>
              <w:bottom w:val="single" w:sz="4" w:space="0" w:color="AEAAAA"/>
              <w:right w:val="single" w:sz="4" w:space="0" w:color="AEAAAA"/>
            </w:tcBorders>
            <w:shd w:val="clear" w:color="auto" w:fill="BDD7EE"/>
            <w:vAlign w:val="center"/>
            <w:hideMark/>
          </w:tcPr>
          <w:p w14:paraId="0AF6E6D0" w14:textId="77777777" w:rsidR="00B92665" w:rsidRPr="00657A91" w:rsidRDefault="004B7AB8" w:rsidP="00851E82">
            <w:pPr>
              <w:spacing w:after="0"/>
              <w:jc w:val="left"/>
              <w:rPr>
                <w:rFonts w:ascii="Arial Narrow" w:eastAsia="Times New Roman" w:hAnsi="Arial Narrow" w:cs="Arial"/>
                <w:sz w:val="14"/>
                <w:szCs w:val="14"/>
                <w:lang w:eastAsia="en-GB"/>
              </w:rPr>
            </w:pPr>
            <w:r w:rsidRPr="00657A91">
              <w:rPr>
                <w:rFonts w:ascii="Arial Narrow" w:eastAsia="Times New Roman" w:hAnsi="Arial Narrow" w:cs="Arial"/>
                <w:sz w:val="14"/>
                <w:szCs w:val="14"/>
                <w:lang w:eastAsia="en-GB"/>
              </w:rPr>
              <w:t>Information and communication (Section J)</w:t>
            </w:r>
          </w:p>
        </w:tc>
        <w:tc>
          <w:tcPr>
            <w:tcW w:w="707" w:type="dxa"/>
            <w:tcBorders>
              <w:top w:val="nil"/>
              <w:left w:val="nil"/>
              <w:bottom w:val="single" w:sz="4" w:space="0" w:color="AEAAAA"/>
              <w:right w:val="single" w:sz="4" w:space="0" w:color="AEAAAA"/>
            </w:tcBorders>
            <w:shd w:val="clear" w:color="auto" w:fill="FFFFFF" w:themeFill="background1"/>
            <w:noWrap/>
            <w:vAlign w:val="center"/>
          </w:tcPr>
          <w:p w14:paraId="3D015D27" w14:textId="77777777" w:rsidR="00B92665" w:rsidRPr="00937F84" w:rsidRDefault="00B92665" w:rsidP="00851E82">
            <w:pPr>
              <w:spacing w:after="0"/>
              <w:jc w:val="center"/>
              <w:rPr>
                <w:rFonts w:ascii="Arial Narrow" w:eastAsia="Times New Roman" w:hAnsi="Arial Narrow" w:cs="Arial"/>
                <w:sz w:val="14"/>
                <w:szCs w:val="14"/>
                <w:lang w:eastAsia="en-GB"/>
              </w:rPr>
            </w:pPr>
          </w:p>
        </w:tc>
        <w:tc>
          <w:tcPr>
            <w:tcW w:w="707" w:type="dxa"/>
            <w:tcBorders>
              <w:top w:val="single" w:sz="4" w:space="0" w:color="AEAAAA"/>
              <w:left w:val="nil"/>
              <w:bottom w:val="single" w:sz="4" w:space="0" w:color="AEAAAA"/>
              <w:right w:val="single" w:sz="4" w:space="0" w:color="AEAAAA"/>
            </w:tcBorders>
            <w:shd w:val="clear" w:color="auto" w:fill="E5B8B7" w:themeFill="accent2" w:themeFillTint="66"/>
            <w:noWrap/>
            <w:vAlign w:val="center"/>
          </w:tcPr>
          <w:p w14:paraId="785F85B8"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870" w:type="dxa"/>
            <w:tcBorders>
              <w:top w:val="single" w:sz="4" w:space="0" w:color="AEAAAA"/>
              <w:left w:val="single" w:sz="4" w:space="0" w:color="AEAAAA"/>
              <w:bottom w:val="single" w:sz="4" w:space="0" w:color="AEAAAA"/>
              <w:right w:val="single" w:sz="4" w:space="0" w:color="AEAAAA"/>
            </w:tcBorders>
            <w:shd w:val="clear" w:color="auto" w:fill="E5B8B7" w:themeFill="accent2" w:themeFillTint="66"/>
            <w:noWrap/>
            <w:vAlign w:val="center"/>
          </w:tcPr>
          <w:p w14:paraId="0399DAE9"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750" w:type="dxa"/>
            <w:tcBorders>
              <w:top w:val="single" w:sz="4" w:space="0" w:color="AEAAAA"/>
              <w:left w:val="nil"/>
              <w:bottom w:val="single" w:sz="4" w:space="0" w:color="AEAAAA"/>
              <w:right w:val="single" w:sz="4" w:space="0" w:color="AEAAAA"/>
            </w:tcBorders>
            <w:shd w:val="clear" w:color="auto" w:fill="E5B8B7" w:themeFill="accent2" w:themeFillTint="66"/>
            <w:noWrap/>
            <w:vAlign w:val="center"/>
            <w:hideMark/>
          </w:tcPr>
          <w:p w14:paraId="406FC1E2"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600" w:type="dxa"/>
            <w:tcBorders>
              <w:top w:val="single" w:sz="4" w:space="0" w:color="AEAAAA"/>
              <w:left w:val="single" w:sz="4" w:space="0" w:color="AEAAAA"/>
              <w:bottom w:val="single" w:sz="4" w:space="0" w:color="AEAAAA"/>
              <w:right w:val="single" w:sz="4" w:space="0" w:color="AEAAAA"/>
            </w:tcBorders>
            <w:shd w:val="clear" w:color="auto" w:fill="E5B8B7" w:themeFill="accent2" w:themeFillTint="66"/>
            <w:noWrap/>
            <w:vAlign w:val="center"/>
            <w:hideMark/>
          </w:tcPr>
          <w:p w14:paraId="1A6DDF82"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675" w:type="dxa"/>
            <w:tcBorders>
              <w:top w:val="nil"/>
              <w:left w:val="nil"/>
              <w:bottom w:val="single" w:sz="4" w:space="0" w:color="AEAAAA"/>
              <w:right w:val="single" w:sz="4" w:space="0" w:color="AEAAAA"/>
            </w:tcBorders>
            <w:shd w:val="clear" w:color="auto" w:fill="E7E6E6"/>
            <w:noWrap/>
            <w:vAlign w:val="center"/>
            <w:hideMark/>
          </w:tcPr>
          <w:p w14:paraId="042440FE"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 xml:space="preserve"> Low relevance </w:t>
            </w:r>
          </w:p>
        </w:tc>
        <w:tc>
          <w:tcPr>
            <w:tcW w:w="795" w:type="dxa"/>
            <w:tcBorders>
              <w:top w:val="single" w:sz="4" w:space="0" w:color="AEAAAA"/>
              <w:left w:val="nil"/>
              <w:bottom w:val="single" w:sz="4" w:space="0" w:color="AEAAAA"/>
              <w:right w:val="single" w:sz="4" w:space="0" w:color="AEAAAA"/>
            </w:tcBorders>
            <w:shd w:val="clear" w:color="auto" w:fill="E5B8B7" w:themeFill="accent2" w:themeFillTint="66"/>
            <w:noWrap/>
            <w:vAlign w:val="center"/>
            <w:hideMark/>
          </w:tcPr>
          <w:p w14:paraId="7DDDFDAD" w14:textId="77777777" w:rsidR="00B92665" w:rsidRPr="00937F84" w:rsidRDefault="00B92665" w:rsidP="00851E82">
            <w:pPr>
              <w:spacing w:after="0"/>
              <w:jc w:val="center"/>
              <w:rPr>
                <w:rFonts w:ascii="Arial Narrow" w:eastAsia="Times New Roman" w:hAnsi="Arial Narrow" w:cs="Arial"/>
                <w:b/>
                <w:sz w:val="14"/>
                <w:szCs w:val="14"/>
                <w:lang w:eastAsia="en-GB"/>
              </w:rPr>
            </w:pPr>
            <w:r w:rsidRPr="00937F84">
              <w:rPr>
                <w:rFonts w:ascii="Arial Narrow" w:eastAsia="Times New Roman" w:hAnsi="Arial Narrow" w:cs="Arial"/>
                <w:sz w:val="14"/>
                <w:szCs w:val="14"/>
                <w:lang w:eastAsia="en-GB"/>
              </w:rPr>
              <w:t>Very relevant</w:t>
            </w:r>
          </w:p>
        </w:tc>
        <w:tc>
          <w:tcPr>
            <w:tcW w:w="750" w:type="dxa"/>
            <w:tcBorders>
              <w:top w:val="nil"/>
              <w:left w:val="nil"/>
              <w:bottom w:val="single" w:sz="4" w:space="0" w:color="AEAAAA"/>
              <w:right w:val="single" w:sz="4" w:space="0" w:color="AEAAAA"/>
            </w:tcBorders>
            <w:shd w:val="clear" w:color="auto" w:fill="E7E6E6"/>
            <w:noWrap/>
            <w:vAlign w:val="center"/>
            <w:hideMark/>
          </w:tcPr>
          <w:p w14:paraId="4859D8E6"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Low relevance</w:t>
            </w:r>
          </w:p>
        </w:tc>
        <w:tc>
          <w:tcPr>
            <w:tcW w:w="690" w:type="dxa"/>
            <w:tcBorders>
              <w:top w:val="single" w:sz="4" w:space="0" w:color="AEAAAA"/>
              <w:left w:val="nil"/>
              <w:bottom w:val="single" w:sz="4" w:space="0" w:color="AEAAAA"/>
              <w:right w:val="single" w:sz="4" w:space="0" w:color="AEAAAA"/>
            </w:tcBorders>
            <w:shd w:val="clear" w:color="auto" w:fill="FDE9D9" w:themeFill="accent6" w:themeFillTint="33"/>
            <w:noWrap/>
            <w:hideMark/>
          </w:tcPr>
          <w:p w14:paraId="39E2BD8E"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Relevant</w:t>
            </w:r>
          </w:p>
        </w:tc>
        <w:tc>
          <w:tcPr>
            <w:tcW w:w="749" w:type="dxa"/>
            <w:tcBorders>
              <w:top w:val="single" w:sz="4" w:space="0" w:color="AEAAAA"/>
              <w:left w:val="single" w:sz="4" w:space="0" w:color="AEAAAA"/>
              <w:bottom w:val="single" w:sz="4" w:space="0" w:color="AEAAAA"/>
              <w:right w:val="single" w:sz="4" w:space="0" w:color="AEAAAA"/>
            </w:tcBorders>
            <w:shd w:val="clear" w:color="auto" w:fill="FDE9D9" w:themeFill="accent6" w:themeFillTint="33"/>
            <w:noWrap/>
            <w:hideMark/>
          </w:tcPr>
          <w:p w14:paraId="4A8ECDCC"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Relevant</w:t>
            </w:r>
          </w:p>
        </w:tc>
      </w:tr>
      <w:tr w:rsidR="00781444" w:rsidRPr="00937F84" w14:paraId="76538BFA" w14:textId="77777777" w:rsidTr="35CB797B">
        <w:trPr>
          <w:trHeight w:val="257"/>
          <w:jc w:val="center"/>
        </w:trPr>
        <w:tc>
          <w:tcPr>
            <w:tcW w:w="2565" w:type="dxa"/>
            <w:tcBorders>
              <w:top w:val="nil"/>
              <w:left w:val="single" w:sz="4" w:space="0" w:color="AEAAAA"/>
              <w:bottom w:val="single" w:sz="4" w:space="0" w:color="AEAAAA"/>
              <w:right w:val="single" w:sz="4" w:space="0" w:color="AEAAAA"/>
            </w:tcBorders>
            <w:shd w:val="clear" w:color="auto" w:fill="BDD7EE"/>
            <w:vAlign w:val="center"/>
          </w:tcPr>
          <w:p w14:paraId="56179289" w14:textId="77777777" w:rsidR="00B92665" w:rsidRPr="00657A91" w:rsidRDefault="004B7AB8" w:rsidP="00851E82">
            <w:pPr>
              <w:spacing w:after="0"/>
              <w:jc w:val="left"/>
              <w:rPr>
                <w:rFonts w:ascii="Arial Narrow" w:eastAsia="Times New Roman" w:hAnsi="Arial Narrow" w:cs="Arial"/>
                <w:sz w:val="14"/>
                <w:szCs w:val="14"/>
                <w:lang w:eastAsia="en-GB"/>
              </w:rPr>
            </w:pPr>
            <w:r w:rsidRPr="00657A91">
              <w:rPr>
                <w:rFonts w:ascii="Arial Narrow" w:eastAsia="Times New Roman" w:hAnsi="Arial Narrow" w:cs="Arial"/>
                <w:sz w:val="14"/>
                <w:szCs w:val="14"/>
                <w:lang w:eastAsia="en-GB"/>
              </w:rPr>
              <w:t>Professional, scientific and technical activities (Section M)</w:t>
            </w:r>
          </w:p>
        </w:tc>
        <w:tc>
          <w:tcPr>
            <w:tcW w:w="707" w:type="dxa"/>
            <w:tcBorders>
              <w:top w:val="nil"/>
              <w:left w:val="nil"/>
              <w:bottom w:val="single" w:sz="4" w:space="0" w:color="AEAAAA"/>
              <w:right w:val="single" w:sz="4" w:space="0" w:color="AEAAAA"/>
            </w:tcBorders>
            <w:shd w:val="clear" w:color="auto" w:fill="FDE9D9" w:themeFill="accent6" w:themeFillTint="33"/>
            <w:noWrap/>
            <w:vAlign w:val="center"/>
          </w:tcPr>
          <w:p w14:paraId="615D70DA"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Relevant</w:t>
            </w:r>
          </w:p>
        </w:tc>
        <w:tc>
          <w:tcPr>
            <w:tcW w:w="707" w:type="dxa"/>
            <w:tcBorders>
              <w:top w:val="single" w:sz="4" w:space="0" w:color="AEAAAA"/>
              <w:left w:val="nil"/>
              <w:bottom w:val="single" w:sz="4" w:space="0" w:color="AEAAAA"/>
              <w:right w:val="single" w:sz="4" w:space="0" w:color="AEAAAA"/>
            </w:tcBorders>
            <w:shd w:val="clear" w:color="auto" w:fill="E5B8B7" w:themeFill="accent2" w:themeFillTint="66"/>
            <w:noWrap/>
            <w:vAlign w:val="center"/>
          </w:tcPr>
          <w:p w14:paraId="58BF484A"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870" w:type="dxa"/>
            <w:tcBorders>
              <w:top w:val="nil"/>
              <w:left w:val="single" w:sz="4" w:space="0" w:color="AEAAAA"/>
              <w:bottom w:val="single" w:sz="4" w:space="0" w:color="AEAAAA"/>
              <w:right w:val="single" w:sz="4" w:space="0" w:color="AEAAAA"/>
            </w:tcBorders>
            <w:shd w:val="clear" w:color="auto" w:fill="FDE9D9" w:themeFill="accent6" w:themeFillTint="33"/>
            <w:noWrap/>
            <w:vAlign w:val="center"/>
          </w:tcPr>
          <w:p w14:paraId="3D452AB5"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Relevant</w:t>
            </w:r>
          </w:p>
        </w:tc>
        <w:tc>
          <w:tcPr>
            <w:tcW w:w="750" w:type="dxa"/>
            <w:tcBorders>
              <w:top w:val="nil"/>
              <w:left w:val="nil"/>
              <w:bottom w:val="single" w:sz="4" w:space="0" w:color="AEAAAA"/>
              <w:right w:val="single" w:sz="4" w:space="0" w:color="AEAAAA"/>
            </w:tcBorders>
            <w:shd w:val="clear" w:color="auto" w:fill="E7E6E6"/>
            <w:noWrap/>
            <w:vAlign w:val="center"/>
          </w:tcPr>
          <w:p w14:paraId="218423D8"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Low relevance</w:t>
            </w:r>
          </w:p>
        </w:tc>
        <w:tc>
          <w:tcPr>
            <w:tcW w:w="600" w:type="dxa"/>
            <w:tcBorders>
              <w:top w:val="nil"/>
              <w:left w:val="single" w:sz="4" w:space="0" w:color="AEAAAA"/>
              <w:bottom w:val="single" w:sz="4" w:space="0" w:color="AEAAAA"/>
              <w:right w:val="single" w:sz="4" w:space="0" w:color="AEAAAA"/>
            </w:tcBorders>
            <w:shd w:val="clear" w:color="auto" w:fill="FDE9D9" w:themeFill="accent6" w:themeFillTint="33"/>
            <w:noWrap/>
            <w:vAlign w:val="center"/>
          </w:tcPr>
          <w:p w14:paraId="655FD0E3"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Relevant</w:t>
            </w:r>
          </w:p>
        </w:tc>
        <w:tc>
          <w:tcPr>
            <w:tcW w:w="675" w:type="dxa"/>
            <w:tcBorders>
              <w:top w:val="single" w:sz="4" w:space="0" w:color="AEAAAA"/>
              <w:left w:val="nil"/>
              <w:bottom w:val="single" w:sz="4" w:space="0" w:color="AEAAAA"/>
              <w:right w:val="single" w:sz="4" w:space="0" w:color="AEAAAA"/>
            </w:tcBorders>
            <w:shd w:val="clear" w:color="auto" w:fill="E5B8B7" w:themeFill="accent2" w:themeFillTint="66"/>
            <w:noWrap/>
            <w:vAlign w:val="center"/>
          </w:tcPr>
          <w:p w14:paraId="27DD6FE1"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795" w:type="dxa"/>
            <w:tcBorders>
              <w:top w:val="single" w:sz="4" w:space="0" w:color="AEAAAA"/>
              <w:left w:val="nil"/>
              <w:bottom w:val="single" w:sz="4" w:space="0" w:color="AEAAAA"/>
              <w:right w:val="single" w:sz="4" w:space="0" w:color="AEAAAA"/>
            </w:tcBorders>
            <w:shd w:val="clear" w:color="auto" w:fill="E5B8B7" w:themeFill="accent2" w:themeFillTint="66"/>
            <w:noWrap/>
            <w:vAlign w:val="center"/>
          </w:tcPr>
          <w:p w14:paraId="7519D54A"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750" w:type="dxa"/>
            <w:tcBorders>
              <w:top w:val="nil"/>
              <w:left w:val="nil"/>
              <w:bottom w:val="single" w:sz="4" w:space="0" w:color="AEAAAA"/>
              <w:right w:val="single" w:sz="4" w:space="0" w:color="AEAAAA"/>
            </w:tcBorders>
            <w:shd w:val="clear" w:color="auto" w:fill="E7E6E6"/>
            <w:noWrap/>
            <w:vAlign w:val="center"/>
          </w:tcPr>
          <w:p w14:paraId="7B186DD1"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Low relevance</w:t>
            </w:r>
          </w:p>
        </w:tc>
        <w:tc>
          <w:tcPr>
            <w:tcW w:w="690" w:type="dxa"/>
            <w:tcBorders>
              <w:top w:val="single" w:sz="4" w:space="0" w:color="AEAAAA"/>
              <w:left w:val="nil"/>
              <w:bottom w:val="single" w:sz="4" w:space="0" w:color="AEAAAA"/>
              <w:right w:val="single" w:sz="4" w:space="0" w:color="AEAAAA"/>
            </w:tcBorders>
            <w:shd w:val="clear" w:color="auto" w:fill="E5B8B7" w:themeFill="accent2" w:themeFillTint="66"/>
            <w:noWrap/>
            <w:vAlign w:val="center"/>
          </w:tcPr>
          <w:p w14:paraId="7339E787"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749" w:type="dxa"/>
            <w:tcBorders>
              <w:top w:val="nil"/>
              <w:left w:val="single" w:sz="4" w:space="0" w:color="AEAAAA"/>
              <w:bottom w:val="single" w:sz="4" w:space="0" w:color="AEAAAA"/>
              <w:right w:val="single" w:sz="4" w:space="0" w:color="AEAAAA"/>
            </w:tcBorders>
            <w:shd w:val="clear" w:color="auto" w:fill="E7E6E6"/>
            <w:noWrap/>
            <w:vAlign w:val="center"/>
          </w:tcPr>
          <w:p w14:paraId="0F7428F2"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 xml:space="preserve"> Low relevance </w:t>
            </w:r>
          </w:p>
        </w:tc>
      </w:tr>
      <w:tr w:rsidR="00781444" w:rsidRPr="00937F84" w14:paraId="19BAB656" w14:textId="77777777" w:rsidTr="35CB797B">
        <w:trPr>
          <w:trHeight w:val="257"/>
          <w:jc w:val="center"/>
        </w:trPr>
        <w:tc>
          <w:tcPr>
            <w:tcW w:w="2565" w:type="dxa"/>
            <w:tcBorders>
              <w:top w:val="nil"/>
              <w:left w:val="single" w:sz="4" w:space="0" w:color="AEAAAA"/>
              <w:bottom w:val="single" w:sz="4" w:space="0" w:color="AEAAAA"/>
              <w:right w:val="single" w:sz="4" w:space="0" w:color="AEAAAA"/>
            </w:tcBorders>
            <w:shd w:val="clear" w:color="auto" w:fill="BDD7EE"/>
            <w:vAlign w:val="center"/>
          </w:tcPr>
          <w:p w14:paraId="7E2DDB45" w14:textId="77777777" w:rsidR="00B92665" w:rsidRPr="00657A91" w:rsidRDefault="004B7AB8" w:rsidP="00851E82">
            <w:pPr>
              <w:spacing w:after="0"/>
              <w:jc w:val="left"/>
              <w:rPr>
                <w:rFonts w:ascii="Arial Narrow" w:eastAsia="Times New Roman" w:hAnsi="Arial Narrow" w:cs="Arial"/>
                <w:sz w:val="14"/>
                <w:szCs w:val="14"/>
                <w:lang w:eastAsia="en-GB"/>
              </w:rPr>
            </w:pPr>
            <w:r w:rsidRPr="00657A91">
              <w:rPr>
                <w:rFonts w:ascii="Arial Narrow" w:eastAsia="Times New Roman" w:hAnsi="Arial Narrow" w:cs="Arial"/>
                <w:sz w:val="14"/>
                <w:szCs w:val="14"/>
                <w:lang w:eastAsia="en-GB"/>
              </w:rPr>
              <w:t>Financial and insurance activities (Section K)</w:t>
            </w:r>
          </w:p>
        </w:tc>
        <w:tc>
          <w:tcPr>
            <w:tcW w:w="707" w:type="dxa"/>
            <w:tcBorders>
              <w:top w:val="nil"/>
              <w:left w:val="nil"/>
              <w:bottom w:val="single" w:sz="4" w:space="0" w:color="AEAAAA"/>
              <w:right w:val="single" w:sz="4" w:space="0" w:color="AEAAAA"/>
            </w:tcBorders>
            <w:shd w:val="clear" w:color="auto" w:fill="FDE9D9" w:themeFill="accent6" w:themeFillTint="33"/>
            <w:noWrap/>
            <w:vAlign w:val="center"/>
          </w:tcPr>
          <w:p w14:paraId="4041E42C"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Relevant</w:t>
            </w:r>
          </w:p>
        </w:tc>
        <w:tc>
          <w:tcPr>
            <w:tcW w:w="707" w:type="dxa"/>
            <w:tcBorders>
              <w:top w:val="single" w:sz="4" w:space="0" w:color="AEAAAA"/>
              <w:left w:val="nil"/>
              <w:bottom w:val="single" w:sz="4" w:space="0" w:color="AEAAAA"/>
              <w:right w:val="single" w:sz="4" w:space="0" w:color="AEAAAA"/>
            </w:tcBorders>
            <w:shd w:val="clear" w:color="auto" w:fill="E5B8B7" w:themeFill="accent2" w:themeFillTint="66"/>
            <w:noWrap/>
            <w:vAlign w:val="center"/>
          </w:tcPr>
          <w:p w14:paraId="3ADB3A6F"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870" w:type="dxa"/>
            <w:tcBorders>
              <w:top w:val="single" w:sz="4" w:space="0" w:color="AEAAAA"/>
              <w:left w:val="single" w:sz="4" w:space="0" w:color="AEAAAA"/>
              <w:bottom w:val="single" w:sz="4" w:space="0" w:color="AEAAAA"/>
              <w:right w:val="single" w:sz="4" w:space="0" w:color="AEAAAA"/>
            </w:tcBorders>
            <w:shd w:val="clear" w:color="auto" w:fill="E5B8B7" w:themeFill="accent2" w:themeFillTint="66"/>
            <w:noWrap/>
            <w:vAlign w:val="center"/>
          </w:tcPr>
          <w:p w14:paraId="075D94FC"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750" w:type="dxa"/>
            <w:tcBorders>
              <w:top w:val="single" w:sz="4" w:space="0" w:color="AEAAAA"/>
              <w:left w:val="nil"/>
              <w:bottom w:val="single" w:sz="4" w:space="0" w:color="AEAAAA"/>
              <w:right w:val="single" w:sz="4" w:space="0" w:color="AEAAAA"/>
            </w:tcBorders>
            <w:shd w:val="clear" w:color="auto" w:fill="E5B8B7" w:themeFill="accent2" w:themeFillTint="66"/>
            <w:noWrap/>
            <w:vAlign w:val="center"/>
          </w:tcPr>
          <w:p w14:paraId="2C29472A"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600" w:type="dxa"/>
            <w:tcBorders>
              <w:top w:val="nil"/>
              <w:left w:val="single" w:sz="4" w:space="0" w:color="AEAAAA"/>
              <w:bottom w:val="single" w:sz="4" w:space="0" w:color="AEAAAA"/>
              <w:right w:val="single" w:sz="4" w:space="0" w:color="AEAAAA"/>
            </w:tcBorders>
            <w:shd w:val="clear" w:color="auto" w:fill="FDE9D9" w:themeFill="accent6" w:themeFillTint="33"/>
            <w:noWrap/>
            <w:vAlign w:val="center"/>
          </w:tcPr>
          <w:p w14:paraId="469BD1E7"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Relevant</w:t>
            </w:r>
          </w:p>
        </w:tc>
        <w:tc>
          <w:tcPr>
            <w:tcW w:w="675" w:type="dxa"/>
            <w:tcBorders>
              <w:top w:val="nil"/>
              <w:left w:val="nil"/>
              <w:bottom w:val="single" w:sz="4" w:space="0" w:color="AEAAAA"/>
              <w:right w:val="single" w:sz="4" w:space="0" w:color="AEAAAA"/>
            </w:tcBorders>
            <w:shd w:val="clear" w:color="auto" w:fill="E7E6E6"/>
            <w:noWrap/>
            <w:vAlign w:val="center"/>
          </w:tcPr>
          <w:p w14:paraId="62D054DF"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Low relevance</w:t>
            </w:r>
          </w:p>
        </w:tc>
        <w:tc>
          <w:tcPr>
            <w:tcW w:w="795" w:type="dxa"/>
            <w:tcBorders>
              <w:top w:val="nil"/>
              <w:left w:val="nil"/>
              <w:bottom w:val="single" w:sz="4" w:space="0" w:color="AEAAAA"/>
              <w:right w:val="single" w:sz="4" w:space="0" w:color="AEAAAA"/>
            </w:tcBorders>
            <w:shd w:val="clear" w:color="auto" w:fill="E7E6E6"/>
            <w:noWrap/>
          </w:tcPr>
          <w:p w14:paraId="6D54D390"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Low relevance</w:t>
            </w:r>
          </w:p>
        </w:tc>
        <w:tc>
          <w:tcPr>
            <w:tcW w:w="750" w:type="dxa"/>
            <w:tcBorders>
              <w:top w:val="single" w:sz="4" w:space="0" w:color="AEAAAA"/>
              <w:left w:val="nil"/>
              <w:bottom w:val="single" w:sz="4" w:space="0" w:color="AEAAAA"/>
              <w:right w:val="single" w:sz="4" w:space="0" w:color="AEAAAA"/>
            </w:tcBorders>
            <w:shd w:val="clear" w:color="auto" w:fill="E5B8B7" w:themeFill="accent2" w:themeFillTint="66"/>
            <w:noWrap/>
            <w:vAlign w:val="center"/>
          </w:tcPr>
          <w:p w14:paraId="6A45325F"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690" w:type="dxa"/>
            <w:tcBorders>
              <w:top w:val="nil"/>
              <w:left w:val="nil"/>
              <w:bottom w:val="single" w:sz="4" w:space="0" w:color="AEAAAA"/>
              <w:right w:val="single" w:sz="4" w:space="0" w:color="AEAAAA"/>
            </w:tcBorders>
            <w:shd w:val="clear" w:color="auto" w:fill="FDE9D9" w:themeFill="accent6" w:themeFillTint="33"/>
            <w:noWrap/>
            <w:vAlign w:val="center"/>
          </w:tcPr>
          <w:p w14:paraId="7BAA5879"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Relevant</w:t>
            </w:r>
          </w:p>
        </w:tc>
        <w:tc>
          <w:tcPr>
            <w:tcW w:w="749" w:type="dxa"/>
            <w:tcBorders>
              <w:top w:val="nil"/>
              <w:left w:val="single" w:sz="4" w:space="0" w:color="AEAAAA"/>
              <w:bottom w:val="single" w:sz="4" w:space="0" w:color="AEAAAA"/>
              <w:right w:val="single" w:sz="4" w:space="0" w:color="AEAAAA"/>
            </w:tcBorders>
            <w:shd w:val="clear" w:color="auto" w:fill="FDE9D9" w:themeFill="accent6" w:themeFillTint="33"/>
            <w:noWrap/>
            <w:vAlign w:val="center"/>
          </w:tcPr>
          <w:p w14:paraId="511124B9"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Relevant</w:t>
            </w:r>
            <w:r w:rsidRPr="00937F84">
              <w:rPr>
                <w:rFonts w:ascii="Arial Narrow" w:eastAsia="Times New Roman" w:hAnsi="Arial Narrow" w:cs="Arial"/>
                <w:sz w:val="14"/>
                <w:szCs w:val="14"/>
                <w:shd w:val="clear" w:color="auto" w:fill="EDEDED"/>
                <w:lang w:eastAsia="en-GB"/>
              </w:rPr>
              <w:t xml:space="preserve"> </w:t>
            </w:r>
          </w:p>
        </w:tc>
      </w:tr>
      <w:tr w:rsidR="0051442A" w:rsidRPr="00937F84" w14:paraId="1F5D1F3F" w14:textId="77777777" w:rsidTr="35CB797B">
        <w:trPr>
          <w:trHeight w:val="257"/>
          <w:jc w:val="center"/>
        </w:trPr>
        <w:tc>
          <w:tcPr>
            <w:tcW w:w="2565" w:type="dxa"/>
            <w:tcBorders>
              <w:top w:val="nil"/>
              <w:left w:val="single" w:sz="4" w:space="0" w:color="AEAAAA"/>
              <w:bottom w:val="single" w:sz="4" w:space="0" w:color="AEAAAA"/>
              <w:right w:val="single" w:sz="4" w:space="0" w:color="AEAAAA"/>
            </w:tcBorders>
            <w:shd w:val="clear" w:color="auto" w:fill="BDD7EE"/>
            <w:vAlign w:val="center"/>
          </w:tcPr>
          <w:p w14:paraId="2AF1AEA6" w14:textId="77777777" w:rsidR="00B92665" w:rsidRPr="00657A91" w:rsidRDefault="004B7AB8" w:rsidP="00851E82">
            <w:pPr>
              <w:spacing w:after="0"/>
              <w:jc w:val="left"/>
              <w:rPr>
                <w:rFonts w:ascii="Arial Narrow" w:eastAsia="Times New Roman" w:hAnsi="Arial Narrow" w:cs="Arial"/>
                <w:sz w:val="14"/>
                <w:szCs w:val="14"/>
                <w:lang w:eastAsia="en-GB"/>
              </w:rPr>
            </w:pPr>
            <w:r w:rsidRPr="00657A91">
              <w:rPr>
                <w:rFonts w:ascii="Arial Narrow" w:eastAsia="Times New Roman" w:hAnsi="Arial Narrow" w:cs="Arial"/>
                <w:sz w:val="14"/>
                <w:szCs w:val="14"/>
                <w:lang w:eastAsia="en-GB"/>
              </w:rPr>
              <w:t>Administrative and support service activities (Section N)</w:t>
            </w:r>
          </w:p>
        </w:tc>
        <w:tc>
          <w:tcPr>
            <w:tcW w:w="707" w:type="dxa"/>
            <w:tcBorders>
              <w:top w:val="nil"/>
              <w:left w:val="nil"/>
              <w:bottom w:val="single" w:sz="4" w:space="0" w:color="AEAAAA"/>
              <w:right w:val="single" w:sz="4" w:space="0" w:color="AEAAAA"/>
            </w:tcBorders>
            <w:shd w:val="clear" w:color="auto" w:fill="auto"/>
            <w:noWrap/>
            <w:vAlign w:val="center"/>
          </w:tcPr>
          <w:p w14:paraId="14C5F2FE" w14:textId="77777777" w:rsidR="00B92665" w:rsidRPr="00937F84" w:rsidRDefault="00B92665" w:rsidP="00851E82">
            <w:pPr>
              <w:spacing w:after="0"/>
              <w:jc w:val="center"/>
              <w:rPr>
                <w:rFonts w:ascii="Arial Narrow" w:eastAsia="Times New Roman" w:hAnsi="Arial Narrow" w:cs="Arial"/>
                <w:sz w:val="14"/>
                <w:szCs w:val="14"/>
                <w:lang w:eastAsia="en-GB"/>
              </w:rPr>
            </w:pPr>
          </w:p>
        </w:tc>
        <w:tc>
          <w:tcPr>
            <w:tcW w:w="707" w:type="dxa"/>
            <w:tcBorders>
              <w:top w:val="nil"/>
              <w:left w:val="nil"/>
              <w:bottom w:val="single" w:sz="4" w:space="0" w:color="AEAAAA"/>
              <w:right w:val="single" w:sz="4" w:space="0" w:color="AEAAAA"/>
            </w:tcBorders>
            <w:shd w:val="clear" w:color="auto" w:fill="FDE9D9" w:themeFill="accent6" w:themeFillTint="33"/>
            <w:noWrap/>
            <w:vAlign w:val="center"/>
          </w:tcPr>
          <w:p w14:paraId="0907C834"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Relevant</w:t>
            </w:r>
          </w:p>
        </w:tc>
        <w:tc>
          <w:tcPr>
            <w:tcW w:w="870" w:type="dxa"/>
            <w:tcBorders>
              <w:top w:val="single" w:sz="4" w:space="0" w:color="AEAAAA"/>
              <w:left w:val="single" w:sz="4" w:space="0" w:color="AEAAAA"/>
              <w:bottom w:val="single" w:sz="4" w:space="0" w:color="AEAAAA"/>
              <w:right w:val="single" w:sz="4" w:space="0" w:color="AEAAAA"/>
            </w:tcBorders>
            <w:shd w:val="clear" w:color="auto" w:fill="E5B8B7" w:themeFill="accent2" w:themeFillTint="66"/>
            <w:noWrap/>
            <w:vAlign w:val="center"/>
          </w:tcPr>
          <w:p w14:paraId="0A9822C6"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750" w:type="dxa"/>
            <w:tcBorders>
              <w:top w:val="nil"/>
              <w:left w:val="nil"/>
              <w:bottom w:val="single" w:sz="4" w:space="0" w:color="AEAAAA"/>
              <w:right w:val="single" w:sz="4" w:space="0" w:color="AEAAAA"/>
            </w:tcBorders>
            <w:shd w:val="clear" w:color="auto" w:fill="E7E6E6"/>
            <w:noWrap/>
            <w:vAlign w:val="center"/>
          </w:tcPr>
          <w:p w14:paraId="097ABC08"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Low relevance</w:t>
            </w:r>
          </w:p>
        </w:tc>
        <w:tc>
          <w:tcPr>
            <w:tcW w:w="600" w:type="dxa"/>
            <w:tcBorders>
              <w:top w:val="nil"/>
              <w:left w:val="single" w:sz="4" w:space="0" w:color="AEAAAA"/>
              <w:bottom w:val="single" w:sz="4" w:space="0" w:color="AEAAAA"/>
              <w:right w:val="single" w:sz="4" w:space="0" w:color="AEAAAA"/>
            </w:tcBorders>
            <w:shd w:val="clear" w:color="auto" w:fill="FDE9D9" w:themeFill="accent6" w:themeFillTint="33"/>
            <w:noWrap/>
            <w:vAlign w:val="center"/>
          </w:tcPr>
          <w:p w14:paraId="448C37ED"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Relevant</w:t>
            </w:r>
          </w:p>
        </w:tc>
        <w:tc>
          <w:tcPr>
            <w:tcW w:w="675" w:type="dxa"/>
            <w:tcBorders>
              <w:top w:val="nil"/>
              <w:left w:val="nil"/>
              <w:bottom w:val="single" w:sz="4" w:space="0" w:color="AEAAAA"/>
              <w:right w:val="single" w:sz="4" w:space="0" w:color="AEAAAA"/>
            </w:tcBorders>
            <w:shd w:val="clear" w:color="auto" w:fill="E7E6E6"/>
            <w:noWrap/>
            <w:vAlign w:val="center"/>
          </w:tcPr>
          <w:p w14:paraId="524A61B4"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 xml:space="preserve"> Low relevance </w:t>
            </w:r>
          </w:p>
        </w:tc>
        <w:tc>
          <w:tcPr>
            <w:tcW w:w="795" w:type="dxa"/>
            <w:tcBorders>
              <w:top w:val="nil"/>
              <w:left w:val="nil"/>
              <w:bottom w:val="single" w:sz="4" w:space="0" w:color="AEAAAA"/>
              <w:right w:val="single" w:sz="4" w:space="0" w:color="AEAAAA"/>
            </w:tcBorders>
            <w:shd w:val="clear" w:color="auto" w:fill="E7E6E6"/>
            <w:noWrap/>
          </w:tcPr>
          <w:p w14:paraId="0A9311BB"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Low relevance</w:t>
            </w:r>
          </w:p>
        </w:tc>
        <w:tc>
          <w:tcPr>
            <w:tcW w:w="750" w:type="dxa"/>
            <w:tcBorders>
              <w:top w:val="nil"/>
              <w:left w:val="nil"/>
              <w:bottom w:val="single" w:sz="4" w:space="0" w:color="AEAAAA"/>
              <w:right w:val="single" w:sz="4" w:space="0" w:color="AEAAAA"/>
            </w:tcBorders>
            <w:shd w:val="clear" w:color="auto" w:fill="E7E6E6"/>
            <w:noWrap/>
            <w:vAlign w:val="center"/>
          </w:tcPr>
          <w:p w14:paraId="471BF685"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 xml:space="preserve"> Low relevance </w:t>
            </w:r>
          </w:p>
        </w:tc>
        <w:tc>
          <w:tcPr>
            <w:tcW w:w="690" w:type="dxa"/>
            <w:tcBorders>
              <w:top w:val="nil"/>
              <w:left w:val="nil"/>
              <w:bottom w:val="single" w:sz="4" w:space="0" w:color="AEAAAA"/>
              <w:right w:val="single" w:sz="4" w:space="0" w:color="AEAAAA"/>
            </w:tcBorders>
            <w:shd w:val="clear" w:color="auto" w:fill="FDE9D9" w:themeFill="accent6" w:themeFillTint="33"/>
            <w:noWrap/>
            <w:vAlign w:val="center"/>
          </w:tcPr>
          <w:p w14:paraId="16CD2004"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Relevant</w:t>
            </w:r>
          </w:p>
        </w:tc>
        <w:tc>
          <w:tcPr>
            <w:tcW w:w="749" w:type="dxa"/>
            <w:tcBorders>
              <w:top w:val="nil"/>
              <w:left w:val="single" w:sz="4" w:space="0" w:color="AEAAAA"/>
              <w:bottom w:val="single" w:sz="4" w:space="0" w:color="AEAAAA"/>
              <w:right w:val="single" w:sz="4" w:space="0" w:color="AEAAAA"/>
            </w:tcBorders>
            <w:shd w:val="clear" w:color="auto" w:fill="E7E6E6"/>
            <w:noWrap/>
            <w:vAlign w:val="center"/>
          </w:tcPr>
          <w:p w14:paraId="5651E8CF"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Low relevance</w:t>
            </w:r>
          </w:p>
        </w:tc>
      </w:tr>
      <w:tr w:rsidR="00781444" w:rsidRPr="00937F84" w14:paraId="3027AA53" w14:textId="77777777" w:rsidTr="35CB797B">
        <w:trPr>
          <w:trHeight w:val="257"/>
          <w:jc w:val="center"/>
        </w:trPr>
        <w:tc>
          <w:tcPr>
            <w:tcW w:w="2565" w:type="dxa"/>
            <w:tcBorders>
              <w:top w:val="nil"/>
              <w:left w:val="single" w:sz="4" w:space="0" w:color="AEAAAA"/>
              <w:bottom w:val="single" w:sz="4" w:space="0" w:color="AEAAAA"/>
              <w:right w:val="single" w:sz="4" w:space="0" w:color="AEAAAA"/>
            </w:tcBorders>
            <w:shd w:val="clear" w:color="auto" w:fill="BDD7EE"/>
            <w:vAlign w:val="center"/>
          </w:tcPr>
          <w:p w14:paraId="528489C1" w14:textId="77777777" w:rsidR="00B92665" w:rsidRPr="00657A91" w:rsidRDefault="00EA4D14" w:rsidP="00851E82">
            <w:pPr>
              <w:spacing w:after="0"/>
              <w:jc w:val="left"/>
              <w:rPr>
                <w:rFonts w:ascii="Arial Narrow" w:eastAsia="Times New Roman" w:hAnsi="Arial Narrow" w:cs="Arial"/>
                <w:sz w:val="14"/>
                <w:szCs w:val="14"/>
                <w:lang w:eastAsia="en-GB"/>
              </w:rPr>
            </w:pPr>
            <w:r w:rsidRPr="00657A91">
              <w:rPr>
                <w:rFonts w:ascii="Arial Narrow" w:eastAsia="Times New Roman" w:hAnsi="Arial Narrow" w:cs="Arial"/>
                <w:sz w:val="14"/>
                <w:szCs w:val="14"/>
                <w:lang w:eastAsia="en-GB"/>
              </w:rPr>
              <w:t>Agriculture, forestry and fishing (Section A)</w:t>
            </w:r>
          </w:p>
        </w:tc>
        <w:tc>
          <w:tcPr>
            <w:tcW w:w="707" w:type="dxa"/>
            <w:tcBorders>
              <w:top w:val="nil"/>
              <w:left w:val="nil"/>
              <w:bottom w:val="single" w:sz="4" w:space="0" w:color="AEAAAA"/>
              <w:right w:val="single" w:sz="4" w:space="0" w:color="AEAAAA"/>
            </w:tcBorders>
            <w:shd w:val="clear" w:color="auto" w:fill="E5B8B7" w:themeFill="accent2" w:themeFillTint="66"/>
            <w:noWrap/>
            <w:vAlign w:val="center"/>
          </w:tcPr>
          <w:p w14:paraId="41A59119"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707" w:type="dxa"/>
            <w:tcBorders>
              <w:top w:val="nil"/>
              <w:left w:val="nil"/>
              <w:bottom w:val="single" w:sz="4" w:space="0" w:color="AEAAAA"/>
              <w:right w:val="single" w:sz="4" w:space="0" w:color="AEAAAA"/>
            </w:tcBorders>
            <w:shd w:val="clear" w:color="auto" w:fill="E7E6E6"/>
            <w:noWrap/>
            <w:vAlign w:val="center"/>
          </w:tcPr>
          <w:p w14:paraId="07BC39B6"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Low relevance</w:t>
            </w:r>
          </w:p>
        </w:tc>
        <w:tc>
          <w:tcPr>
            <w:tcW w:w="870" w:type="dxa"/>
            <w:tcBorders>
              <w:top w:val="nil"/>
              <w:left w:val="single" w:sz="4" w:space="0" w:color="AEAAAA"/>
              <w:bottom w:val="single" w:sz="4" w:space="0" w:color="AEAAAA"/>
              <w:right w:val="single" w:sz="4" w:space="0" w:color="AEAAAA"/>
            </w:tcBorders>
            <w:shd w:val="clear" w:color="auto" w:fill="FFFFFF" w:themeFill="background1"/>
            <w:noWrap/>
            <w:vAlign w:val="center"/>
          </w:tcPr>
          <w:p w14:paraId="5AFEB57C" w14:textId="77777777" w:rsidR="00B92665" w:rsidRPr="00937F84" w:rsidRDefault="00B92665" w:rsidP="00851E82">
            <w:pPr>
              <w:spacing w:after="0"/>
              <w:jc w:val="center"/>
              <w:rPr>
                <w:rFonts w:ascii="Arial Narrow" w:eastAsia="Times New Roman" w:hAnsi="Arial Narrow" w:cs="Arial"/>
                <w:sz w:val="14"/>
                <w:szCs w:val="14"/>
                <w:lang w:eastAsia="en-GB"/>
              </w:rPr>
            </w:pPr>
          </w:p>
        </w:tc>
        <w:tc>
          <w:tcPr>
            <w:tcW w:w="750" w:type="dxa"/>
            <w:tcBorders>
              <w:top w:val="nil"/>
              <w:left w:val="nil"/>
              <w:bottom w:val="single" w:sz="4" w:space="0" w:color="AEAAAA"/>
              <w:right w:val="single" w:sz="4" w:space="0" w:color="AEAAAA"/>
            </w:tcBorders>
            <w:shd w:val="clear" w:color="auto" w:fill="EEECE1" w:themeFill="background2"/>
            <w:noWrap/>
            <w:vAlign w:val="center"/>
          </w:tcPr>
          <w:p w14:paraId="788542FD"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Low relevance</w:t>
            </w:r>
          </w:p>
        </w:tc>
        <w:tc>
          <w:tcPr>
            <w:tcW w:w="600" w:type="dxa"/>
            <w:tcBorders>
              <w:top w:val="nil"/>
              <w:left w:val="single" w:sz="4" w:space="0" w:color="AEAAAA"/>
              <w:bottom w:val="single" w:sz="4" w:space="0" w:color="AEAAAA"/>
              <w:right w:val="single" w:sz="4" w:space="0" w:color="AEAAAA"/>
            </w:tcBorders>
            <w:shd w:val="clear" w:color="auto" w:fill="E7E6E6"/>
            <w:noWrap/>
          </w:tcPr>
          <w:p w14:paraId="2B67E829"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Low relevance</w:t>
            </w:r>
          </w:p>
        </w:tc>
        <w:tc>
          <w:tcPr>
            <w:tcW w:w="675" w:type="dxa"/>
            <w:tcBorders>
              <w:top w:val="single" w:sz="4" w:space="0" w:color="AEAAAA"/>
              <w:left w:val="nil"/>
              <w:bottom w:val="single" w:sz="4" w:space="0" w:color="AEAAAA"/>
              <w:right w:val="single" w:sz="4" w:space="0" w:color="AEAAAA"/>
            </w:tcBorders>
            <w:shd w:val="clear" w:color="auto" w:fill="E5B8B7" w:themeFill="accent2" w:themeFillTint="66"/>
            <w:noWrap/>
            <w:vAlign w:val="center"/>
          </w:tcPr>
          <w:p w14:paraId="4C42374C"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795" w:type="dxa"/>
            <w:tcBorders>
              <w:top w:val="nil"/>
              <w:left w:val="nil"/>
              <w:bottom w:val="single" w:sz="4" w:space="0" w:color="AEAAAA"/>
              <w:right w:val="single" w:sz="4" w:space="0" w:color="AEAAAA"/>
            </w:tcBorders>
            <w:shd w:val="clear" w:color="auto" w:fill="FDE9D9" w:themeFill="accent6" w:themeFillTint="33"/>
            <w:noWrap/>
            <w:vAlign w:val="center"/>
          </w:tcPr>
          <w:p w14:paraId="2350469D"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Relevant</w:t>
            </w:r>
          </w:p>
        </w:tc>
        <w:tc>
          <w:tcPr>
            <w:tcW w:w="750" w:type="dxa"/>
            <w:tcBorders>
              <w:top w:val="nil"/>
              <w:left w:val="nil"/>
              <w:bottom w:val="single" w:sz="4" w:space="0" w:color="AEAAAA"/>
              <w:right w:val="single" w:sz="4" w:space="0" w:color="AEAAAA"/>
            </w:tcBorders>
            <w:shd w:val="clear" w:color="auto" w:fill="E7E6E6"/>
            <w:noWrap/>
          </w:tcPr>
          <w:p w14:paraId="59B1AD01"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Low relevance</w:t>
            </w:r>
          </w:p>
        </w:tc>
        <w:tc>
          <w:tcPr>
            <w:tcW w:w="690" w:type="dxa"/>
            <w:tcBorders>
              <w:top w:val="nil"/>
              <w:left w:val="nil"/>
              <w:bottom w:val="single" w:sz="4" w:space="0" w:color="AEAAAA"/>
              <w:right w:val="single" w:sz="4" w:space="0" w:color="AEAAAA"/>
            </w:tcBorders>
            <w:shd w:val="clear" w:color="auto" w:fill="E7E6E6"/>
            <w:noWrap/>
          </w:tcPr>
          <w:p w14:paraId="1046F381"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Low relevance</w:t>
            </w:r>
          </w:p>
        </w:tc>
        <w:tc>
          <w:tcPr>
            <w:tcW w:w="749" w:type="dxa"/>
            <w:tcBorders>
              <w:top w:val="nil"/>
              <w:left w:val="single" w:sz="4" w:space="0" w:color="AEAAAA"/>
              <w:bottom w:val="single" w:sz="4" w:space="0" w:color="AEAAAA"/>
              <w:right w:val="single" w:sz="4" w:space="0" w:color="AEAAAA"/>
            </w:tcBorders>
            <w:shd w:val="clear" w:color="auto" w:fill="FFFFFF" w:themeFill="background1"/>
            <w:noWrap/>
            <w:vAlign w:val="center"/>
          </w:tcPr>
          <w:p w14:paraId="0CF8642C" w14:textId="77777777" w:rsidR="00B92665" w:rsidRPr="00937F84" w:rsidRDefault="00B92665" w:rsidP="00851E82">
            <w:pPr>
              <w:spacing w:after="0"/>
              <w:jc w:val="center"/>
              <w:rPr>
                <w:rFonts w:ascii="Arial Narrow" w:eastAsia="Times New Roman" w:hAnsi="Arial Narrow" w:cs="Arial"/>
                <w:sz w:val="14"/>
                <w:szCs w:val="14"/>
                <w:lang w:eastAsia="en-GB"/>
              </w:rPr>
            </w:pPr>
          </w:p>
        </w:tc>
      </w:tr>
      <w:tr w:rsidR="0051442A" w:rsidRPr="00937F84" w14:paraId="4ACE7651" w14:textId="77777777" w:rsidTr="35CB797B">
        <w:trPr>
          <w:trHeight w:val="257"/>
          <w:jc w:val="center"/>
        </w:trPr>
        <w:tc>
          <w:tcPr>
            <w:tcW w:w="2565" w:type="dxa"/>
            <w:tcBorders>
              <w:top w:val="nil"/>
              <w:left w:val="single" w:sz="4" w:space="0" w:color="AEAAAA"/>
              <w:bottom w:val="single" w:sz="4" w:space="0" w:color="AEAAAA"/>
              <w:right w:val="single" w:sz="4" w:space="0" w:color="AEAAAA"/>
            </w:tcBorders>
            <w:shd w:val="clear" w:color="auto" w:fill="BDD7EE"/>
            <w:vAlign w:val="center"/>
          </w:tcPr>
          <w:p w14:paraId="7CBE10C9" w14:textId="77777777" w:rsidR="00B92665" w:rsidRPr="00657A91" w:rsidRDefault="00EA4D14" w:rsidP="00851E82">
            <w:pPr>
              <w:spacing w:after="0"/>
              <w:jc w:val="left"/>
              <w:rPr>
                <w:rFonts w:ascii="Arial Narrow" w:eastAsia="Times New Roman" w:hAnsi="Arial Narrow" w:cs="Arial"/>
                <w:sz w:val="14"/>
                <w:szCs w:val="14"/>
                <w:lang w:eastAsia="en-GB"/>
              </w:rPr>
            </w:pPr>
            <w:r w:rsidRPr="00657A91">
              <w:rPr>
                <w:rFonts w:ascii="Arial Narrow" w:eastAsia="Times New Roman" w:hAnsi="Arial Narrow" w:cs="Arial"/>
                <w:sz w:val="14"/>
                <w:szCs w:val="14"/>
                <w:lang w:eastAsia="en-GB"/>
              </w:rPr>
              <w:t>Manufacturing (Section C)</w:t>
            </w:r>
          </w:p>
        </w:tc>
        <w:tc>
          <w:tcPr>
            <w:tcW w:w="707" w:type="dxa"/>
            <w:tcBorders>
              <w:top w:val="nil"/>
              <w:left w:val="nil"/>
              <w:bottom w:val="single" w:sz="4" w:space="0" w:color="AEAAAA"/>
              <w:right w:val="single" w:sz="4" w:space="0" w:color="AEAAAA"/>
            </w:tcBorders>
            <w:shd w:val="clear" w:color="auto" w:fill="E7E6E6"/>
            <w:noWrap/>
            <w:vAlign w:val="center"/>
          </w:tcPr>
          <w:p w14:paraId="2296D8AC"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Low relevance</w:t>
            </w:r>
          </w:p>
        </w:tc>
        <w:tc>
          <w:tcPr>
            <w:tcW w:w="707" w:type="dxa"/>
            <w:tcBorders>
              <w:top w:val="nil"/>
              <w:left w:val="nil"/>
              <w:bottom w:val="single" w:sz="4" w:space="0" w:color="AEAAAA"/>
              <w:right w:val="single" w:sz="4" w:space="0" w:color="AEAAAA"/>
            </w:tcBorders>
            <w:shd w:val="clear" w:color="auto" w:fill="FDE9D9" w:themeFill="accent6" w:themeFillTint="33"/>
            <w:noWrap/>
            <w:vAlign w:val="center"/>
          </w:tcPr>
          <w:p w14:paraId="1002F676" w14:textId="77777777" w:rsidR="00B92665" w:rsidRPr="00937F84" w:rsidRDefault="00B92665" w:rsidP="00851E82">
            <w:pPr>
              <w:spacing w:after="0"/>
              <w:jc w:val="center"/>
              <w:rPr>
                <w:rFonts w:ascii="Arial Narrow" w:eastAsia="Times New Roman" w:hAnsi="Arial Narrow" w:cs="Arial"/>
                <w:sz w:val="14"/>
                <w:szCs w:val="14"/>
                <w:lang w:val="en-US" w:eastAsia="en-GB"/>
              </w:rPr>
            </w:pPr>
            <w:r w:rsidRPr="00937F84">
              <w:rPr>
                <w:rFonts w:ascii="Arial Narrow" w:eastAsia="Times New Roman" w:hAnsi="Arial Narrow" w:cs="Arial"/>
                <w:sz w:val="14"/>
                <w:szCs w:val="14"/>
                <w:lang w:eastAsia="en-GB"/>
              </w:rPr>
              <w:t>Relevant</w:t>
            </w:r>
          </w:p>
        </w:tc>
        <w:tc>
          <w:tcPr>
            <w:tcW w:w="870" w:type="dxa"/>
            <w:tcBorders>
              <w:top w:val="nil"/>
              <w:left w:val="nil"/>
              <w:bottom w:val="single" w:sz="4" w:space="0" w:color="AEAAAA"/>
              <w:right w:val="single" w:sz="4" w:space="0" w:color="AEAAAA"/>
            </w:tcBorders>
            <w:shd w:val="clear" w:color="auto" w:fill="FFFFFF" w:themeFill="background1"/>
            <w:noWrap/>
            <w:vAlign w:val="center"/>
          </w:tcPr>
          <w:p w14:paraId="5CB5B447" w14:textId="77777777" w:rsidR="00B92665" w:rsidRPr="00937F84" w:rsidRDefault="00B92665" w:rsidP="00851E82">
            <w:pPr>
              <w:spacing w:after="0"/>
              <w:jc w:val="center"/>
              <w:rPr>
                <w:rFonts w:ascii="Arial Narrow" w:eastAsia="Times New Roman" w:hAnsi="Arial Narrow" w:cs="Arial"/>
                <w:sz w:val="14"/>
                <w:szCs w:val="14"/>
                <w:lang w:eastAsia="en-GB"/>
              </w:rPr>
            </w:pPr>
          </w:p>
        </w:tc>
        <w:tc>
          <w:tcPr>
            <w:tcW w:w="750" w:type="dxa"/>
            <w:tcBorders>
              <w:top w:val="single" w:sz="4" w:space="0" w:color="AEAAAA"/>
              <w:left w:val="nil"/>
              <w:bottom w:val="single" w:sz="4" w:space="0" w:color="AEAAAA"/>
              <w:right w:val="single" w:sz="4" w:space="0" w:color="AEAAAA"/>
            </w:tcBorders>
            <w:shd w:val="clear" w:color="auto" w:fill="E5B8B7" w:themeFill="accent2" w:themeFillTint="66"/>
            <w:noWrap/>
            <w:vAlign w:val="center"/>
          </w:tcPr>
          <w:p w14:paraId="41D1F676"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600" w:type="dxa"/>
            <w:tcBorders>
              <w:top w:val="nil"/>
              <w:left w:val="single" w:sz="4" w:space="0" w:color="AEAAAA"/>
              <w:bottom w:val="single" w:sz="4" w:space="0" w:color="AEAAAA"/>
              <w:right w:val="single" w:sz="4" w:space="0" w:color="AEAAAA"/>
            </w:tcBorders>
            <w:shd w:val="clear" w:color="auto" w:fill="E7E6E6"/>
            <w:noWrap/>
          </w:tcPr>
          <w:p w14:paraId="2EE8F192"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Low relevance</w:t>
            </w:r>
          </w:p>
        </w:tc>
        <w:tc>
          <w:tcPr>
            <w:tcW w:w="675" w:type="dxa"/>
            <w:tcBorders>
              <w:top w:val="nil"/>
              <w:left w:val="nil"/>
              <w:bottom w:val="single" w:sz="4" w:space="0" w:color="AEAAAA"/>
              <w:right w:val="single" w:sz="4" w:space="0" w:color="AEAAAA"/>
            </w:tcBorders>
            <w:shd w:val="clear" w:color="auto" w:fill="E7E6E6"/>
            <w:noWrap/>
            <w:vAlign w:val="center"/>
          </w:tcPr>
          <w:p w14:paraId="39884CAD"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Low relevance</w:t>
            </w:r>
          </w:p>
        </w:tc>
        <w:tc>
          <w:tcPr>
            <w:tcW w:w="795" w:type="dxa"/>
            <w:tcBorders>
              <w:top w:val="nil"/>
              <w:left w:val="nil"/>
              <w:bottom w:val="single" w:sz="4" w:space="0" w:color="AEAAAA"/>
              <w:right w:val="single" w:sz="4" w:space="0" w:color="AEAAAA"/>
            </w:tcBorders>
            <w:shd w:val="clear" w:color="auto" w:fill="E7E6E6"/>
            <w:noWrap/>
            <w:vAlign w:val="center"/>
          </w:tcPr>
          <w:p w14:paraId="3CF24C22"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Low relevance</w:t>
            </w:r>
          </w:p>
        </w:tc>
        <w:tc>
          <w:tcPr>
            <w:tcW w:w="750" w:type="dxa"/>
            <w:tcBorders>
              <w:top w:val="single" w:sz="4" w:space="0" w:color="AEAAAA"/>
              <w:left w:val="nil"/>
              <w:bottom w:val="single" w:sz="4" w:space="0" w:color="AEAAAA"/>
              <w:right w:val="single" w:sz="4" w:space="0" w:color="AEAAAA"/>
            </w:tcBorders>
            <w:shd w:val="clear" w:color="auto" w:fill="E5B8B7" w:themeFill="accent2" w:themeFillTint="66"/>
            <w:noWrap/>
            <w:vAlign w:val="center"/>
          </w:tcPr>
          <w:p w14:paraId="365F928A"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690" w:type="dxa"/>
            <w:tcBorders>
              <w:top w:val="single" w:sz="4" w:space="0" w:color="AEAAAA"/>
              <w:left w:val="nil"/>
              <w:bottom w:val="single" w:sz="4" w:space="0" w:color="AEAAAA"/>
              <w:right w:val="single" w:sz="4" w:space="0" w:color="AEAAAA"/>
            </w:tcBorders>
            <w:shd w:val="clear" w:color="auto" w:fill="E5B8B7" w:themeFill="accent2" w:themeFillTint="66"/>
            <w:noWrap/>
            <w:vAlign w:val="center"/>
          </w:tcPr>
          <w:p w14:paraId="0B8577FA" w14:textId="77777777" w:rsidR="00B92665" w:rsidRPr="00937F84" w:rsidRDefault="00B92665" w:rsidP="00851E82">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749" w:type="dxa"/>
            <w:tcBorders>
              <w:top w:val="nil"/>
              <w:left w:val="single" w:sz="4" w:space="0" w:color="AEAAAA"/>
              <w:bottom w:val="single" w:sz="4" w:space="0" w:color="AEAAAA"/>
              <w:right w:val="single" w:sz="4" w:space="0" w:color="AEAAAA"/>
            </w:tcBorders>
            <w:shd w:val="clear" w:color="auto" w:fill="FFFFFF" w:themeFill="background1"/>
            <w:noWrap/>
            <w:vAlign w:val="center"/>
          </w:tcPr>
          <w:p w14:paraId="1A585C02" w14:textId="77777777" w:rsidR="00B92665" w:rsidRPr="00937F84" w:rsidRDefault="00B92665" w:rsidP="00851E82">
            <w:pPr>
              <w:spacing w:after="0"/>
              <w:jc w:val="center"/>
              <w:rPr>
                <w:rFonts w:ascii="Arial Narrow" w:eastAsia="Times New Roman" w:hAnsi="Arial Narrow" w:cs="Arial"/>
                <w:sz w:val="14"/>
                <w:szCs w:val="14"/>
                <w:lang w:eastAsia="en-GB"/>
              </w:rPr>
            </w:pPr>
          </w:p>
        </w:tc>
      </w:tr>
      <w:tr w:rsidR="00781444" w:rsidRPr="00937F84" w14:paraId="134AC40C" w14:textId="77777777" w:rsidTr="35CB797B">
        <w:trPr>
          <w:trHeight w:val="257"/>
          <w:jc w:val="center"/>
        </w:trPr>
        <w:tc>
          <w:tcPr>
            <w:tcW w:w="2565" w:type="dxa"/>
            <w:tcBorders>
              <w:top w:val="nil"/>
              <w:left w:val="single" w:sz="4" w:space="0" w:color="AEAAAA"/>
              <w:bottom w:val="single" w:sz="4" w:space="0" w:color="AEAAAA"/>
              <w:right w:val="single" w:sz="4" w:space="0" w:color="AEAAAA"/>
            </w:tcBorders>
            <w:shd w:val="clear" w:color="auto" w:fill="BDD7EE"/>
            <w:vAlign w:val="center"/>
          </w:tcPr>
          <w:p w14:paraId="6D9DE71A" w14:textId="77777777" w:rsidR="004B7AB8" w:rsidRPr="00657A91" w:rsidRDefault="004B7AB8" w:rsidP="004B7AB8">
            <w:pPr>
              <w:spacing w:after="0"/>
              <w:jc w:val="left"/>
              <w:rPr>
                <w:rFonts w:ascii="Arial Narrow" w:eastAsia="Times New Roman" w:hAnsi="Arial Narrow" w:cs="Arial"/>
                <w:sz w:val="14"/>
                <w:szCs w:val="14"/>
                <w:lang w:eastAsia="en-GB"/>
              </w:rPr>
            </w:pPr>
            <w:r w:rsidRPr="00657A91">
              <w:rPr>
                <w:rFonts w:ascii="Arial Narrow" w:eastAsia="Times New Roman" w:hAnsi="Arial Narrow" w:cs="Arial"/>
                <w:sz w:val="14"/>
                <w:szCs w:val="14"/>
                <w:lang w:eastAsia="en-GB"/>
              </w:rPr>
              <w:t>Public administration and defence (Section O)</w:t>
            </w:r>
          </w:p>
        </w:tc>
        <w:tc>
          <w:tcPr>
            <w:tcW w:w="707" w:type="dxa"/>
            <w:tcBorders>
              <w:top w:val="single" w:sz="4" w:space="0" w:color="AEAAAA"/>
              <w:left w:val="nil"/>
              <w:bottom w:val="single" w:sz="4" w:space="0" w:color="AEAAAA"/>
              <w:right w:val="single" w:sz="4" w:space="0" w:color="AEAAAA"/>
            </w:tcBorders>
            <w:shd w:val="clear" w:color="auto" w:fill="E5B8B7" w:themeFill="accent2" w:themeFillTint="66"/>
            <w:noWrap/>
          </w:tcPr>
          <w:p w14:paraId="5DB7BCF1"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707" w:type="dxa"/>
            <w:tcBorders>
              <w:top w:val="single" w:sz="4" w:space="0" w:color="AEAAAA"/>
              <w:left w:val="nil"/>
              <w:bottom w:val="single" w:sz="4" w:space="0" w:color="AEAAAA"/>
              <w:right w:val="single" w:sz="4" w:space="0" w:color="AEAAAA"/>
            </w:tcBorders>
            <w:shd w:val="clear" w:color="auto" w:fill="E5B8B7" w:themeFill="accent2" w:themeFillTint="66"/>
            <w:noWrap/>
          </w:tcPr>
          <w:p w14:paraId="6CD843FD"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870" w:type="dxa"/>
            <w:tcBorders>
              <w:top w:val="single" w:sz="4" w:space="0" w:color="AEAAAA"/>
              <w:left w:val="single" w:sz="4" w:space="0" w:color="AEAAAA"/>
              <w:bottom w:val="single" w:sz="4" w:space="0" w:color="AEAAAA"/>
              <w:right w:val="single" w:sz="4" w:space="0" w:color="AEAAAA"/>
            </w:tcBorders>
            <w:shd w:val="clear" w:color="auto" w:fill="E5B8B7" w:themeFill="accent2" w:themeFillTint="66"/>
            <w:noWrap/>
          </w:tcPr>
          <w:p w14:paraId="3FB523F7"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750" w:type="dxa"/>
            <w:tcBorders>
              <w:top w:val="single" w:sz="4" w:space="0" w:color="AEAAAA"/>
              <w:left w:val="nil"/>
              <w:bottom w:val="single" w:sz="4" w:space="0" w:color="AEAAAA"/>
              <w:right w:val="single" w:sz="4" w:space="0" w:color="AEAAAA"/>
            </w:tcBorders>
            <w:shd w:val="clear" w:color="auto" w:fill="E5B8B7" w:themeFill="accent2" w:themeFillTint="66"/>
            <w:noWrap/>
          </w:tcPr>
          <w:p w14:paraId="233199AB"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600" w:type="dxa"/>
            <w:tcBorders>
              <w:top w:val="single" w:sz="4" w:space="0" w:color="AEAAAA"/>
              <w:left w:val="single" w:sz="4" w:space="0" w:color="AEAAAA"/>
              <w:bottom w:val="single" w:sz="4" w:space="0" w:color="AEAAAA"/>
              <w:right w:val="single" w:sz="4" w:space="0" w:color="AEAAAA"/>
            </w:tcBorders>
            <w:shd w:val="clear" w:color="auto" w:fill="E5B8B7" w:themeFill="accent2" w:themeFillTint="66"/>
            <w:noWrap/>
          </w:tcPr>
          <w:p w14:paraId="40E0EDEB"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675" w:type="dxa"/>
            <w:tcBorders>
              <w:top w:val="single" w:sz="4" w:space="0" w:color="AEAAAA"/>
              <w:left w:val="nil"/>
              <w:bottom w:val="single" w:sz="4" w:space="0" w:color="AEAAAA"/>
              <w:right w:val="single" w:sz="4" w:space="0" w:color="AEAAAA"/>
            </w:tcBorders>
            <w:shd w:val="clear" w:color="auto" w:fill="E5B8B7" w:themeFill="accent2" w:themeFillTint="66"/>
            <w:noWrap/>
          </w:tcPr>
          <w:p w14:paraId="10141E13"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795" w:type="dxa"/>
            <w:tcBorders>
              <w:top w:val="single" w:sz="4" w:space="0" w:color="AEAAAA"/>
              <w:left w:val="nil"/>
              <w:bottom w:val="single" w:sz="4" w:space="0" w:color="AEAAAA"/>
              <w:right w:val="single" w:sz="4" w:space="0" w:color="AEAAAA"/>
            </w:tcBorders>
            <w:shd w:val="clear" w:color="auto" w:fill="E5B8B7" w:themeFill="accent2" w:themeFillTint="66"/>
            <w:noWrap/>
          </w:tcPr>
          <w:p w14:paraId="6ED2803D"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750" w:type="dxa"/>
            <w:tcBorders>
              <w:top w:val="nil"/>
              <w:left w:val="nil"/>
              <w:bottom w:val="single" w:sz="4" w:space="0" w:color="AEAAAA"/>
              <w:right w:val="single" w:sz="4" w:space="0" w:color="AEAAAA"/>
            </w:tcBorders>
            <w:shd w:val="clear" w:color="auto" w:fill="E7E6E6"/>
            <w:noWrap/>
            <w:vAlign w:val="center"/>
          </w:tcPr>
          <w:p w14:paraId="1C8E8CFD"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 xml:space="preserve">Low relevance </w:t>
            </w:r>
          </w:p>
        </w:tc>
        <w:tc>
          <w:tcPr>
            <w:tcW w:w="690" w:type="dxa"/>
            <w:tcBorders>
              <w:top w:val="nil"/>
              <w:left w:val="nil"/>
              <w:bottom w:val="single" w:sz="4" w:space="0" w:color="AEAAAA"/>
              <w:right w:val="single" w:sz="4" w:space="0" w:color="AEAAAA"/>
            </w:tcBorders>
            <w:shd w:val="clear" w:color="auto" w:fill="FDE9D9" w:themeFill="accent6" w:themeFillTint="33"/>
            <w:noWrap/>
            <w:vAlign w:val="center"/>
          </w:tcPr>
          <w:p w14:paraId="23C37DE2"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Relevant</w:t>
            </w:r>
          </w:p>
        </w:tc>
        <w:tc>
          <w:tcPr>
            <w:tcW w:w="749" w:type="dxa"/>
            <w:tcBorders>
              <w:top w:val="nil"/>
              <w:left w:val="single" w:sz="4" w:space="0" w:color="AEAAAA"/>
              <w:bottom w:val="single" w:sz="4" w:space="0" w:color="AEAAAA"/>
              <w:right w:val="single" w:sz="4" w:space="0" w:color="AEAAAA"/>
            </w:tcBorders>
            <w:shd w:val="clear" w:color="auto" w:fill="auto"/>
            <w:noWrap/>
            <w:vAlign w:val="center"/>
          </w:tcPr>
          <w:p w14:paraId="1DC114E1" w14:textId="77777777" w:rsidR="004B7AB8" w:rsidRPr="00937F84" w:rsidRDefault="004B7AB8" w:rsidP="004B7AB8">
            <w:pPr>
              <w:spacing w:after="0"/>
              <w:jc w:val="center"/>
              <w:rPr>
                <w:rFonts w:ascii="Arial Narrow" w:eastAsia="Times New Roman" w:hAnsi="Arial Narrow" w:cs="Arial"/>
                <w:sz w:val="14"/>
                <w:szCs w:val="14"/>
                <w:lang w:eastAsia="en-GB"/>
              </w:rPr>
            </w:pPr>
          </w:p>
        </w:tc>
      </w:tr>
      <w:tr w:rsidR="00781444" w:rsidRPr="00937F84" w14:paraId="3066A249" w14:textId="77777777" w:rsidTr="35CB797B">
        <w:trPr>
          <w:trHeight w:val="257"/>
          <w:jc w:val="center"/>
        </w:trPr>
        <w:tc>
          <w:tcPr>
            <w:tcW w:w="2565" w:type="dxa"/>
            <w:tcBorders>
              <w:top w:val="nil"/>
              <w:left w:val="single" w:sz="4" w:space="0" w:color="AEAAAA"/>
              <w:bottom w:val="single" w:sz="4" w:space="0" w:color="AEAAAA"/>
              <w:right w:val="single" w:sz="4" w:space="0" w:color="AEAAAA"/>
            </w:tcBorders>
            <w:shd w:val="clear" w:color="auto" w:fill="BDD7EE"/>
            <w:vAlign w:val="center"/>
          </w:tcPr>
          <w:p w14:paraId="364FBEB3" w14:textId="77777777" w:rsidR="004B7AB8" w:rsidRPr="00657A91" w:rsidRDefault="004B7AB8" w:rsidP="004B7AB8">
            <w:pPr>
              <w:spacing w:after="0"/>
              <w:jc w:val="left"/>
              <w:rPr>
                <w:rFonts w:ascii="Arial Narrow" w:eastAsia="Times New Roman" w:hAnsi="Arial Narrow" w:cs="Arial"/>
                <w:sz w:val="14"/>
                <w:szCs w:val="14"/>
                <w:lang w:eastAsia="en-GB"/>
              </w:rPr>
            </w:pPr>
            <w:r w:rsidRPr="00657A91">
              <w:rPr>
                <w:rFonts w:ascii="Arial Narrow" w:eastAsia="Times New Roman" w:hAnsi="Arial Narrow" w:cs="Arial"/>
                <w:sz w:val="14"/>
                <w:szCs w:val="14"/>
                <w:lang w:eastAsia="en-GB"/>
              </w:rPr>
              <w:t>Wholesale and retail trade (Section G)</w:t>
            </w:r>
          </w:p>
        </w:tc>
        <w:tc>
          <w:tcPr>
            <w:tcW w:w="707" w:type="dxa"/>
            <w:tcBorders>
              <w:top w:val="nil"/>
              <w:left w:val="nil"/>
              <w:bottom w:val="single" w:sz="4" w:space="0" w:color="AEAAAA"/>
              <w:right w:val="single" w:sz="4" w:space="0" w:color="AEAAAA"/>
            </w:tcBorders>
            <w:shd w:val="clear" w:color="auto" w:fill="auto"/>
            <w:noWrap/>
            <w:vAlign w:val="center"/>
          </w:tcPr>
          <w:p w14:paraId="2C53B7AA" w14:textId="77777777" w:rsidR="004B7AB8" w:rsidRPr="00937F84" w:rsidRDefault="004B7AB8" w:rsidP="004B7AB8">
            <w:pPr>
              <w:spacing w:after="0"/>
              <w:jc w:val="center"/>
              <w:rPr>
                <w:rFonts w:ascii="Arial Narrow" w:eastAsia="Times New Roman" w:hAnsi="Arial Narrow" w:cs="Arial"/>
                <w:sz w:val="14"/>
                <w:szCs w:val="14"/>
                <w:lang w:eastAsia="en-GB"/>
              </w:rPr>
            </w:pPr>
          </w:p>
        </w:tc>
        <w:tc>
          <w:tcPr>
            <w:tcW w:w="707" w:type="dxa"/>
            <w:tcBorders>
              <w:top w:val="nil"/>
              <w:left w:val="nil"/>
              <w:bottom w:val="single" w:sz="4" w:space="0" w:color="AEAAAA"/>
              <w:right w:val="single" w:sz="4" w:space="0" w:color="AEAAAA"/>
            </w:tcBorders>
            <w:shd w:val="clear" w:color="auto" w:fill="FDE9D9" w:themeFill="accent6" w:themeFillTint="33"/>
            <w:noWrap/>
            <w:vAlign w:val="center"/>
          </w:tcPr>
          <w:p w14:paraId="22B9B80C"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Relevant</w:t>
            </w:r>
          </w:p>
        </w:tc>
        <w:tc>
          <w:tcPr>
            <w:tcW w:w="870" w:type="dxa"/>
            <w:tcBorders>
              <w:top w:val="nil"/>
              <w:left w:val="single" w:sz="4" w:space="0" w:color="AEAAAA"/>
              <w:bottom w:val="single" w:sz="4" w:space="0" w:color="AEAAAA"/>
              <w:right w:val="single" w:sz="4" w:space="0" w:color="AEAAAA"/>
            </w:tcBorders>
            <w:shd w:val="clear" w:color="auto" w:fill="FDE9D9" w:themeFill="accent6" w:themeFillTint="33"/>
            <w:noWrap/>
            <w:vAlign w:val="center"/>
          </w:tcPr>
          <w:p w14:paraId="49D65C2E"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Relevant</w:t>
            </w:r>
          </w:p>
        </w:tc>
        <w:tc>
          <w:tcPr>
            <w:tcW w:w="750" w:type="dxa"/>
            <w:tcBorders>
              <w:top w:val="nil"/>
              <w:left w:val="nil"/>
              <w:bottom w:val="single" w:sz="4" w:space="0" w:color="AEAAAA"/>
              <w:right w:val="single" w:sz="4" w:space="0" w:color="AEAAAA"/>
            </w:tcBorders>
            <w:shd w:val="clear" w:color="auto" w:fill="FDE9D9" w:themeFill="accent6" w:themeFillTint="33"/>
            <w:noWrap/>
            <w:vAlign w:val="center"/>
          </w:tcPr>
          <w:p w14:paraId="3F9B36EA"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Relevant</w:t>
            </w:r>
          </w:p>
        </w:tc>
        <w:tc>
          <w:tcPr>
            <w:tcW w:w="600" w:type="dxa"/>
            <w:tcBorders>
              <w:top w:val="nil"/>
              <w:left w:val="single" w:sz="4" w:space="0" w:color="AEAAAA"/>
              <w:bottom w:val="single" w:sz="4" w:space="0" w:color="AEAAAA"/>
              <w:right w:val="single" w:sz="4" w:space="0" w:color="AEAAAA"/>
            </w:tcBorders>
            <w:shd w:val="clear" w:color="auto" w:fill="FDE9D9" w:themeFill="accent6" w:themeFillTint="33"/>
            <w:noWrap/>
            <w:vAlign w:val="center"/>
          </w:tcPr>
          <w:p w14:paraId="40967F8E"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Relevant</w:t>
            </w:r>
          </w:p>
        </w:tc>
        <w:tc>
          <w:tcPr>
            <w:tcW w:w="675" w:type="dxa"/>
            <w:tcBorders>
              <w:top w:val="nil"/>
              <w:left w:val="nil"/>
              <w:bottom w:val="single" w:sz="4" w:space="0" w:color="AEAAAA"/>
              <w:right w:val="single" w:sz="4" w:space="0" w:color="AEAAAA"/>
            </w:tcBorders>
            <w:shd w:val="clear" w:color="auto" w:fill="FFFFFF" w:themeFill="background1"/>
            <w:noWrap/>
            <w:vAlign w:val="center"/>
          </w:tcPr>
          <w:p w14:paraId="68A84E8A" w14:textId="77777777" w:rsidR="004B7AB8" w:rsidRPr="00937F84" w:rsidRDefault="004B7AB8" w:rsidP="004B7AB8">
            <w:pPr>
              <w:spacing w:after="0"/>
              <w:jc w:val="center"/>
              <w:rPr>
                <w:rFonts w:ascii="Arial Narrow" w:eastAsia="Times New Roman" w:hAnsi="Arial Narrow" w:cs="Arial"/>
                <w:sz w:val="14"/>
                <w:szCs w:val="14"/>
                <w:lang w:eastAsia="en-GB"/>
              </w:rPr>
            </w:pPr>
          </w:p>
        </w:tc>
        <w:tc>
          <w:tcPr>
            <w:tcW w:w="795" w:type="dxa"/>
            <w:tcBorders>
              <w:top w:val="nil"/>
              <w:left w:val="nil"/>
              <w:bottom w:val="single" w:sz="4" w:space="0" w:color="AEAAAA"/>
              <w:right w:val="single" w:sz="4" w:space="0" w:color="AEAAAA"/>
            </w:tcBorders>
            <w:shd w:val="clear" w:color="auto" w:fill="E7E6E6"/>
            <w:noWrap/>
            <w:vAlign w:val="center"/>
          </w:tcPr>
          <w:p w14:paraId="1BD9E9D0" w14:textId="77777777" w:rsidR="004B7AB8" w:rsidRPr="00937F84" w:rsidRDefault="004B7AB8" w:rsidP="004B7AB8">
            <w:pPr>
              <w:spacing w:after="0"/>
              <w:ind w:right="-1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Low relevance</w:t>
            </w:r>
          </w:p>
        </w:tc>
        <w:tc>
          <w:tcPr>
            <w:tcW w:w="750" w:type="dxa"/>
            <w:tcBorders>
              <w:top w:val="single" w:sz="4" w:space="0" w:color="AEAAAA"/>
              <w:left w:val="nil"/>
              <w:bottom w:val="single" w:sz="4" w:space="0" w:color="AEAAAA"/>
              <w:right w:val="single" w:sz="4" w:space="0" w:color="AEAAAA"/>
            </w:tcBorders>
            <w:shd w:val="clear" w:color="auto" w:fill="E5B8B7" w:themeFill="accent2" w:themeFillTint="66"/>
            <w:noWrap/>
            <w:vAlign w:val="center"/>
          </w:tcPr>
          <w:p w14:paraId="11EB96B3"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690" w:type="dxa"/>
            <w:tcBorders>
              <w:top w:val="single" w:sz="4" w:space="0" w:color="AEAAAA"/>
              <w:left w:val="nil"/>
              <w:bottom w:val="single" w:sz="4" w:space="0" w:color="AEAAAA"/>
              <w:right w:val="single" w:sz="4" w:space="0" w:color="AEAAAA"/>
            </w:tcBorders>
            <w:shd w:val="clear" w:color="auto" w:fill="E5B8B7" w:themeFill="accent2" w:themeFillTint="66"/>
            <w:noWrap/>
            <w:vAlign w:val="center"/>
          </w:tcPr>
          <w:p w14:paraId="1601051B"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749" w:type="dxa"/>
            <w:tcBorders>
              <w:top w:val="nil"/>
              <w:left w:val="single" w:sz="4" w:space="0" w:color="AEAAAA"/>
              <w:bottom w:val="single" w:sz="4" w:space="0" w:color="AEAAAA"/>
              <w:right w:val="single" w:sz="4" w:space="0" w:color="AEAAAA"/>
            </w:tcBorders>
            <w:shd w:val="clear" w:color="auto" w:fill="FFFFFF" w:themeFill="background1"/>
            <w:noWrap/>
            <w:vAlign w:val="center"/>
          </w:tcPr>
          <w:p w14:paraId="402D9980" w14:textId="77777777" w:rsidR="004B7AB8" w:rsidRPr="00937F84" w:rsidRDefault="004B7AB8" w:rsidP="004B7AB8">
            <w:pPr>
              <w:spacing w:after="0"/>
              <w:jc w:val="center"/>
              <w:rPr>
                <w:rFonts w:ascii="Arial Narrow" w:eastAsia="Times New Roman" w:hAnsi="Arial Narrow" w:cs="Arial"/>
                <w:sz w:val="14"/>
                <w:szCs w:val="14"/>
                <w:lang w:eastAsia="en-GB"/>
              </w:rPr>
            </w:pPr>
          </w:p>
        </w:tc>
      </w:tr>
      <w:tr w:rsidR="00781444" w:rsidRPr="00937F84" w14:paraId="53FFCE0B" w14:textId="77777777" w:rsidTr="35CB797B">
        <w:trPr>
          <w:trHeight w:val="257"/>
          <w:jc w:val="center"/>
        </w:trPr>
        <w:tc>
          <w:tcPr>
            <w:tcW w:w="2565" w:type="dxa"/>
            <w:tcBorders>
              <w:top w:val="nil"/>
              <w:left w:val="single" w:sz="4" w:space="0" w:color="AEAAAA"/>
              <w:bottom w:val="single" w:sz="4" w:space="0" w:color="AEAAAA"/>
              <w:right w:val="single" w:sz="4" w:space="0" w:color="AEAAAA"/>
            </w:tcBorders>
            <w:shd w:val="clear" w:color="auto" w:fill="BDD7EE"/>
            <w:vAlign w:val="center"/>
          </w:tcPr>
          <w:p w14:paraId="6C6C9BBD" w14:textId="77777777" w:rsidR="004B7AB8" w:rsidRPr="00657A91" w:rsidRDefault="004B7AB8" w:rsidP="004B7AB8">
            <w:pPr>
              <w:spacing w:after="0"/>
              <w:jc w:val="left"/>
              <w:rPr>
                <w:rFonts w:ascii="Arial Narrow" w:eastAsia="Times New Roman" w:hAnsi="Arial Narrow" w:cs="Arial"/>
                <w:sz w:val="14"/>
                <w:szCs w:val="14"/>
                <w:lang w:eastAsia="en-GB"/>
              </w:rPr>
            </w:pPr>
            <w:r w:rsidRPr="00657A91">
              <w:rPr>
                <w:rFonts w:ascii="Arial Narrow" w:eastAsia="Times New Roman" w:hAnsi="Arial Narrow" w:cs="Arial"/>
                <w:sz w:val="14"/>
                <w:szCs w:val="14"/>
                <w:lang w:eastAsia="en-GB"/>
              </w:rPr>
              <w:t>Education (Section P)</w:t>
            </w:r>
          </w:p>
        </w:tc>
        <w:tc>
          <w:tcPr>
            <w:tcW w:w="707" w:type="dxa"/>
            <w:tcBorders>
              <w:top w:val="single" w:sz="4" w:space="0" w:color="AEAAAA"/>
              <w:left w:val="nil"/>
              <w:bottom w:val="single" w:sz="4" w:space="0" w:color="AEAAAA"/>
              <w:right w:val="single" w:sz="4" w:space="0" w:color="AEAAAA"/>
            </w:tcBorders>
            <w:shd w:val="clear" w:color="auto" w:fill="E5B8B7" w:themeFill="accent2" w:themeFillTint="66"/>
            <w:noWrap/>
          </w:tcPr>
          <w:p w14:paraId="1D9F9DF8"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707" w:type="dxa"/>
            <w:tcBorders>
              <w:top w:val="single" w:sz="4" w:space="0" w:color="AEAAAA"/>
              <w:left w:val="nil"/>
              <w:bottom w:val="single" w:sz="4" w:space="0" w:color="AEAAAA"/>
              <w:right w:val="single" w:sz="4" w:space="0" w:color="AEAAAA"/>
            </w:tcBorders>
            <w:shd w:val="clear" w:color="auto" w:fill="E5B8B7" w:themeFill="accent2" w:themeFillTint="66"/>
            <w:noWrap/>
          </w:tcPr>
          <w:p w14:paraId="0F7BF3C3"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870" w:type="dxa"/>
            <w:tcBorders>
              <w:top w:val="single" w:sz="4" w:space="0" w:color="AEAAAA"/>
              <w:left w:val="single" w:sz="4" w:space="0" w:color="AEAAAA"/>
              <w:bottom w:val="single" w:sz="4" w:space="0" w:color="AEAAAA"/>
              <w:right w:val="single" w:sz="4" w:space="0" w:color="AEAAAA"/>
            </w:tcBorders>
            <w:shd w:val="clear" w:color="auto" w:fill="E5B8B7" w:themeFill="accent2" w:themeFillTint="66"/>
            <w:noWrap/>
          </w:tcPr>
          <w:p w14:paraId="214329F4"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750" w:type="dxa"/>
            <w:tcBorders>
              <w:top w:val="nil"/>
              <w:left w:val="nil"/>
              <w:bottom w:val="single" w:sz="4" w:space="0" w:color="AEAAAA"/>
              <w:right w:val="single" w:sz="4" w:space="0" w:color="AEAAAA"/>
            </w:tcBorders>
            <w:shd w:val="clear" w:color="auto" w:fill="E7E6E6"/>
            <w:noWrap/>
            <w:vAlign w:val="center"/>
          </w:tcPr>
          <w:p w14:paraId="28AD2C44"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Low relevance</w:t>
            </w:r>
          </w:p>
        </w:tc>
        <w:tc>
          <w:tcPr>
            <w:tcW w:w="600" w:type="dxa"/>
            <w:tcBorders>
              <w:top w:val="single" w:sz="4" w:space="0" w:color="AEAAAA"/>
              <w:left w:val="single" w:sz="4" w:space="0" w:color="AEAAAA"/>
              <w:bottom w:val="single" w:sz="4" w:space="0" w:color="AEAAAA"/>
              <w:right w:val="single" w:sz="4" w:space="0" w:color="AEAAAA"/>
            </w:tcBorders>
            <w:shd w:val="clear" w:color="auto" w:fill="E5B8B7" w:themeFill="accent2" w:themeFillTint="66"/>
            <w:noWrap/>
          </w:tcPr>
          <w:p w14:paraId="1687F024"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675" w:type="dxa"/>
            <w:tcBorders>
              <w:top w:val="single" w:sz="4" w:space="0" w:color="AEAAAA"/>
              <w:left w:val="nil"/>
              <w:bottom w:val="single" w:sz="4" w:space="0" w:color="AEAAAA"/>
              <w:right w:val="single" w:sz="4" w:space="0" w:color="AEAAAA"/>
            </w:tcBorders>
            <w:shd w:val="clear" w:color="auto" w:fill="E5B8B7" w:themeFill="accent2" w:themeFillTint="66"/>
            <w:noWrap/>
          </w:tcPr>
          <w:p w14:paraId="78145AD5"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795" w:type="dxa"/>
            <w:tcBorders>
              <w:top w:val="nil"/>
              <w:left w:val="nil"/>
              <w:bottom w:val="single" w:sz="4" w:space="0" w:color="AEAAAA"/>
              <w:right w:val="single" w:sz="4" w:space="0" w:color="AEAAAA"/>
            </w:tcBorders>
            <w:shd w:val="clear" w:color="auto" w:fill="FDE9D9" w:themeFill="accent6" w:themeFillTint="33"/>
            <w:noWrap/>
            <w:vAlign w:val="center"/>
          </w:tcPr>
          <w:p w14:paraId="3FEDA1B4"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Relevant</w:t>
            </w:r>
          </w:p>
        </w:tc>
        <w:tc>
          <w:tcPr>
            <w:tcW w:w="750" w:type="dxa"/>
            <w:tcBorders>
              <w:top w:val="nil"/>
              <w:left w:val="nil"/>
              <w:bottom w:val="single" w:sz="4" w:space="0" w:color="AEAAAA"/>
              <w:right w:val="single" w:sz="4" w:space="0" w:color="AEAAAA"/>
            </w:tcBorders>
            <w:shd w:val="clear" w:color="auto" w:fill="E7E6E6"/>
            <w:noWrap/>
          </w:tcPr>
          <w:p w14:paraId="1A6147D7"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Low relevance</w:t>
            </w:r>
          </w:p>
        </w:tc>
        <w:tc>
          <w:tcPr>
            <w:tcW w:w="690" w:type="dxa"/>
            <w:tcBorders>
              <w:top w:val="nil"/>
              <w:left w:val="nil"/>
              <w:bottom w:val="single" w:sz="4" w:space="0" w:color="AEAAAA"/>
              <w:right w:val="single" w:sz="4" w:space="0" w:color="AEAAAA"/>
            </w:tcBorders>
            <w:shd w:val="clear" w:color="auto" w:fill="E7E6E6"/>
            <w:noWrap/>
          </w:tcPr>
          <w:p w14:paraId="210DC798"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Low relevance</w:t>
            </w:r>
          </w:p>
        </w:tc>
        <w:tc>
          <w:tcPr>
            <w:tcW w:w="749" w:type="dxa"/>
            <w:tcBorders>
              <w:top w:val="nil"/>
              <w:left w:val="single" w:sz="4" w:space="0" w:color="AEAAAA"/>
              <w:bottom w:val="single" w:sz="4" w:space="0" w:color="AEAAAA"/>
              <w:right w:val="single" w:sz="4" w:space="0" w:color="AEAAAA"/>
            </w:tcBorders>
            <w:shd w:val="clear" w:color="auto" w:fill="auto"/>
            <w:noWrap/>
            <w:vAlign w:val="center"/>
          </w:tcPr>
          <w:p w14:paraId="28AEC672" w14:textId="77777777" w:rsidR="004B7AB8" w:rsidRPr="00937F84" w:rsidRDefault="004B7AB8" w:rsidP="004B7AB8">
            <w:pPr>
              <w:spacing w:after="0"/>
              <w:jc w:val="center"/>
              <w:rPr>
                <w:rFonts w:ascii="Arial Narrow" w:eastAsia="Times New Roman" w:hAnsi="Arial Narrow" w:cs="Arial"/>
                <w:sz w:val="14"/>
                <w:szCs w:val="14"/>
                <w:lang w:eastAsia="en-GB"/>
              </w:rPr>
            </w:pPr>
          </w:p>
        </w:tc>
      </w:tr>
      <w:tr w:rsidR="0051442A" w:rsidRPr="00937F84" w14:paraId="07F2099B" w14:textId="77777777" w:rsidTr="35CB797B">
        <w:trPr>
          <w:trHeight w:val="257"/>
          <w:jc w:val="center"/>
        </w:trPr>
        <w:tc>
          <w:tcPr>
            <w:tcW w:w="2565" w:type="dxa"/>
            <w:tcBorders>
              <w:top w:val="nil"/>
              <w:left w:val="single" w:sz="4" w:space="0" w:color="AEAAAA"/>
              <w:bottom w:val="single" w:sz="4" w:space="0" w:color="AEAAAA"/>
              <w:right w:val="single" w:sz="4" w:space="0" w:color="AEAAAA"/>
            </w:tcBorders>
            <w:shd w:val="clear" w:color="auto" w:fill="BDD7EE"/>
            <w:vAlign w:val="center"/>
          </w:tcPr>
          <w:p w14:paraId="1790528B" w14:textId="77777777" w:rsidR="004B7AB8" w:rsidRPr="00657A91" w:rsidRDefault="004B7AB8" w:rsidP="004B7AB8">
            <w:pPr>
              <w:spacing w:after="0"/>
              <w:jc w:val="left"/>
              <w:rPr>
                <w:rFonts w:ascii="Arial Narrow" w:eastAsia="Times New Roman" w:hAnsi="Arial Narrow" w:cs="Arial"/>
                <w:sz w:val="14"/>
                <w:szCs w:val="14"/>
                <w:lang w:eastAsia="en-GB"/>
              </w:rPr>
            </w:pPr>
            <w:r w:rsidRPr="00657A91">
              <w:rPr>
                <w:rFonts w:ascii="Arial Narrow" w:eastAsia="Times New Roman" w:hAnsi="Arial Narrow" w:cs="Arial"/>
                <w:sz w:val="14"/>
                <w:szCs w:val="14"/>
                <w:lang w:eastAsia="en-GB"/>
              </w:rPr>
              <w:t>Human health and social work activities (Section Q)</w:t>
            </w:r>
          </w:p>
        </w:tc>
        <w:tc>
          <w:tcPr>
            <w:tcW w:w="707" w:type="dxa"/>
            <w:tcBorders>
              <w:top w:val="single" w:sz="4" w:space="0" w:color="AEAAAA"/>
              <w:left w:val="nil"/>
              <w:bottom w:val="single" w:sz="4" w:space="0" w:color="AEAAAA"/>
              <w:right w:val="single" w:sz="4" w:space="0" w:color="AEAAAA"/>
            </w:tcBorders>
            <w:shd w:val="clear" w:color="auto" w:fill="E5B8B7" w:themeFill="accent2" w:themeFillTint="66"/>
            <w:noWrap/>
          </w:tcPr>
          <w:p w14:paraId="16BB4A1B"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707" w:type="dxa"/>
            <w:tcBorders>
              <w:top w:val="single" w:sz="4" w:space="0" w:color="AEAAAA"/>
              <w:left w:val="nil"/>
              <w:bottom w:val="single" w:sz="4" w:space="0" w:color="AEAAAA"/>
              <w:right w:val="single" w:sz="4" w:space="0" w:color="AEAAAA"/>
            </w:tcBorders>
            <w:shd w:val="clear" w:color="auto" w:fill="E5B8B7" w:themeFill="accent2" w:themeFillTint="66"/>
            <w:noWrap/>
          </w:tcPr>
          <w:p w14:paraId="2A16BCB6"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870" w:type="dxa"/>
            <w:tcBorders>
              <w:top w:val="single" w:sz="4" w:space="0" w:color="AEAAAA"/>
              <w:left w:val="nil"/>
              <w:bottom w:val="single" w:sz="4" w:space="0" w:color="AEAAAA"/>
              <w:right w:val="single" w:sz="4" w:space="0" w:color="AEAAAA"/>
            </w:tcBorders>
            <w:shd w:val="clear" w:color="auto" w:fill="E5B8B7" w:themeFill="accent2" w:themeFillTint="66"/>
            <w:noWrap/>
          </w:tcPr>
          <w:p w14:paraId="45524FDC"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750" w:type="dxa"/>
            <w:tcBorders>
              <w:top w:val="single" w:sz="4" w:space="0" w:color="AEAAAA"/>
              <w:left w:val="nil"/>
              <w:bottom w:val="single" w:sz="4" w:space="0" w:color="AEAAAA"/>
              <w:right w:val="single" w:sz="4" w:space="0" w:color="AEAAAA"/>
            </w:tcBorders>
            <w:shd w:val="clear" w:color="auto" w:fill="E5B8B7" w:themeFill="accent2" w:themeFillTint="66"/>
            <w:noWrap/>
            <w:vAlign w:val="center"/>
          </w:tcPr>
          <w:p w14:paraId="01CE782D"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600" w:type="dxa"/>
            <w:tcBorders>
              <w:top w:val="single" w:sz="4" w:space="0" w:color="AEAAAA"/>
              <w:left w:val="single" w:sz="4" w:space="0" w:color="AEAAAA"/>
              <w:bottom w:val="single" w:sz="4" w:space="0" w:color="AEAAAA"/>
              <w:right w:val="single" w:sz="4" w:space="0" w:color="AEAAAA"/>
            </w:tcBorders>
            <w:shd w:val="clear" w:color="auto" w:fill="E5B8B7" w:themeFill="accent2" w:themeFillTint="66"/>
            <w:noWrap/>
          </w:tcPr>
          <w:p w14:paraId="68E5143C"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675" w:type="dxa"/>
            <w:tcBorders>
              <w:top w:val="single" w:sz="4" w:space="0" w:color="AEAAAA"/>
              <w:left w:val="nil"/>
              <w:bottom w:val="single" w:sz="4" w:space="0" w:color="AEAAAA"/>
              <w:right w:val="single" w:sz="4" w:space="0" w:color="AEAAAA"/>
            </w:tcBorders>
            <w:shd w:val="clear" w:color="auto" w:fill="E5B8B7" w:themeFill="accent2" w:themeFillTint="66"/>
            <w:noWrap/>
          </w:tcPr>
          <w:p w14:paraId="3746435A"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795" w:type="dxa"/>
            <w:tcBorders>
              <w:top w:val="single" w:sz="4" w:space="0" w:color="AEAAAA"/>
              <w:left w:val="nil"/>
              <w:bottom w:val="single" w:sz="4" w:space="0" w:color="AEAAAA"/>
              <w:right w:val="single" w:sz="4" w:space="0" w:color="AEAAAA"/>
            </w:tcBorders>
            <w:shd w:val="clear" w:color="auto" w:fill="E5B8B7" w:themeFill="accent2" w:themeFillTint="66"/>
            <w:noWrap/>
            <w:vAlign w:val="center"/>
          </w:tcPr>
          <w:p w14:paraId="1D92A059"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750" w:type="dxa"/>
            <w:tcBorders>
              <w:top w:val="single" w:sz="4" w:space="0" w:color="AEAAAA"/>
              <w:left w:val="nil"/>
              <w:bottom w:val="single" w:sz="4" w:space="0" w:color="AEAAAA"/>
              <w:right w:val="single" w:sz="4" w:space="0" w:color="AEAAAA"/>
            </w:tcBorders>
            <w:shd w:val="clear" w:color="auto" w:fill="E5B8B7" w:themeFill="accent2" w:themeFillTint="66"/>
            <w:noWrap/>
            <w:vAlign w:val="center"/>
          </w:tcPr>
          <w:p w14:paraId="1D1E4935"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690" w:type="dxa"/>
            <w:tcBorders>
              <w:top w:val="single" w:sz="4" w:space="0" w:color="AEAAAA"/>
              <w:left w:val="nil"/>
              <w:bottom w:val="single" w:sz="4" w:space="0" w:color="AEAAAA"/>
              <w:right w:val="single" w:sz="4" w:space="0" w:color="AEAAAA"/>
            </w:tcBorders>
            <w:shd w:val="clear" w:color="auto" w:fill="E5B8B7" w:themeFill="accent2" w:themeFillTint="66"/>
            <w:noWrap/>
            <w:vAlign w:val="center"/>
          </w:tcPr>
          <w:p w14:paraId="2DEB25AF"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749" w:type="dxa"/>
            <w:tcBorders>
              <w:top w:val="nil"/>
              <w:left w:val="single" w:sz="4" w:space="0" w:color="AEAAAA"/>
              <w:bottom w:val="single" w:sz="4" w:space="0" w:color="AEAAAA"/>
              <w:right w:val="single" w:sz="4" w:space="0" w:color="AEAAAA"/>
            </w:tcBorders>
            <w:shd w:val="clear" w:color="auto" w:fill="FDE9D9" w:themeFill="accent6" w:themeFillTint="33"/>
            <w:noWrap/>
            <w:vAlign w:val="center"/>
          </w:tcPr>
          <w:p w14:paraId="31118397"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Relevant</w:t>
            </w:r>
          </w:p>
        </w:tc>
      </w:tr>
      <w:tr w:rsidR="0051442A" w:rsidRPr="00937F84" w14:paraId="6F90EA7A" w14:textId="77777777" w:rsidTr="35CB797B">
        <w:trPr>
          <w:trHeight w:val="257"/>
          <w:jc w:val="center"/>
        </w:trPr>
        <w:tc>
          <w:tcPr>
            <w:tcW w:w="2565" w:type="dxa"/>
            <w:tcBorders>
              <w:top w:val="nil"/>
              <w:left w:val="single" w:sz="4" w:space="0" w:color="AEAAAA"/>
              <w:bottom w:val="single" w:sz="4" w:space="0" w:color="AEAAAA"/>
              <w:right w:val="single" w:sz="4" w:space="0" w:color="AEAAAA"/>
            </w:tcBorders>
            <w:shd w:val="clear" w:color="auto" w:fill="BDD7EE"/>
            <w:vAlign w:val="center"/>
          </w:tcPr>
          <w:p w14:paraId="6B67394D" w14:textId="77777777" w:rsidR="004B7AB8" w:rsidRPr="00657A91" w:rsidRDefault="004B7AB8" w:rsidP="004B7AB8">
            <w:pPr>
              <w:spacing w:after="0"/>
              <w:jc w:val="left"/>
              <w:rPr>
                <w:rFonts w:ascii="Arial Narrow" w:eastAsia="Times New Roman" w:hAnsi="Arial Narrow" w:cs="Arial"/>
                <w:sz w:val="14"/>
                <w:szCs w:val="14"/>
                <w:lang w:eastAsia="en-GB"/>
              </w:rPr>
            </w:pPr>
            <w:r w:rsidRPr="00657A91">
              <w:rPr>
                <w:rFonts w:ascii="Arial Narrow" w:eastAsia="Times New Roman" w:hAnsi="Arial Narrow" w:cs="Arial"/>
                <w:sz w:val="14"/>
                <w:szCs w:val="14"/>
                <w:lang w:eastAsia="en-GB"/>
              </w:rPr>
              <w:t>Transportation and storage (Section H)</w:t>
            </w:r>
          </w:p>
        </w:tc>
        <w:tc>
          <w:tcPr>
            <w:tcW w:w="707" w:type="dxa"/>
            <w:tcBorders>
              <w:top w:val="nil"/>
              <w:left w:val="nil"/>
              <w:bottom w:val="single" w:sz="4" w:space="0" w:color="AEAAAA"/>
              <w:right w:val="single" w:sz="4" w:space="0" w:color="AEAAAA"/>
            </w:tcBorders>
            <w:shd w:val="clear" w:color="auto" w:fill="FDE9D9" w:themeFill="accent6" w:themeFillTint="33"/>
            <w:noWrap/>
            <w:vAlign w:val="center"/>
          </w:tcPr>
          <w:p w14:paraId="720E2F70"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Relevant</w:t>
            </w:r>
          </w:p>
        </w:tc>
        <w:tc>
          <w:tcPr>
            <w:tcW w:w="707" w:type="dxa"/>
            <w:tcBorders>
              <w:top w:val="nil"/>
              <w:left w:val="nil"/>
              <w:bottom w:val="single" w:sz="4" w:space="0" w:color="AEAAAA"/>
              <w:right w:val="single" w:sz="4" w:space="0" w:color="AEAAAA"/>
            </w:tcBorders>
            <w:shd w:val="clear" w:color="auto" w:fill="E7E6E6"/>
            <w:noWrap/>
          </w:tcPr>
          <w:p w14:paraId="253ECE41"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Low relevance</w:t>
            </w:r>
          </w:p>
        </w:tc>
        <w:tc>
          <w:tcPr>
            <w:tcW w:w="870" w:type="dxa"/>
            <w:tcBorders>
              <w:top w:val="nil"/>
              <w:left w:val="single" w:sz="4" w:space="0" w:color="AEAAAA"/>
              <w:bottom w:val="single" w:sz="4" w:space="0" w:color="AEAAAA"/>
              <w:right w:val="single" w:sz="4" w:space="0" w:color="AEAAAA"/>
            </w:tcBorders>
            <w:shd w:val="clear" w:color="auto" w:fill="FDE9D9" w:themeFill="accent6" w:themeFillTint="33"/>
            <w:noWrap/>
            <w:vAlign w:val="center"/>
          </w:tcPr>
          <w:p w14:paraId="757B631C"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Relevant</w:t>
            </w:r>
          </w:p>
        </w:tc>
        <w:tc>
          <w:tcPr>
            <w:tcW w:w="750" w:type="dxa"/>
            <w:tcBorders>
              <w:top w:val="nil"/>
              <w:left w:val="nil"/>
              <w:bottom w:val="single" w:sz="4" w:space="0" w:color="AEAAAA"/>
              <w:right w:val="single" w:sz="4" w:space="0" w:color="AEAAAA"/>
            </w:tcBorders>
            <w:shd w:val="clear" w:color="auto" w:fill="E5B8B7" w:themeFill="accent2" w:themeFillTint="66"/>
            <w:noWrap/>
            <w:vAlign w:val="center"/>
          </w:tcPr>
          <w:p w14:paraId="19961EA9"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600" w:type="dxa"/>
            <w:tcBorders>
              <w:top w:val="nil"/>
              <w:left w:val="single" w:sz="4" w:space="0" w:color="AEAAAA"/>
              <w:bottom w:val="single" w:sz="4" w:space="0" w:color="AEAAAA"/>
              <w:right w:val="single" w:sz="4" w:space="0" w:color="AEAAAA"/>
            </w:tcBorders>
            <w:shd w:val="clear" w:color="auto" w:fill="FDE9D9" w:themeFill="accent6" w:themeFillTint="33"/>
            <w:noWrap/>
            <w:vAlign w:val="center"/>
          </w:tcPr>
          <w:p w14:paraId="2F230C0B"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Relevant</w:t>
            </w:r>
          </w:p>
        </w:tc>
        <w:tc>
          <w:tcPr>
            <w:tcW w:w="675" w:type="dxa"/>
            <w:tcBorders>
              <w:top w:val="nil"/>
              <w:left w:val="nil"/>
              <w:bottom w:val="single" w:sz="4" w:space="0" w:color="AEAAAA"/>
              <w:right w:val="single" w:sz="4" w:space="0" w:color="AEAAAA"/>
            </w:tcBorders>
            <w:shd w:val="clear" w:color="auto" w:fill="E7E6E6"/>
            <w:noWrap/>
          </w:tcPr>
          <w:p w14:paraId="6E91C2E2"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Low relevance</w:t>
            </w:r>
          </w:p>
        </w:tc>
        <w:tc>
          <w:tcPr>
            <w:tcW w:w="795" w:type="dxa"/>
            <w:tcBorders>
              <w:top w:val="nil"/>
              <w:left w:val="nil"/>
              <w:bottom w:val="single" w:sz="4" w:space="0" w:color="AEAAAA"/>
              <w:right w:val="single" w:sz="4" w:space="0" w:color="AEAAAA"/>
            </w:tcBorders>
            <w:shd w:val="clear" w:color="auto" w:fill="E7E6E6"/>
            <w:noWrap/>
          </w:tcPr>
          <w:p w14:paraId="68EE3D7A"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Low relevance</w:t>
            </w:r>
          </w:p>
        </w:tc>
        <w:tc>
          <w:tcPr>
            <w:tcW w:w="750" w:type="dxa"/>
            <w:tcBorders>
              <w:top w:val="nil"/>
              <w:left w:val="nil"/>
              <w:bottom w:val="single" w:sz="4" w:space="0" w:color="AEAAAA"/>
              <w:right w:val="single" w:sz="4" w:space="0" w:color="AEAAAA"/>
            </w:tcBorders>
            <w:shd w:val="clear" w:color="auto" w:fill="E5B8B7" w:themeFill="accent2" w:themeFillTint="66"/>
            <w:noWrap/>
            <w:vAlign w:val="center"/>
          </w:tcPr>
          <w:p w14:paraId="16B96862"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690" w:type="dxa"/>
            <w:tcBorders>
              <w:top w:val="nil"/>
              <w:left w:val="nil"/>
              <w:bottom w:val="single" w:sz="4" w:space="0" w:color="AEAAAA"/>
              <w:right w:val="single" w:sz="4" w:space="0" w:color="AEAAAA"/>
            </w:tcBorders>
            <w:shd w:val="clear" w:color="auto" w:fill="E5B8B7" w:themeFill="accent2" w:themeFillTint="66"/>
            <w:noWrap/>
            <w:vAlign w:val="center"/>
          </w:tcPr>
          <w:p w14:paraId="61E64321"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749" w:type="dxa"/>
            <w:tcBorders>
              <w:top w:val="nil"/>
              <w:left w:val="single" w:sz="4" w:space="0" w:color="AEAAAA"/>
              <w:bottom w:val="single" w:sz="4" w:space="0" w:color="AEAAAA"/>
              <w:right w:val="single" w:sz="4" w:space="0" w:color="AEAAAA"/>
            </w:tcBorders>
            <w:shd w:val="clear" w:color="auto" w:fill="FDE9D9" w:themeFill="accent6" w:themeFillTint="33"/>
            <w:noWrap/>
            <w:vAlign w:val="center"/>
          </w:tcPr>
          <w:p w14:paraId="59AA266C"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Relevant</w:t>
            </w:r>
          </w:p>
        </w:tc>
      </w:tr>
      <w:tr w:rsidR="0051442A" w:rsidRPr="00937F84" w14:paraId="319C08D5" w14:textId="77777777" w:rsidTr="35CB797B">
        <w:trPr>
          <w:trHeight w:val="257"/>
          <w:jc w:val="center"/>
        </w:trPr>
        <w:tc>
          <w:tcPr>
            <w:tcW w:w="2565" w:type="dxa"/>
            <w:tcBorders>
              <w:top w:val="nil"/>
              <w:left w:val="single" w:sz="4" w:space="0" w:color="AEAAAA"/>
              <w:bottom w:val="single" w:sz="4" w:space="0" w:color="AEAAAA"/>
              <w:right w:val="single" w:sz="4" w:space="0" w:color="AEAAAA"/>
            </w:tcBorders>
            <w:shd w:val="clear" w:color="auto" w:fill="BDD7EE"/>
            <w:vAlign w:val="center"/>
          </w:tcPr>
          <w:p w14:paraId="25804415" w14:textId="77777777" w:rsidR="004B7AB8" w:rsidRPr="00657A91" w:rsidRDefault="004B7AB8" w:rsidP="004B7AB8">
            <w:pPr>
              <w:spacing w:after="0"/>
              <w:jc w:val="left"/>
              <w:rPr>
                <w:rFonts w:ascii="Arial Narrow" w:eastAsia="Times New Roman" w:hAnsi="Arial Narrow" w:cs="Arial"/>
                <w:sz w:val="14"/>
                <w:szCs w:val="14"/>
                <w:lang w:eastAsia="en-GB"/>
              </w:rPr>
            </w:pPr>
            <w:r w:rsidRPr="00657A91">
              <w:rPr>
                <w:rFonts w:ascii="Arial Narrow" w:eastAsia="Times New Roman" w:hAnsi="Arial Narrow" w:cs="Arial"/>
                <w:sz w:val="14"/>
                <w:szCs w:val="14"/>
                <w:lang w:eastAsia="en-GB"/>
              </w:rPr>
              <w:t>Electricity, gas, steam and air conditioning supply</w:t>
            </w:r>
          </w:p>
        </w:tc>
        <w:tc>
          <w:tcPr>
            <w:tcW w:w="707" w:type="dxa"/>
            <w:tcBorders>
              <w:top w:val="nil"/>
              <w:left w:val="nil"/>
              <w:bottom w:val="single" w:sz="4" w:space="0" w:color="AEAAAA"/>
              <w:right w:val="single" w:sz="4" w:space="0" w:color="AEAAAA"/>
            </w:tcBorders>
            <w:shd w:val="clear" w:color="auto" w:fill="E5B8B7" w:themeFill="accent2" w:themeFillTint="66"/>
            <w:noWrap/>
          </w:tcPr>
          <w:p w14:paraId="44C0938C"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707" w:type="dxa"/>
            <w:tcBorders>
              <w:top w:val="nil"/>
              <w:left w:val="nil"/>
              <w:bottom w:val="single" w:sz="4" w:space="0" w:color="AEAAAA"/>
              <w:right w:val="single" w:sz="4" w:space="0" w:color="AEAAAA"/>
            </w:tcBorders>
            <w:shd w:val="clear" w:color="auto" w:fill="E7E6E6"/>
            <w:noWrap/>
          </w:tcPr>
          <w:p w14:paraId="2AE94B5C"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Low relevance</w:t>
            </w:r>
          </w:p>
        </w:tc>
        <w:tc>
          <w:tcPr>
            <w:tcW w:w="870" w:type="dxa"/>
            <w:tcBorders>
              <w:top w:val="nil"/>
              <w:left w:val="single" w:sz="4" w:space="0" w:color="AEAAAA"/>
              <w:bottom w:val="single" w:sz="4" w:space="0" w:color="AEAAAA"/>
              <w:right w:val="single" w:sz="4" w:space="0" w:color="AEAAAA"/>
            </w:tcBorders>
            <w:shd w:val="clear" w:color="auto" w:fill="FFFFFF" w:themeFill="background1"/>
            <w:noWrap/>
            <w:vAlign w:val="center"/>
          </w:tcPr>
          <w:p w14:paraId="52FCD8AB" w14:textId="77777777" w:rsidR="004B7AB8" w:rsidRPr="00937F84" w:rsidRDefault="004B7AB8" w:rsidP="004B7AB8">
            <w:pPr>
              <w:spacing w:after="0"/>
              <w:jc w:val="center"/>
              <w:rPr>
                <w:rFonts w:ascii="Arial Narrow" w:eastAsia="Times New Roman" w:hAnsi="Arial Narrow" w:cs="Arial"/>
                <w:sz w:val="14"/>
                <w:szCs w:val="14"/>
                <w:lang w:eastAsia="en-GB"/>
              </w:rPr>
            </w:pPr>
          </w:p>
        </w:tc>
        <w:tc>
          <w:tcPr>
            <w:tcW w:w="750" w:type="dxa"/>
            <w:tcBorders>
              <w:top w:val="nil"/>
              <w:left w:val="nil"/>
              <w:bottom w:val="single" w:sz="4" w:space="0" w:color="AEAAAA"/>
              <w:right w:val="single" w:sz="4" w:space="0" w:color="AEAAAA"/>
            </w:tcBorders>
            <w:shd w:val="clear" w:color="auto" w:fill="E5B8B7" w:themeFill="accent2" w:themeFillTint="66"/>
            <w:noWrap/>
            <w:vAlign w:val="center"/>
          </w:tcPr>
          <w:p w14:paraId="49110691"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600" w:type="dxa"/>
            <w:tcBorders>
              <w:top w:val="nil"/>
              <w:left w:val="single" w:sz="4" w:space="0" w:color="AEAAAA"/>
              <w:bottom w:val="single" w:sz="4" w:space="0" w:color="AEAAAA"/>
              <w:right w:val="single" w:sz="4" w:space="0" w:color="AEAAAA"/>
            </w:tcBorders>
            <w:shd w:val="clear" w:color="auto" w:fill="E7E6E6"/>
            <w:noWrap/>
          </w:tcPr>
          <w:p w14:paraId="2D35B87A"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Low relevance</w:t>
            </w:r>
          </w:p>
        </w:tc>
        <w:tc>
          <w:tcPr>
            <w:tcW w:w="675" w:type="dxa"/>
            <w:tcBorders>
              <w:top w:val="nil"/>
              <w:left w:val="nil"/>
              <w:bottom w:val="single" w:sz="4" w:space="0" w:color="AEAAAA"/>
              <w:right w:val="single" w:sz="4" w:space="0" w:color="AEAAAA"/>
            </w:tcBorders>
            <w:shd w:val="clear" w:color="auto" w:fill="E7E6E6"/>
            <w:noWrap/>
          </w:tcPr>
          <w:p w14:paraId="00F2E4F5"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Low relevance</w:t>
            </w:r>
          </w:p>
        </w:tc>
        <w:tc>
          <w:tcPr>
            <w:tcW w:w="795" w:type="dxa"/>
            <w:tcBorders>
              <w:top w:val="nil"/>
              <w:left w:val="nil"/>
              <w:bottom w:val="single" w:sz="4" w:space="0" w:color="AEAAAA"/>
              <w:right w:val="single" w:sz="4" w:space="0" w:color="AEAAAA"/>
            </w:tcBorders>
            <w:shd w:val="clear" w:color="auto" w:fill="E7E6E6"/>
            <w:noWrap/>
          </w:tcPr>
          <w:p w14:paraId="01464D2B"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Low relevance</w:t>
            </w:r>
          </w:p>
        </w:tc>
        <w:tc>
          <w:tcPr>
            <w:tcW w:w="750" w:type="dxa"/>
            <w:tcBorders>
              <w:top w:val="nil"/>
              <w:left w:val="nil"/>
              <w:bottom w:val="single" w:sz="4" w:space="0" w:color="AEAAAA"/>
              <w:right w:val="single" w:sz="4" w:space="0" w:color="AEAAAA"/>
            </w:tcBorders>
            <w:shd w:val="clear" w:color="auto" w:fill="E5B8B7" w:themeFill="accent2" w:themeFillTint="66"/>
            <w:noWrap/>
            <w:vAlign w:val="center"/>
          </w:tcPr>
          <w:p w14:paraId="010B2D03"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Very relevant</w:t>
            </w:r>
          </w:p>
        </w:tc>
        <w:tc>
          <w:tcPr>
            <w:tcW w:w="690" w:type="dxa"/>
            <w:tcBorders>
              <w:top w:val="nil"/>
              <w:left w:val="nil"/>
              <w:bottom w:val="single" w:sz="4" w:space="0" w:color="AEAAAA"/>
              <w:right w:val="single" w:sz="4" w:space="0" w:color="AEAAAA"/>
            </w:tcBorders>
            <w:shd w:val="clear" w:color="auto" w:fill="E7E6E6"/>
            <w:noWrap/>
          </w:tcPr>
          <w:p w14:paraId="24CA8885"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Low relevance</w:t>
            </w:r>
          </w:p>
        </w:tc>
        <w:tc>
          <w:tcPr>
            <w:tcW w:w="749" w:type="dxa"/>
            <w:tcBorders>
              <w:top w:val="nil"/>
              <w:left w:val="single" w:sz="4" w:space="0" w:color="AEAAAA"/>
              <w:bottom w:val="single" w:sz="4" w:space="0" w:color="AEAAAA"/>
              <w:right w:val="single" w:sz="4" w:space="0" w:color="AEAAAA"/>
            </w:tcBorders>
            <w:shd w:val="clear" w:color="auto" w:fill="E7E6E6"/>
            <w:noWrap/>
          </w:tcPr>
          <w:p w14:paraId="08E418E7" w14:textId="77777777" w:rsidR="004B7AB8" w:rsidRPr="00937F84" w:rsidRDefault="004B7AB8" w:rsidP="004B7AB8">
            <w:pPr>
              <w:spacing w:after="0"/>
              <w:jc w:val="center"/>
              <w:rPr>
                <w:rFonts w:ascii="Arial Narrow" w:eastAsia="Times New Roman" w:hAnsi="Arial Narrow" w:cs="Arial"/>
                <w:sz w:val="14"/>
                <w:szCs w:val="14"/>
                <w:lang w:eastAsia="en-GB"/>
              </w:rPr>
            </w:pPr>
            <w:r w:rsidRPr="00937F84">
              <w:rPr>
                <w:rFonts w:ascii="Arial Narrow" w:eastAsia="Times New Roman" w:hAnsi="Arial Narrow" w:cs="Arial"/>
                <w:sz w:val="14"/>
                <w:szCs w:val="14"/>
                <w:lang w:eastAsia="en-GB"/>
              </w:rPr>
              <w:t>Low relevance</w:t>
            </w:r>
          </w:p>
        </w:tc>
      </w:tr>
      <w:tr w:rsidR="0051442A" w:rsidRPr="00937F84" w14:paraId="7F77DD74" w14:textId="77777777" w:rsidTr="35CB797B">
        <w:trPr>
          <w:trHeight w:val="257"/>
          <w:jc w:val="center"/>
        </w:trPr>
        <w:tc>
          <w:tcPr>
            <w:tcW w:w="2565" w:type="dxa"/>
            <w:tcBorders>
              <w:top w:val="nil"/>
              <w:left w:val="single" w:sz="4" w:space="0" w:color="AEAAAA"/>
              <w:bottom w:val="single" w:sz="4" w:space="0" w:color="AEAAAA"/>
              <w:right w:val="single" w:sz="4" w:space="0" w:color="AEAAAA"/>
            </w:tcBorders>
            <w:shd w:val="clear" w:color="auto" w:fill="BDD7EE"/>
            <w:vAlign w:val="center"/>
          </w:tcPr>
          <w:p w14:paraId="4A0BAA55" w14:textId="77777777" w:rsidR="004B7AB8" w:rsidRPr="00657A91" w:rsidRDefault="004B7AB8" w:rsidP="004B7AB8">
            <w:pPr>
              <w:spacing w:after="0"/>
              <w:jc w:val="left"/>
              <w:rPr>
                <w:rFonts w:ascii="Arial Narrow" w:eastAsia="Times New Roman" w:hAnsi="Arial Narrow" w:cs="Arial"/>
                <w:sz w:val="14"/>
                <w:szCs w:val="14"/>
                <w:lang w:eastAsia="en-GB"/>
              </w:rPr>
            </w:pPr>
            <w:r w:rsidRPr="35CB797B">
              <w:rPr>
                <w:rFonts w:ascii="Arial Narrow" w:eastAsia="Times New Roman" w:hAnsi="Arial Narrow" w:cs="Arial"/>
                <w:sz w:val="14"/>
                <w:szCs w:val="14"/>
                <w:lang w:eastAsia="en-GB"/>
              </w:rPr>
              <w:t>Water supply; sewerage, waste management and remediation activities</w:t>
            </w:r>
          </w:p>
        </w:tc>
        <w:tc>
          <w:tcPr>
            <w:tcW w:w="707" w:type="dxa"/>
            <w:tcBorders>
              <w:top w:val="nil"/>
              <w:left w:val="nil"/>
              <w:bottom w:val="single" w:sz="4" w:space="0" w:color="AEAAAA"/>
              <w:right w:val="single" w:sz="4" w:space="0" w:color="AEAAAA"/>
            </w:tcBorders>
            <w:shd w:val="clear" w:color="auto" w:fill="E5B8B7" w:themeFill="accent2" w:themeFillTint="66"/>
            <w:noWrap/>
          </w:tcPr>
          <w:p w14:paraId="3C9263FF" w14:textId="77777777" w:rsidR="004B7AB8" w:rsidRPr="00937F84" w:rsidRDefault="004B7AB8" w:rsidP="004B7AB8">
            <w:pPr>
              <w:spacing w:after="0"/>
              <w:jc w:val="center"/>
              <w:rPr>
                <w:rFonts w:ascii="Arial Narrow" w:eastAsia="Times New Roman" w:hAnsi="Arial Narrow" w:cs="Arial"/>
                <w:sz w:val="14"/>
                <w:szCs w:val="14"/>
                <w:lang w:eastAsia="en-GB"/>
              </w:rPr>
            </w:pPr>
            <w:r w:rsidRPr="35CB797B">
              <w:rPr>
                <w:rFonts w:ascii="Arial Narrow" w:eastAsia="Times New Roman" w:hAnsi="Arial Narrow" w:cs="Arial"/>
                <w:sz w:val="14"/>
                <w:szCs w:val="14"/>
                <w:lang w:eastAsia="en-GB"/>
              </w:rPr>
              <w:t>Very relevant</w:t>
            </w:r>
          </w:p>
        </w:tc>
        <w:tc>
          <w:tcPr>
            <w:tcW w:w="707" w:type="dxa"/>
            <w:tcBorders>
              <w:top w:val="nil"/>
              <w:left w:val="nil"/>
              <w:bottom w:val="single" w:sz="4" w:space="0" w:color="AEAAAA"/>
              <w:right w:val="single" w:sz="4" w:space="0" w:color="AEAAAA"/>
            </w:tcBorders>
            <w:shd w:val="clear" w:color="auto" w:fill="E7E6E6"/>
            <w:noWrap/>
          </w:tcPr>
          <w:p w14:paraId="5712F903" w14:textId="77777777" w:rsidR="004B7AB8" w:rsidRPr="00937F84" w:rsidRDefault="004B7AB8" w:rsidP="004B7AB8">
            <w:pPr>
              <w:spacing w:after="0"/>
              <w:jc w:val="center"/>
              <w:rPr>
                <w:rFonts w:ascii="Arial Narrow" w:eastAsia="Times New Roman" w:hAnsi="Arial Narrow" w:cs="Arial"/>
                <w:sz w:val="14"/>
                <w:szCs w:val="14"/>
                <w:lang w:eastAsia="en-GB"/>
              </w:rPr>
            </w:pPr>
            <w:r w:rsidRPr="35CB797B">
              <w:rPr>
                <w:rFonts w:ascii="Arial Narrow" w:eastAsia="Times New Roman" w:hAnsi="Arial Narrow" w:cs="Arial"/>
                <w:sz w:val="14"/>
                <w:szCs w:val="14"/>
                <w:lang w:eastAsia="en-GB"/>
              </w:rPr>
              <w:t>Low relevance</w:t>
            </w:r>
          </w:p>
        </w:tc>
        <w:tc>
          <w:tcPr>
            <w:tcW w:w="870" w:type="dxa"/>
            <w:tcBorders>
              <w:top w:val="nil"/>
              <w:left w:val="single" w:sz="4" w:space="0" w:color="AEAAAA"/>
              <w:bottom w:val="single" w:sz="4" w:space="0" w:color="AEAAAA"/>
              <w:right w:val="single" w:sz="4" w:space="0" w:color="AEAAAA"/>
            </w:tcBorders>
            <w:shd w:val="clear" w:color="auto" w:fill="FFFFFF" w:themeFill="background1"/>
            <w:noWrap/>
            <w:vAlign w:val="center"/>
          </w:tcPr>
          <w:p w14:paraId="0DE7DDF5" w14:textId="77777777" w:rsidR="004B7AB8" w:rsidRPr="00937F84" w:rsidRDefault="004B7AB8" w:rsidP="004B7AB8">
            <w:pPr>
              <w:spacing w:after="0"/>
              <w:jc w:val="center"/>
              <w:rPr>
                <w:rFonts w:ascii="Arial Narrow" w:eastAsia="Times New Roman" w:hAnsi="Arial Narrow" w:cs="Arial"/>
                <w:sz w:val="14"/>
                <w:szCs w:val="14"/>
                <w:lang w:eastAsia="en-GB"/>
              </w:rPr>
            </w:pPr>
          </w:p>
        </w:tc>
        <w:tc>
          <w:tcPr>
            <w:tcW w:w="750" w:type="dxa"/>
            <w:tcBorders>
              <w:top w:val="nil"/>
              <w:left w:val="nil"/>
              <w:bottom w:val="single" w:sz="4" w:space="0" w:color="AEAAAA"/>
              <w:right w:val="single" w:sz="4" w:space="0" w:color="AEAAAA"/>
            </w:tcBorders>
            <w:shd w:val="clear" w:color="auto" w:fill="E5B8B7" w:themeFill="accent2" w:themeFillTint="66"/>
            <w:noWrap/>
            <w:vAlign w:val="center"/>
          </w:tcPr>
          <w:p w14:paraId="133AA8C5" w14:textId="77777777" w:rsidR="004B7AB8" w:rsidRPr="00937F84" w:rsidRDefault="004B7AB8" w:rsidP="004B7AB8">
            <w:pPr>
              <w:spacing w:after="0"/>
              <w:jc w:val="center"/>
              <w:rPr>
                <w:rFonts w:ascii="Arial Narrow" w:eastAsia="Times New Roman" w:hAnsi="Arial Narrow" w:cs="Arial"/>
                <w:sz w:val="14"/>
                <w:szCs w:val="14"/>
                <w:lang w:eastAsia="en-GB"/>
              </w:rPr>
            </w:pPr>
            <w:r w:rsidRPr="35CB797B">
              <w:rPr>
                <w:rFonts w:ascii="Arial Narrow" w:eastAsia="Times New Roman" w:hAnsi="Arial Narrow" w:cs="Arial"/>
                <w:sz w:val="14"/>
                <w:szCs w:val="14"/>
                <w:lang w:eastAsia="en-GB"/>
              </w:rPr>
              <w:t>Very relevant</w:t>
            </w:r>
          </w:p>
        </w:tc>
        <w:tc>
          <w:tcPr>
            <w:tcW w:w="600" w:type="dxa"/>
            <w:tcBorders>
              <w:top w:val="nil"/>
              <w:left w:val="single" w:sz="4" w:space="0" w:color="AEAAAA"/>
              <w:bottom w:val="single" w:sz="4" w:space="0" w:color="AEAAAA"/>
              <w:right w:val="single" w:sz="4" w:space="0" w:color="AEAAAA"/>
            </w:tcBorders>
            <w:shd w:val="clear" w:color="auto" w:fill="E7E6E6"/>
            <w:noWrap/>
          </w:tcPr>
          <w:p w14:paraId="4C6939D9" w14:textId="77777777" w:rsidR="004B7AB8" w:rsidRPr="00937F84" w:rsidRDefault="004B7AB8" w:rsidP="004B7AB8">
            <w:pPr>
              <w:spacing w:after="0"/>
              <w:jc w:val="center"/>
              <w:rPr>
                <w:rFonts w:ascii="Arial Narrow" w:eastAsia="Times New Roman" w:hAnsi="Arial Narrow" w:cs="Arial"/>
                <w:sz w:val="14"/>
                <w:szCs w:val="14"/>
                <w:lang w:eastAsia="en-GB"/>
              </w:rPr>
            </w:pPr>
            <w:r w:rsidRPr="35CB797B">
              <w:rPr>
                <w:rFonts w:ascii="Arial Narrow" w:eastAsia="Times New Roman" w:hAnsi="Arial Narrow" w:cs="Arial"/>
                <w:sz w:val="14"/>
                <w:szCs w:val="14"/>
                <w:lang w:eastAsia="en-GB"/>
              </w:rPr>
              <w:t>Low relevance</w:t>
            </w:r>
          </w:p>
        </w:tc>
        <w:tc>
          <w:tcPr>
            <w:tcW w:w="675" w:type="dxa"/>
            <w:tcBorders>
              <w:top w:val="nil"/>
              <w:left w:val="nil"/>
              <w:bottom w:val="single" w:sz="4" w:space="0" w:color="AEAAAA"/>
              <w:right w:val="single" w:sz="4" w:space="0" w:color="AEAAAA"/>
            </w:tcBorders>
            <w:shd w:val="clear" w:color="auto" w:fill="E7E6E6"/>
            <w:noWrap/>
          </w:tcPr>
          <w:p w14:paraId="7BDD2114" w14:textId="77777777" w:rsidR="004B7AB8" w:rsidRPr="00937F84" w:rsidRDefault="004B7AB8" w:rsidP="004B7AB8">
            <w:pPr>
              <w:spacing w:after="0"/>
              <w:jc w:val="center"/>
              <w:rPr>
                <w:rFonts w:ascii="Arial Narrow" w:eastAsia="Times New Roman" w:hAnsi="Arial Narrow" w:cs="Arial"/>
                <w:sz w:val="14"/>
                <w:szCs w:val="14"/>
                <w:lang w:eastAsia="en-GB"/>
              </w:rPr>
            </w:pPr>
            <w:r w:rsidRPr="35CB797B">
              <w:rPr>
                <w:rFonts w:ascii="Arial Narrow" w:eastAsia="Times New Roman" w:hAnsi="Arial Narrow" w:cs="Arial"/>
                <w:sz w:val="14"/>
                <w:szCs w:val="14"/>
                <w:lang w:eastAsia="en-GB"/>
              </w:rPr>
              <w:t>Low relevance</w:t>
            </w:r>
          </w:p>
        </w:tc>
        <w:tc>
          <w:tcPr>
            <w:tcW w:w="795" w:type="dxa"/>
            <w:tcBorders>
              <w:top w:val="nil"/>
              <w:left w:val="nil"/>
              <w:bottom w:val="single" w:sz="4" w:space="0" w:color="AEAAAA"/>
              <w:right w:val="single" w:sz="4" w:space="0" w:color="AEAAAA"/>
            </w:tcBorders>
            <w:shd w:val="clear" w:color="auto" w:fill="E7E6E6"/>
            <w:noWrap/>
          </w:tcPr>
          <w:p w14:paraId="6D4B0801" w14:textId="77777777" w:rsidR="004B7AB8" w:rsidRPr="00937F84" w:rsidRDefault="004B7AB8" w:rsidP="004B7AB8">
            <w:pPr>
              <w:spacing w:after="0"/>
              <w:jc w:val="center"/>
              <w:rPr>
                <w:rFonts w:ascii="Arial Narrow" w:eastAsia="Times New Roman" w:hAnsi="Arial Narrow" w:cs="Arial"/>
                <w:sz w:val="14"/>
                <w:szCs w:val="14"/>
                <w:lang w:eastAsia="en-GB"/>
              </w:rPr>
            </w:pPr>
            <w:r w:rsidRPr="35CB797B">
              <w:rPr>
                <w:rFonts w:ascii="Arial Narrow" w:eastAsia="Times New Roman" w:hAnsi="Arial Narrow" w:cs="Arial"/>
                <w:sz w:val="14"/>
                <w:szCs w:val="14"/>
                <w:lang w:eastAsia="en-GB"/>
              </w:rPr>
              <w:t>Low relevance</w:t>
            </w:r>
          </w:p>
        </w:tc>
        <w:tc>
          <w:tcPr>
            <w:tcW w:w="750" w:type="dxa"/>
            <w:tcBorders>
              <w:top w:val="nil"/>
              <w:left w:val="nil"/>
              <w:bottom w:val="single" w:sz="4" w:space="0" w:color="AEAAAA"/>
              <w:right w:val="single" w:sz="4" w:space="0" w:color="AEAAAA"/>
            </w:tcBorders>
            <w:shd w:val="clear" w:color="auto" w:fill="FFFFFF" w:themeFill="background1"/>
            <w:noWrap/>
            <w:vAlign w:val="center"/>
          </w:tcPr>
          <w:p w14:paraId="727F056C" w14:textId="77777777" w:rsidR="004B7AB8" w:rsidRPr="00937F84" w:rsidRDefault="004B7AB8" w:rsidP="004B7AB8">
            <w:pPr>
              <w:spacing w:after="0"/>
              <w:jc w:val="center"/>
              <w:rPr>
                <w:rFonts w:ascii="Arial Narrow" w:eastAsia="Times New Roman" w:hAnsi="Arial Narrow" w:cs="Arial"/>
                <w:sz w:val="14"/>
                <w:szCs w:val="14"/>
                <w:lang w:eastAsia="en-GB"/>
              </w:rPr>
            </w:pPr>
          </w:p>
        </w:tc>
        <w:tc>
          <w:tcPr>
            <w:tcW w:w="690" w:type="dxa"/>
            <w:tcBorders>
              <w:top w:val="nil"/>
              <w:left w:val="nil"/>
              <w:bottom w:val="single" w:sz="4" w:space="0" w:color="AEAAAA"/>
              <w:right w:val="single" w:sz="4" w:space="0" w:color="AEAAAA"/>
            </w:tcBorders>
            <w:shd w:val="clear" w:color="auto" w:fill="E7E6E6"/>
            <w:noWrap/>
          </w:tcPr>
          <w:p w14:paraId="0DFFF234" w14:textId="77777777" w:rsidR="004B7AB8" w:rsidRPr="00937F84" w:rsidRDefault="004B7AB8" w:rsidP="004B7AB8">
            <w:pPr>
              <w:spacing w:after="0"/>
              <w:jc w:val="center"/>
              <w:rPr>
                <w:rFonts w:ascii="Arial Narrow" w:eastAsia="Times New Roman" w:hAnsi="Arial Narrow" w:cs="Arial"/>
                <w:sz w:val="14"/>
                <w:szCs w:val="14"/>
                <w:lang w:eastAsia="en-GB"/>
              </w:rPr>
            </w:pPr>
            <w:r w:rsidRPr="35CB797B">
              <w:rPr>
                <w:rFonts w:ascii="Arial Narrow" w:eastAsia="Times New Roman" w:hAnsi="Arial Narrow" w:cs="Arial"/>
                <w:sz w:val="14"/>
                <w:szCs w:val="14"/>
                <w:lang w:eastAsia="en-GB"/>
              </w:rPr>
              <w:t>Low relevance</w:t>
            </w:r>
          </w:p>
        </w:tc>
        <w:tc>
          <w:tcPr>
            <w:tcW w:w="749" w:type="dxa"/>
            <w:tcBorders>
              <w:top w:val="nil"/>
              <w:left w:val="single" w:sz="4" w:space="0" w:color="AEAAAA"/>
              <w:bottom w:val="single" w:sz="4" w:space="0" w:color="AEAAAA"/>
              <w:right w:val="single" w:sz="4" w:space="0" w:color="AEAAAA"/>
            </w:tcBorders>
            <w:shd w:val="clear" w:color="auto" w:fill="E7E6E6"/>
            <w:noWrap/>
          </w:tcPr>
          <w:p w14:paraId="2EFB7302" w14:textId="77777777" w:rsidR="004B7AB8" w:rsidRPr="00937F84" w:rsidRDefault="004B7AB8" w:rsidP="004B7AB8">
            <w:pPr>
              <w:spacing w:after="0"/>
              <w:jc w:val="center"/>
              <w:rPr>
                <w:rFonts w:ascii="Arial Narrow" w:eastAsia="Times New Roman" w:hAnsi="Arial Narrow" w:cs="Arial"/>
                <w:sz w:val="14"/>
                <w:szCs w:val="14"/>
                <w:lang w:eastAsia="en-GB"/>
              </w:rPr>
            </w:pPr>
            <w:r w:rsidRPr="35CB797B">
              <w:rPr>
                <w:rFonts w:ascii="Arial Narrow" w:eastAsia="Times New Roman" w:hAnsi="Arial Narrow" w:cs="Arial"/>
                <w:sz w:val="14"/>
                <w:szCs w:val="14"/>
                <w:lang w:eastAsia="en-GB"/>
              </w:rPr>
              <w:t>Low relevance</w:t>
            </w:r>
          </w:p>
        </w:tc>
      </w:tr>
    </w:tbl>
    <w:p w14:paraId="3477A127" w14:textId="77777777" w:rsidR="00D46C4C" w:rsidRDefault="00D46C4C" w:rsidP="00B92665">
      <w:pPr>
        <w:pStyle w:val="Sourcenotes"/>
        <w:rPr>
          <w:i/>
          <w:iCs/>
          <w:lang w:val="en-US"/>
        </w:rPr>
      </w:pPr>
      <w:r>
        <w:rPr>
          <w:i/>
          <w:iCs/>
          <w:lang w:val="en-US"/>
        </w:rPr>
        <w:t xml:space="preserve">Note: </w:t>
      </w:r>
      <w:r w:rsidRPr="00D46C4C">
        <w:rPr>
          <w:iCs/>
          <w:lang w:val="en-US"/>
        </w:rPr>
        <w:t xml:space="preserve">A Principle is considered to be "very relevant" if it is </w:t>
      </w:r>
      <w:r w:rsidR="00DC4A72">
        <w:rPr>
          <w:iCs/>
          <w:lang w:val="en-US"/>
        </w:rPr>
        <w:t xml:space="preserve">deemed </w:t>
      </w:r>
      <w:r w:rsidRPr="00D46C4C">
        <w:rPr>
          <w:iCs/>
          <w:lang w:val="en-US"/>
        </w:rPr>
        <w:t xml:space="preserve">essential to obtain beneficial outcomes from AI in the sector considered; "relevant" if it should be considered when deploying AI in a sector, but not as the first-order priority; and has "low relevance" if it can potentially contribute to obtaining beneficial outcomes in the sector considered, but is not necessary. Cells are blank when an AI Principle is regarded as not applicable to the sector considered. A consultation process is being conducted to collect additional expert input </w:t>
      </w:r>
      <w:r w:rsidR="00DC4A72">
        <w:rPr>
          <w:iCs/>
          <w:lang w:val="en-US"/>
        </w:rPr>
        <w:t xml:space="preserve">through a survey </w:t>
      </w:r>
      <w:r w:rsidRPr="00D46C4C">
        <w:rPr>
          <w:iCs/>
          <w:lang w:val="en-US"/>
        </w:rPr>
        <w:t>on the relevance of each AI Principle by industrial sector.</w:t>
      </w:r>
    </w:p>
    <w:p w14:paraId="6C6E324D" w14:textId="77777777" w:rsidR="00B92665" w:rsidRDefault="00B92665" w:rsidP="00B92665">
      <w:pPr>
        <w:pStyle w:val="Sourcenotes"/>
        <w:rPr>
          <w:lang w:val="en-US"/>
        </w:rPr>
      </w:pPr>
      <w:r w:rsidRPr="35CB797B">
        <w:rPr>
          <w:i/>
          <w:iCs/>
          <w:lang w:val="en-US"/>
        </w:rPr>
        <w:t>Source</w:t>
      </w:r>
      <w:r w:rsidRPr="35CB797B">
        <w:rPr>
          <w:lang w:val="en-US"/>
        </w:rPr>
        <w:t xml:space="preserve">: OECD </w:t>
      </w:r>
    </w:p>
    <w:p w14:paraId="5A8CABB5" w14:textId="77777777" w:rsidR="00E872E5" w:rsidRPr="00657A91" w:rsidRDefault="000601D8" w:rsidP="35CB797B">
      <w:pPr>
        <w:pStyle w:val="Heading3"/>
        <w:rPr>
          <w:color w:val="4F81BD" w:themeColor="accent1"/>
          <w:lang w:eastAsia="en-GB"/>
        </w:rPr>
      </w:pPr>
      <w:bookmarkStart w:id="146" w:name="_Toc54275323"/>
      <w:bookmarkStart w:id="147" w:name="_Toc55655539"/>
      <w:bookmarkStart w:id="148" w:name="_Toc66571357"/>
      <w:bookmarkStart w:id="149" w:name="_Toc51935570"/>
      <w:bookmarkStart w:id="150" w:name="_Toc51944293"/>
      <w:bookmarkStart w:id="151" w:name="_Toc74669182"/>
      <w:bookmarkEnd w:id="137"/>
      <w:r w:rsidRPr="35CB797B">
        <w:rPr>
          <w:lang w:eastAsia="en-GB"/>
        </w:rPr>
        <w:t xml:space="preserve">B. </w:t>
      </w:r>
      <w:r w:rsidR="00E872E5" w:rsidRPr="35CB797B">
        <w:rPr>
          <w:lang w:eastAsia="en-GB"/>
        </w:rPr>
        <w:t>Business function</w:t>
      </w:r>
      <w:bookmarkEnd w:id="151"/>
    </w:p>
    <w:p w14:paraId="61A422C8" w14:textId="77777777" w:rsidR="00B92665" w:rsidRPr="003F5679" w:rsidRDefault="00B92665" w:rsidP="00B92665">
      <w:pPr>
        <w:pStyle w:val="Para"/>
      </w:pPr>
      <w:r>
        <w:t>Functional areas in which AI systems can be employed include</w:t>
      </w:r>
      <w:r w:rsidR="00177314">
        <w:t xml:space="preserve"> but are not limited to</w:t>
      </w:r>
      <w:r>
        <w:t>:</w:t>
      </w:r>
    </w:p>
    <w:p w14:paraId="70D73F4D" w14:textId="77777777" w:rsidR="00B92665" w:rsidRPr="003F5679" w:rsidRDefault="00B92665" w:rsidP="00B63788">
      <w:pPr>
        <w:pStyle w:val="BulletedList"/>
      </w:pPr>
      <w:r>
        <w:t xml:space="preserve">Human resource management; </w:t>
      </w:r>
    </w:p>
    <w:p w14:paraId="0CA4555A" w14:textId="77777777" w:rsidR="00B92665" w:rsidRPr="003F5679" w:rsidRDefault="00B92665" w:rsidP="00B63788">
      <w:pPr>
        <w:pStyle w:val="BulletedList"/>
      </w:pPr>
      <w:r>
        <w:t xml:space="preserve">Sales; </w:t>
      </w:r>
    </w:p>
    <w:p w14:paraId="176B1239" w14:textId="77777777" w:rsidR="00B92665" w:rsidRPr="003F5679" w:rsidRDefault="00B92665" w:rsidP="00B63788">
      <w:pPr>
        <w:pStyle w:val="BulletedList"/>
      </w:pPr>
      <w:r>
        <w:t xml:space="preserve">ICT management and information security; </w:t>
      </w:r>
    </w:p>
    <w:p w14:paraId="01A6D4DA" w14:textId="77777777" w:rsidR="00B92665" w:rsidRPr="003F5679" w:rsidRDefault="00B92665" w:rsidP="00B63788">
      <w:pPr>
        <w:pStyle w:val="BulletedList"/>
      </w:pPr>
      <w:r>
        <w:t xml:space="preserve">Marketing and advertisement; </w:t>
      </w:r>
    </w:p>
    <w:p w14:paraId="78404EE3" w14:textId="77777777" w:rsidR="00B92665" w:rsidRPr="003F5679" w:rsidRDefault="00B92665" w:rsidP="00B63788">
      <w:pPr>
        <w:pStyle w:val="BulletedList"/>
      </w:pPr>
      <w:r>
        <w:lastRenderedPageBreak/>
        <w:t xml:space="preserve">Logistics; </w:t>
      </w:r>
    </w:p>
    <w:p w14:paraId="561F544C" w14:textId="77777777" w:rsidR="00B92665" w:rsidRPr="003F5679" w:rsidRDefault="00B92665" w:rsidP="00B63788">
      <w:pPr>
        <w:pStyle w:val="BulletedList"/>
      </w:pPr>
      <w:r>
        <w:t xml:space="preserve">Citizen/customer service; </w:t>
      </w:r>
    </w:p>
    <w:p w14:paraId="0AF1DA54" w14:textId="77777777" w:rsidR="00B92665" w:rsidRPr="003F5679" w:rsidRDefault="00B92665" w:rsidP="00B63788">
      <w:pPr>
        <w:pStyle w:val="BulletedList"/>
      </w:pPr>
      <w:r>
        <w:t xml:space="preserve">Procurement; </w:t>
      </w:r>
    </w:p>
    <w:p w14:paraId="7B517F82" w14:textId="77777777" w:rsidR="00B92665" w:rsidRPr="003F5679" w:rsidRDefault="00B92665" w:rsidP="00B63788">
      <w:pPr>
        <w:pStyle w:val="BulletedList"/>
      </w:pPr>
      <w:r>
        <w:t xml:space="preserve">Maintenance; </w:t>
      </w:r>
    </w:p>
    <w:p w14:paraId="0095AADF" w14:textId="77777777" w:rsidR="00B92665" w:rsidRPr="003F5679" w:rsidRDefault="00B92665" w:rsidP="00B63788">
      <w:pPr>
        <w:pStyle w:val="BulletedList"/>
      </w:pPr>
      <w:r>
        <w:t xml:space="preserve">Accounting; </w:t>
      </w:r>
    </w:p>
    <w:p w14:paraId="08C8DE3E" w14:textId="77777777" w:rsidR="00B92665" w:rsidRPr="003F5679" w:rsidRDefault="00B92665" w:rsidP="00B63788">
      <w:pPr>
        <w:pStyle w:val="BulletedList"/>
      </w:pPr>
      <w:r>
        <w:t xml:space="preserve">Monitoring and quality control; </w:t>
      </w:r>
    </w:p>
    <w:p w14:paraId="1D02B0F7" w14:textId="77777777" w:rsidR="00B92665" w:rsidRPr="003F5679" w:rsidRDefault="00B92665" w:rsidP="00B63788">
      <w:pPr>
        <w:pStyle w:val="BulletedList"/>
      </w:pPr>
      <w:r>
        <w:t xml:space="preserve">Production; </w:t>
      </w:r>
    </w:p>
    <w:p w14:paraId="0B4BBACE" w14:textId="77777777" w:rsidR="00B92665" w:rsidRPr="003F5679" w:rsidRDefault="00B92665" w:rsidP="00B63788">
      <w:pPr>
        <w:pStyle w:val="BulletedList"/>
      </w:pPr>
      <w:r>
        <w:t xml:space="preserve">Planning and budgeting; </w:t>
      </w:r>
    </w:p>
    <w:p w14:paraId="734A1C1B" w14:textId="77777777" w:rsidR="00B92665" w:rsidRPr="003F5679" w:rsidRDefault="00B92665" w:rsidP="00B63788">
      <w:pPr>
        <w:pStyle w:val="BulletedList"/>
      </w:pPr>
      <w:r>
        <w:t xml:space="preserve">Research and development; and </w:t>
      </w:r>
    </w:p>
    <w:p w14:paraId="7D2520E4" w14:textId="77777777" w:rsidR="00B92665" w:rsidRPr="002C6526" w:rsidRDefault="00B92665" w:rsidP="00B63788">
      <w:pPr>
        <w:pStyle w:val="BulletedList"/>
      </w:pPr>
      <w:r>
        <w:t xml:space="preserve">Compliance and justice. </w:t>
      </w:r>
    </w:p>
    <w:p w14:paraId="146BD4C6" w14:textId="77777777" w:rsidR="00B92665" w:rsidRPr="00005B3E" w:rsidRDefault="00B92665" w:rsidP="00B63788">
      <w:pPr>
        <w:pStyle w:val="Quotationshort"/>
        <w:spacing w:before="240"/>
      </w:pPr>
      <w:r w:rsidRPr="35CB797B">
        <w:t xml:space="preserve">Different AI systems can perform the same task in different functional areas, </w:t>
      </w:r>
      <w:r w:rsidR="0051494E" w:rsidRPr="35CB797B">
        <w:t xml:space="preserve">with different </w:t>
      </w:r>
      <w:r w:rsidRPr="35CB797B">
        <w:t xml:space="preserve">implications </w:t>
      </w:r>
      <w:r w:rsidR="0051494E" w:rsidRPr="35CB797B">
        <w:t>f</w:t>
      </w:r>
      <w:r w:rsidRPr="35CB797B">
        <w:t>o</w:t>
      </w:r>
      <w:r w:rsidR="0051494E" w:rsidRPr="35CB797B">
        <w:t>r</w:t>
      </w:r>
      <w:r w:rsidRPr="35CB797B">
        <w:t xml:space="preserve"> policy making. For instance, a forecasting algorithm used to improve </w:t>
      </w:r>
      <w:r w:rsidR="273565C5" w:rsidRPr="1281D7C7">
        <w:t>(</w:t>
      </w:r>
      <w:r w:rsidR="0051494E" w:rsidRPr="35CB797B">
        <w:t>optimise</w:t>
      </w:r>
      <w:r w:rsidR="43B7C60C" w:rsidRPr="1281D7C7">
        <w:t>)</w:t>
      </w:r>
      <w:r w:rsidR="0051494E" w:rsidRPr="35CB797B">
        <w:t xml:space="preserve"> logistics</w:t>
      </w:r>
      <w:r w:rsidRPr="35CB797B">
        <w:t xml:space="preserve"> may have different implications than a forecasting system designed to support hiring decisions.</w:t>
      </w:r>
      <w:r>
        <w:t xml:space="preserve"> The business function for which the AI system is used will have a particular impact on economic and social benefits (</w:t>
      </w:r>
      <w:r w:rsidR="00F8533F">
        <w:t>Principle </w:t>
      </w:r>
      <w:r>
        <w:t>1.1)</w:t>
      </w:r>
      <w:r w:rsidR="00F8533F">
        <w:t xml:space="preserve">; fairness and </w:t>
      </w:r>
      <w:r w:rsidR="00900AA4">
        <w:t xml:space="preserve">absence </w:t>
      </w:r>
      <w:r w:rsidR="00F8533F">
        <w:t>of bias (Principle 1.2); security, safety and robustness (Principle 1.4)</w:t>
      </w:r>
      <w:r>
        <w:t xml:space="preserve"> and jobs and skills (Principle 2.4) </w:t>
      </w:r>
    </w:p>
    <w:p w14:paraId="07CE72D8" w14:textId="77777777" w:rsidR="00B92665" w:rsidRDefault="00B92665" w:rsidP="00B92665">
      <w:pPr>
        <w:pStyle w:val="Heading3"/>
      </w:pPr>
      <w:bookmarkStart w:id="152" w:name="_Toc55655541"/>
      <w:bookmarkStart w:id="153" w:name="_Toc66571360"/>
      <w:bookmarkStart w:id="154" w:name="_Toc66700622"/>
      <w:bookmarkStart w:id="155" w:name="_Toc66717691"/>
      <w:bookmarkStart w:id="156" w:name="_Toc66719579"/>
      <w:bookmarkStart w:id="157" w:name="_Toc66720800"/>
      <w:bookmarkStart w:id="158" w:name="_Toc66784378"/>
      <w:bookmarkStart w:id="159" w:name="_Toc66786309"/>
      <w:bookmarkStart w:id="160" w:name="_Toc66789836"/>
      <w:bookmarkStart w:id="161" w:name="_Toc66899422"/>
      <w:bookmarkStart w:id="162" w:name="_Toc66902042"/>
      <w:bookmarkStart w:id="163" w:name="_Toc66906599"/>
      <w:bookmarkStart w:id="164" w:name="_Toc66918083"/>
      <w:bookmarkStart w:id="165" w:name="_Toc66982977"/>
      <w:bookmarkStart w:id="166" w:name="_Toc74669183"/>
      <w:r>
        <w:t>C. Impacts critical functions / activities</w:t>
      </w:r>
      <w:bookmarkEnd w:id="152"/>
      <w:bookmarkEnd w:id="153"/>
      <w:bookmarkEnd w:id="154"/>
      <w:bookmarkEnd w:id="155"/>
      <w:bookmarkEnd w:id="156"/>
      <w:bookmarkEnd w:id="157"/>
      <w:bookmarkEnd w:id="158"/>
      <w:bookmarkEnd w:id="159"/>
      <w:bookmarkEnd w:id="160"/>
      <w:r>
        <w:t xml:space="preserve"> </w:t>
      </w:r>
      <w:bookmarkEnd w:id="161"/>
      <w:bookmarkEnd w:id="162"/>
      <w:r w:rsidR="00C549EF">
        <w:t>[optional criteria]</w:t>
      </w:r>
      <w:bookmarkEnd w:id="163"/>
      <w:bookmarkEnd w:id="164"/>
      <w:bookmarkEnd w:id="165"/>
      <w:bookmarkEnd w:id="166"/>
    </w:p>
    <w:p w14:paraId="161883D1" w14:textId="77777777" w:rsidR="00B92665" w:rsidRDefault="00B92665" w:rsidP="00B92665">
      <w:pPr>
        <w:pStyle w:val="Para"/>
      </w:pPr>
      <w:r>
        <w:t xml:space="preserve">Activities that are considered “critical” are economic and social activities of which </w:t>
      </w:r>
      <w:r w:rsidRPr="00C97642">
        <w:t xml:space="preserve">“the interruption or disruption would have serious consequences on: </w:t>
      </w:r>
      <w:r w:rsidRPr="00C97642">
        <w:rPr>
          <w:iCs/>
        </w:rPr>
        <w:t xml:space="preserve">1) </w:t>
      </w:r>
      <w:r w:rsidRPr="00C97642">
        <w:t xml:space="preserve">the health, safety, and security of citizens; </w:t>
      </w:r>
      <w:r w:rsidRPr="00C97642">
        <w:rPr>
          <w:iCs/>
        </w:rPr>
        <w:t>2)</w:t>
      </w:r>
      <w:r w:rsidRPr="00C97642">
        <w:t xml:space="preserve"> the effective functioning of services essential to the economy and society, and of the government; or </w:t>
      </w:r>
      <w:r w:rsidRPr="00C97642">
        <w:rPr>
          <w:iCs/>
        </w:rPr>
        <w:t>3)</w:t>
      </w:r>
      <w:r w:rsidRPr="00C97642">
        <w:t> economic and social prosperity more broadly”</w:t>
      </w:r>
      <w:sdt>
        <w:sdtPr>
          <w:id w:val="-1876687388"/>
          <w:placeholder>
            <w:docPart w:val="A4CA1743C3BF4174A14A9B54B76A0AE8"/>
          </w:placeholder>
          <w:citation/>
        </w:sdtPr>
        <w:sdtContent>
          <w:r>
            <w:fldChar w:fldCharType="begin"/>
          </w:r>
          <w:r>
            <w:instrText xml:space="preserve"> CITATION Kappa_eedfee77 \l 1033 </w:instrText>
          </w:r>
          <w:r>
            <w:fldChar w:fldCharType="separate"/>
          </w:r>
          <w:r w:rsidR="008A5CD5">
            <w:rPr>
              <w:noProof/>
            </w:rPr>
            <w:t xml:space="preserve"> </w:t>
          </w:r>
          <w:r w:rsidR="008A5CD5" w:rsidRPr="008A5CD5">
            <w:rPr>
              <w:noProof/>
            </w:rPr>
            <w:t>(OECD, 2019</w:t>
          </w:r>
          <w:r w:rsidR="008A5CD5" w:rsidRPr="008A5CD5">
            <w:rPr>
              <w:noProof/>
              <w:vertAlign w:val="subscript"/>
            </w:rPr>
            <w:t>[2]</w:t>
          </w:r>
          <w:r w:rsidR="008A5CD5" w:rsidRPr="008A5CD5">
            <w:rPr>
              <w:noProof/>
            </w:rPr>
            <w:t>)</w:t>
          </w:r>
          <w:r>
            <w:fldChar w:fldCharType="end"/>
          </w:r>
        </w:sdtContent>
      </w:sdt>
      <w:r w:rsidRPr="7F89E932">
        <w:t>;</w:t>
      </w:r>
      <w:r>
        <w:t xml:space="preserve"> </w:t>
      </w:r>
      <w:sdt>
        <w:sdtPr>
          <w:id w:val="-454177959"/>
          <w:placeholder>
            <w:docPart w:val="A4CA1743C3BF4174A14A9B54B76A0AE8"/>
          </w:placeholder>
          <w:citation/>
        </w:sdtPr>
        <w:sdtContent>
          <w:r>
            <w:fldChar w:fldCharType="begin"/>
          </w:r>
          <w:r>
            <w:instrText xml:space="preserve"> CITATION OEC194 \l 1033 </w:instrText>
          </w:r>
          <w:r>
            <w:fldChar w:fldCharType="separate"/>
          </w:r>
          <w:r w:rsidR="008A5CD5" w:rsidRPr="008A5CD5">
            <w:rPr>
              <w:noProof/>
            </w:rPr>
            <w:t>(</w:t>
          </w:r>
          <w:bookmarkStart w:id="167" w:name="OEC194_4"/>
          <w:r w:rsidR="008A5CD5" w:rsidRPr="008A5CD5">
            <w:rPr>
              <w:noProof/>
            </w:rPr>
            <w:t>OECD, 2019</w:t>
          </w:r>
          <w:r w:rsidR="008A5CD5" w:rsidRPr="008A5CD5">
            <w:rPr>
              <w:noProof/>
              <w:vertAlign w:val="subscript"/>
            </w:rPr>
            <w:t>[4]</w:t>
          </w:r>
          <w:r w:rsidR="008A5CD5" w:rsidRPr="008A5CD5">
            <w:rPr>
              <w:noProof/>
            </w:rPr>
            <w:t>)</w:t>
          </w:r>
          <w:bookmarkEnd w:id="167"/>
          <w:r>
            <w:fldChar w:fldCharType="end"/>
          </w:r>
        </w:sdtContent>
      </w:sdt>
      <w:r>
        <w:t xml:space="preserve">. </w:t>
      </w:r>
      <w:r w:rsidR="004E2077">
        <w:t>It is important to note that not all systems in a critical sector are critical. For example, the administrative time tracking systems of a hospital or a bank are not considered to be critical systems.</w:t>
      </w:r>
    </w:p>
    <w:p w14:paraId="45859702" w14:textId="77777777" w:rsidR="00B92665" w:rsidRPr="009C0172" w:rsidRDefault="00B92665" w:rsidP="00B63788">
      <w:pPr>
        <w:pStyle w:val="BulletedList"/>
      </w:pPr>
      <w:r w:rsidRPr="0061092B">
        <w:rPr>
          <w:i/>
          <w:iCs/>
        </w:rPr>
        <w:t>AI system is in a critical</w:t>
      </w:r>
      <w:r w:rsidRPr="0061092B">
        <w:rPr>
          <w:i/>
        </w:rPr>
        <w:t xml:space="preserve"> </w:t>
      </w:r>
      <w:r w:rsidRPr="0061092B">
        <w:rPr>
          <w:i/>
          <w:iCs/>
        </w:rPr>
        <w:t>sector or infrastructure</w:t>
      </w:r>
      <w:r w:rsidRPr="35CB797B">
        <w:rPr>
          <w:iCs/>
        </w:rPr>
        <w:t>:</w:t>
      </w:r>
      <w:r>
        <w:t xml:space="preserve"> an AI system is deployed in a critical sector or infrastructure (</w:t>
      </w:r>
      <w:r w:rsidRPr="35CB797B">
        <w:rPr>
          <w:iCs/>
        </w:rPr>
        <w:t>e.g.,</w:t>
      </w:r>
      <w:r>
        <w:t xml:space="preserve"> energy, transport, water, health, digital infrastructure and finance).</w:t>
      </w:r>
    </w:p>
    <w:p w14:paraId="30FEF667" w14:textId="77777777" w:rsidR="00B92665" w:rsidRDefault="00B92665" w:rsidP="00B63788">
      <w:pPr>
        <w:pStyle w:val="BulletedList"/>
      </w:pPr>
      <w:r w:rsidRPr="0061092B">
        <w:rPr>
          <w:i/>
          <w:iCs/>
        </w:rPr>
        <w:t>AI system performs a critical function independent from its sector</w:t>
      </w:r>
      <w:r>
        <w:t xml:space="preserve">: an AI system serves a critical </w:t>
      </w:r>
      <w:r w:rsidRPr="35CB797B">
        <w:rPr>
          <w:iCs/>
        </w:rPr>
        <w:t>function</w:t>
      </w:r>
      <w:r>
        <w:t xml:space="preserve"> independent from the sector (</w:t>
      </w:r>
      <w:r w:rsidRPr="35CB797B">
        <w:rPr>
          <w:iCs/>
        </w:rPr>
        <w:t>e.g.</w:t>
      </w:r>
      <w:r>
        <w:t xml:space="preserve">, conducting elections, maintaining supply chains, law enforcement, providing medical care, supporting the financial system).  </w:t>
      </w:r>
    </w:p>
    <w:p w14:paraId="403F9C9E" w14:textId="77777777" w:rsidR="00B92665" w:rsidRPr="00B63788" w:rsidRDefault="00B92665" w:rsidP="00B63788">
      <w:pPr>
        <w:pStyle w:val="Quotationshort"/>
        <w:spacing w:before="240"/>
      </w:pPr>
      <w:r w:rsidRPr="00B63788">
        <w:t>In some sectors critical functions are accompanied by heightened risk considerations with ex ante regulations. The critical function will have particular impact on security, safety and robustness (Principle 1.4). In the European Union, the NIS Directive mandates the supervision of critical sectors. EU Member states must supervise the cybersecurity of critical market operators ex-ante in critical sectors like energy, transport, water, health, digital infrastructure and finance sector</w:t>
      </w:r>
      <w:r w:rsidR="0E3AC8C0" w:rsidRPr="00B63788">
        <w:t>,</w:t>
      </w:r>
      <w:r w:rsidRPr="00B63788">
        <w:t xml:space="preserve"> and ex-post surveillance is required for critical digital service providers like online market places, cloud services and online search engines. In the United States, national critical functions include conducting elections, maintaining supply chains, law enforcement, and providing medical care</w:t>
      </w:r>
      <w:sdt>
        <w:sdtPr>
          <w:id w:val="2059822854"/>
          <w:placeholder>
            <w:docPart w:val="DefaultPlaceholder_1081868574"/>
          </w:placeholder>
          <w:citation/>
        </w:sdtPr>
        <w:sdtContent>
          <w:r w:rsidRPr="00B63788">
            <w:fldChar w:fldCharType="begin"/>
          </w:r>
          <w:r w:rsidRPr="00B63788">
            <w:instrText xml:space="preserve"> CITATION CIS19 \l 1033 </w:instrText>
          </w:r>
          <w:r w:rsidRPr="00B63788">
            <w:fldChar w:fldCharType="separate"/>
          </w:r>
          <w:r w:rsidR="008A5CD5">
            <w:rPr>
              <w:noProof/>
            </w:rPr>
            <w:t xml:space="preserve"> </w:t>
          </w:r>
          <w:r w:rsidR="008A5CD5" w:rsidRPr="008A5CD5">
            <w:rPr>
              <w:noProof/>
            </w:rPr>
            <w:t>(</w:t>
          </w:r>
          <w:bookmarkStart w:id="168" w:name="CIS19_5"/>
          <w:r w:rsidR="008A5CD5" w:rsidRPr="008A5CD5">
            <w:rPr>
              <w:noProof/>
            </w:rPr>
            <w:t>CISA, 2019</w:t>
          </w:r>
          <w:r w:rsidR="008A5CD5" w:rsidRPr="008A5CD5">
            <w:rPr>
              <w:noProof/>
              <w:vertAlign w:val="subscript"/>
            </w:rPr>
            <w:t>[5]</w:t>
          </w:r>
          <w:r w:rsidR="008A5CD5" w:rsidRPr="008A5CD5">
            <w:rPr>
              <w:noProof/>
            </w:rPr>
            <w:t>)</w:t>
          </w:r>
          <w:bookmarkEnd w:id="168"/>
          <w:r w:rsidRPr="00B63788">
            <w:fldChar w:fldCharType="end"/>
          </w:r>
        </w:sdtContent>
      </w:sdt>
      <w:r w:rsidRPr="00B63788">
        <w:t xml:space="preserve">. In the </w:t>
      </w:r>
      <w:r w:rsidR="00F8533F" w:rsidRPr="00B63788">
        <w:t xml:space="preserve">financial </w:t>
      </w:r>
      <w:r w:rsidRPr="00B63788">
        <w:t xml:space="preserve">sector, banks operate some critical functions, like the SWIFT system for </w:t>
      </w:r>
      <w:r w:rsidR="00497DA8" w:rsidRPr="00B63788">
        <w:t>sending payment orders between financial institutions</w:t>
      </w:r>
      <w:r w:rsidRPr="00B63788">
        <w:t xml:space="preserve">.  </w:t>
      </w:r>
    </w:p>
    <w:p w14:paraId="63683303" w14:textId="77777777" w:rsidR="00B92665" w:rsidRDefault="00B92665" w:rsidP="00B92665">
      <w:pPr>
        <w:pStyle w:val="Heading3"/>
      </w:pPr>
      <w:bookmarkStart w:id="169" w:name="_Toc66700623"/>
      <w:bookmarkStart w:id="170" w:name="_Toc66717692"/>
      <w:bookmarkStart w:id="171" w:name="_Toc66719580"/>
      <w:bookmarkStart w:id="172" w:name="_Toc66720801"/>
      <w:bookmarkStart w:id="173" w:name="_Toc66784379"/>
      <w:bookmarkStart w:id="174" w:name="_Toc66786310"/>
      <w:bookmarkStart w:id="175" w:name="_Toc66789837"/>
      <w:bookmarkStart w:id="176" w:name="_Toc66899423"/>
      <w:bookmarkStart w:id="177" w:name="_Toc66902043"/>
      <w:bookmarkStart w:id="178" w:name="_Toc66906600"/>
      <w:bookmarkStart w:id="179" w:name="_Toc66918084"/>
      <w:bookmarkStart w:id="180" w:name="_Toc66982978"/>
      <w:bookmarkStart w:id="181" w:name="_Toc74669184"/>
      <w:r>
        <w:t xml:space="preserve">D. Scale </w:t>
      </w:r>
      <w:bookmarkEnd w:id="146"/>
      <w:bookmarkEnd w:id="147"/>
      <w:r>
        <w:t>of deployment</w:t>
      </w:r>
      <w:bookmarkEnd w:id="169"/>
      <w:bookmarkEnd w:id="170"/>
      <w:bookmarkEnd w:id="171"/>
      <w:bookmarkEnd w:id="172"/>
      <w:bookmarkEnd w:id="173"/>
      <w:bookmarkEnd w:id="174"/>
      <w:bookmarkEnd w:id="175"/>
      <w:r>
        <w:t xml:space="preserve"> </w:t>
      </w:r>
      <w:bookmarkEnd w:id="148"/>
      <w:bookmarkEnd w:id="176"/>
      <w:bookmarkEnd w:id="177"/>
      <w:bookmarkEnd w:id="178"/>
      <w:bookmarkEnd w:id="179"/>
      <w:bookmarkEnd w:id="180"/>
      <w:r w:rsidR="00E872E5">
        <w:t>and technology maturity</w:t>
      </w:r>
      <w:bookmarkEnd w:id="181"/>
    </w:p>
    <w:p w14:paraId="2F79DD39" w14:textId="77777777" w:rsidR="00B92665" w:rsidRPr="009C0172" w:rsidRDefault="00B92665" w:rsidP="00B92665">
      <w:pPr>
        <w:pStyle w:val="Para"/>
      </w:pPr>
      <w:bookmarkStart w:id="182" w:name="_Toc54275324"/>
      <w:bookmarkEnd w:id="149"/>
      <w:bookmarkEnd w:id="150"/>
      <w:r>
        <w:t>AI systems’ economic and social impact vary depending on the following four factors: the breadth of deployment of an AI system; its maturity; the stakeholder(s) impacted by the system, and; the for-profit use, non-profit use or public service use of the system.</w:t>
      </w:r>
    </w:p>
    <w:p w14:paraId="71289318" w14:textId="77777777" w:rsidR="00ED3687" w:rsidRDefault="00ED3687" w:rsidP="00ED3687">
      <w:pPr>
        <w:pStyle w:val="Heading4"/>
        <w:numPr>
          <w:ilvl w:val="3"/>
          <w:numId w:val="5"/>
        </w:numPr>
      </w:pPr>
      <w:bookmarkStart w:id="183" w:name="_Toc74669185"/>
      <w:r>
        <w:lastRenderedPageBreak/>
        <w:t>Breadth of deployment</w:t>
      </w:r>
      <w:bookmarkEnd w:id="183"/>
      <w:r>
        <w:t xml:space="preserve"> </w:t>
      </w:r>
    </w:p>
    <w:p w14:paraId="3C9FF32F" w14:textId="77777777" w:rsidR="00ED3687" w:rsidRPr="00255175" w:rsidRDefault="00ED3687" w:rsidP="00ED3687">
      <w:pPr>
        <w:pStyle w:val="Para"/>
      </w:pPr>
      <w:r>
        <w:t>The breadth of deployment relates for example to the number of individuals that are or will be affected by a system.</w:t>
      </w:r>
    </w:p>
    <w:p w14:paraId="5F412877" w14:textId="77777777" w:rsidR="00ED3687" w:rsidRPr="002C6526" w:rsidRDefault="00ED3687" w:rsidP="00B63788">
      <w:pPr>
        <w:pStyle w:val="BulletedList"/>
      </w:pPr>
      <w:r w:rsidRPr="0061092B">
        <w:rPr>
          <w:i/>
        </w:rPr>
        <w:t>A pilot project</w:t>
      </w:r>
      <w:r w:rsidR="0061092B">
        <w:t>:</w:t>
      </w:r>
      <w:r w:rsidRPr="002C6526">
        <w:t xml:space="preserve"> </w:t>
      </w:r>
    </w:p>
    <w:p w14:paraId="61BA47A0" w14:textId="77777777" w:rsidR="00ED3687" w:rsidRPr="002C6526" w:rsidRDefault="00ED3687" w:rsidP="00B63788">
      <w:pPr>
        <w:pStyle w:val="BulletedList"/>
      </w:pPr>
      <w:r w:rsidRPr="0061092B">
        <w:rPr>
          <w:i/>
        </w:rPr>
        <w:t>Narrow deployment</w:t>
      </w:r>
      <w:r w:rsidRPr="002C6526">
        <w:t xml:space="preserve">: the deployment could for example be at the level of one company or of one country </w:t>
      </w:r>
    </w:p>
    <w:p w14:paraId="425AC2A1" w14:textId="77777777" w:rsidR="00ED3687" w:rsidRPr="002C6526" w:rsidRDefault="00ED3687" w:rsidP="00B63788">
      <w:pPr>
        <w:pStyle w:val="BulletedList"/>
      </w:pPr>
      <w:r w:rsidRPr="0061092B">
        <w:rPr>
          <w:i/>
        </w:rPr>
        <w:t>Broad deployment</w:t>
      </w:r>
      <w:r w:rsidRPr="002C6526">
        <w:t xml:space="preserve">: the deployment could for example be at the level of one sector </w:t>
      </w:r>
    </w:p>
    <w:p w14:paraId="2EE97DD8" w14:textId="77777777" w:rsidR="00ED3687" w:rsidRPr="009C0172" w:rsidRDefault="00ED3687" w:rsidP="00B63788">
      <w:pPr>
        <w:pStyle w:val="BulletedList"/>
      </w:pPr>
      <w:r w:rsidRPr="0061092B">
        <w:rPr>
          <w:i/>
        </w:rPr>
        <w:t>Widespread deployment</w:t>
      </w:r>
      <w:r w:rsidRPr="002C6526">
        <w:t>: t</w:t>
      </w:r>
      <w:r w:rsidRPr="009C0172">
        <w:t xml:space="preserve">he deployment could for example reach across countries and sectors </w:t>
      </w:r>
    </w:p>
    <w:p w14:paraId="4E8D9BC3" w14:textId="77777777" w:rsidR="00B92665" w:rsidRPr="009C0172" w:rsidRDefault="00B92665" w:rsidP="00B92665">
      <w:pPr>
        <w:pStyle w:val="Heading4"/>
      </w:pPr>
      <w:bookmarkStart w:id="184" w:name="_Toc74669186"/>
      <w:r w:rsidRPr="00E11C3F">
        <w:t xml:space="preserve">AI system maturity </w:t>
      </w:r>
      <w:r w:rsidR="00C549EF" w:rsidRPr="00E11C3F">
        <w:t>[optio</w:t>
      </w:r>
      <w:r w:rsidR="00C549EF">
        <w:t>nal criteria]</w:t>
      </w:r>
      <w:bookmarkEnd w:id="184"/>
    </w:p>
    <w:p w14:paraId="299D6EF1" w14:textId="77777777" w:rsidR="00B92665" w:rsidRDefault="00B92665" w:rsidP="00B92665">
      <w:pPr>
        <w:pStyle w:val="Para"/>
      </w:pPr>
      <w:r w:rsidRPr="00F905A3">
        <w:t>The maturity of the deployed AI system can vary widely. Technology readiness levels (</w:t>
      </w:r>
      <w:hyperlink r:id="rId38" w:history="1">
        <w:r w:rsidR="002432FF">
          <w:t>TRLs</w:t>
        </w:r>
      </w:hyperlink>
      <w:r w:rsidRPr="00F905A3">
        <w:t xml:space="preserve">) </w:t>
      </w:r>
      <w:r>
        <w:t xml:space="preserve">can help </w:t>
      </w:r>
      <w:r w:rsidRPr="00F905A3">
        <w:t>classify AI technologies</w:t>
      </w:r>
      <w:r>
        <w:t>’</w:t>
      </w:r>
      <w:r w:rsidRPr="003D6D67">
        <w:t xml:space="preserve"> </w:t>
      </w:r>
      <w:r w:rsidRPr="00F905A3">
        <w:t>maturity</w:t>
      </w:r>
      <w:r>
        <w:t>.</w:t>
      </w:r>
      <w:r w:rsidRPr="00F905A3">
        <w:t xml:space="preserve"> </w:t>
      </w:r>
      <w:r>
        <w:t>The following categories are based on JRC analysis</w:t>
      </w:r>
      <w:sdt>
        <w:sdtPr>
          <w:id w:val="543644326"/>
          <w:placeholder>
            <w:docPart w:val="A4CA1743C3BF4174A14A9B54B76A0AE8"/>
          </w:placeholder>
          <w:citation/>
        </w:sdtPr>
        <w:sdtContent>
          <w:r>
            <w:fldChar w:fldCharType="begin"/>
          </w:r>
          <w:r>
            <w:instrText xml:space="preserve"> CITATION Mar20 \l 2057 </w:instrText>
          </w:r>
          <w:r>
            <w:fldChar w:fldCharType="separate"/>
          </w:r>
          <w:r w:rsidR="008A5CD5">
            <w:rPr>
              <w:noProof/>
            </w:rPr>
            <w:t xml:space="preserve"> </w:t>
          </w:r>
          <w:r w:rsidR="008A5CD5" w:rsidRPr="008A5CD5">
            <w:rPr>
              <w:noProof/>
            </w:rPr>
            <w:t>(</w:t>
          </w:r>
          <w:bookmarkStart w:id="185" w:name="Mar20_6"/>
          <w:r w:rsidR="008A5CD5" w:rsidRPr="008A5CD5">
            <w:rPr>
              <w:noProof/>
            </w:rPr>
            <w:t>Martinez Plumed, 2020</w:t>
          </w:r>
          <w:r w:rsidR="008A5CD5" w:rsidRPr="008A5CD5">
            <w:rPr>
              <w:noProof/>
              <w:vertAlign w:val="subscript"/>
            </w:rPr>
            <w:t>[6]</w:t>
          </w:r>
          <w:r w:rsidR="008A5CD5" w:rsidRPr="008A5CD5">
            <w:rPr>
              <w:noProof/>
            </w:rPr>
            <w:t>)</w:t>
          </w:r>
          <w:bookmarkEnd w:id="185"/>
          <w:r>
            <w:fldChar w:fldCharType="end"/>
          </w:r>
        </w:sdtContent>
      </w:sdt>
      <w:r>
        <w:t xml:space="preserve"> building on the NASA TRL framework </w:t>
      </w:r>
      <w:sdt>
        <w:sdtPr>
          <w:id w:val="340197365"/>
          <w:placeholder>
            <w:docPart w:val="A4CA1743C3BF4174A14A9B54B76A0AE8"/>
          </w:placeholder>
          <w:citation/>
        </w:sdtPr>
        <w:sdtContent>
          <w:r>
            <w:fldChar w:fldCharType="begin"/>
          </w:r>
          <w:r>
            <w:instrText xml:space="preserve"> CITATION Man95 \l 2057 </w:instrText>
          </w:r>
          <w:r>
            <w:fldChar w:fldCharType="separate"/>
          </w:r>
          <w:r w:rsidR="008A5CD5" w:rsidRPr="008A5CD5">
            <w:rPr>
              <w:noProof/>
            </w:rPr>
            <w:t>(</w:t>
          </w:r>
          <w:bookmarkStart w:id="186" w:name="Man95_7"/>
          <w:r w:rsidR="008A5CD5" w:rsidRPr="008A5CD5">
            <w:rPr>
              <w:noProof/>
            </w:rPr>
            <w:t>Mankins, 1995</w:t>
          </w:r>
          <w:r w:rsidR="008A5CD5" w:rsidRPr="008A5CD5">
            <w:rPr>
              <w:noProof/>
              <w:vertAlign w:val="subscript"/>
            </w:rPr>
            <w:t>[7]</w:t>
          </w:r>
          <w:r w:rsidR="008A5CD5" w:rsidRPr="008A5CD5">
            <w:rPr>
              <w:noProof/>
            </w:rPr>
            <w:t>)</w:t>
          </w:r>
          <w:bookmarkEnd w:id="186"/>
          <w:r>
            <w:fldChar w:fldCharType="end"/>
          </w:r>
        </w:sdtContent>
      </w:sdt>
      <w:r w:rsidR="00636695">
        <w:t>.</w:t>
      </w:r>
    </w:p>
    <w:p w14:paraId="17B5EAFF" w14:textId="77777777" w:rsidR="00B92665" w:rsidRDefault="00B92665" w:rsidP="00B63788">
      <w:pPr>
        <w:pStyle w:val="BulletedList"/>
      </w:pPr>
      <w:r w:rsidRPr="0061092B">
        <w:rPr>
          <w:i/>
        </w:rPr>
        <w:t>Basic principles observed and reported – TRL 1</w:t>
      </w:r>
      <w:r>
        <w:t xml:space="preserve">: this is the lowest level of technology readiness where research begins to be translated into applied R&amp;D. Sample output might be a scientific article </w:t>
      </w:r>
      <w:r w:rsidRPr="00AB4B6A">
        <w:t xml:space="preserve">on </w:t>
      </w:r>
      <w:r>
        <w:t xml:space="preserve">a </w:t>
      </w:r>
      <w:r w:rsidRPr="00AB4B6A">
        <w:t>new technology</w:t>
      </w:r>
      <w:r>
        <w:t xml:space="preserve">’s </w:t>
      </w:r>
      <w:r w:rsidRPr="00AB4B6A">
        <w:t>principles</w:t>
      </w:r>
      <w:r>
        <w:t>.</w:t>
      </w:r>
    </w:p>
    <w:p w14:paraId="3904EB24" w14:textId="77777777" w:rsidR="00B92665" w:rsidRDefault="00B92665" w:rsidP="00B63788">
      <w:pPr>
        <w:pStyle w:val="BulletedList"/>
      </w:pPr>
      <w:r w:rsidRPr="0061092B">
        <w:rPr>
          <w:i/>
        </w:rPr>
        <w:t>Technology concept and/or application formulated – TRL 2</w:t>
      </w:r>
      <w:r>
        <w:t>: speculative practical applications are invented based on assumptions not yet proven or analysed. Sample output might be a publication or reference</w:t>
      </w:r>
      <w:r w:rsidRPr="00AB4B6A">
        <w:t xml:space="preserve"> highlighting the applications of the new technology.</w:t>
      </w:r>
      <w:r>
        <w:t xml:space="preserve"> </w:t>
      </w:r>
    </w:p>
    <w:p w14:paraId="0CBD87E4" w14:textId="77777777" w:rsidR="00B92665" w:rsidRDefault="00B92665" w:rsidP="00B63788">
      <w:pPr>
        <w:pStyle w:val="BulletedList"/>
      </w:pPr>
      <w:r w:rsidRPr="0061092B">
        <w:rPr>
          <w:i/>
        </w:rPr>
        <w:t>Analytical and experimental critical function and/or characteristic proof-of-concept – TRL 3</w:t>
      </w:r>
      <w:r>
        <w:t>: Continued research and development efforts include analytical studies and lab studies to physically validate analytical predictions of separate elements of the technology. Sample output might be m</w:t>
      </w:r>
      <w:r w:rsidRPr="00AB4B6A">
        <w:t>easurement of parameters in the lab</w:t>
      </w:r>
      <w:r>
        <w:t>.</w:t>
      </w:r>
      <w:r w:rsidRPr="00A62BB5">
        <w:rPr>
          <w:noProof/>
        </w:rPr>
        <w:t xml:space="preserve"> </w:t>
      </w:r>
    </w:p>
    <w:p w14:paraId="5E12F810" w14:textId="77777777" w:rsidR="00B92665" w:rsidRDefault="00B92665" w:rsidP="00B63788">
      <w:pPr>
        <w:pStyle w:val="BulletedList"/>
      </w:pPr>
      <w:r w:rsidRPr="002614F0">
        <w:rPr>
          <w:i/>
        </w:rPr>
        <w:t>Component and/or layout in controlled environment – TRL 4</w:t>
      </w:r>
      <w:r>
        <w:t>: Basic technological components are integrated to verify they can work together but in a relatively superficial manner. Sample output might be integration of "ad hoc" software or hardware in the laboratory.</w:t>
      </w:r>
    </w:p>
    <w:p w14:paraId="18C36D89" w14:textId="77777777" w:rsidR="00B92665" w:rsidRDefault="00B92665" w:rsidP="00B63788">
      <w:pPr>
        <w:pStyle w:val="BulletedList"/>
      </w:pPr>
      <w:r w:rsidRPr="002614F0">
        <w:rPr>
          <w:i/>
        </w:rPr>
        <w:t>Component and/or layout validated in relevant environment – TRL 5</w:t>
      </w:r>
      <w:r>
        <w:t>: Reliability is significantly increased and basic technological components integrated with fairly realistic supporting elements that can be tested in a simulated environment. Sample output might be realistic laboratory integration of components.</w:t>
      </w:r>
    </w:p>
    <w:p w14:paraId="1C4DCD94" w14:textId="77777777" w:rsidR="00B92665" w:rsidRDefault="00B92665" w:rsidP="00B63788">
      <w:pPr>
        <w:pStyle w:val="BulletedList"/>
      </w:pPr>
      <w:r w:rsidRPr="002614F0">
        <w:rPr>
          <w:i/>
          <w:iCs/>
        </w:rPr>
        <w:t>Representative model or prototype system demonstrated in relevant environment – TRL 6</w:t>
      </w:r>
      <w:r>
        <w:t>: Sample output might be testing a prototype in a realistic laboratory environment or in a simulated operational environment.</w:t>
      </w:r>
    </w:p>
    <w:p w14:paraId="6FD47211" w14:textId="77777777" w:rsidR="00B92665" w:rsidRDefault="00B92665" w:rsidP="00B63788">
      <w:pPr>
        <w:pStyle w:val="BulletedList"/>
      </w:pPr>
      <w:r w:rsidRPr="002614F0">
        <w:rPr>
          <w:i/>
        </w:rPr>
        <w:t>S</w:t>
      </w:r>
      <w:r w:rsidRPr="002614F0">
        <w:rPr>
          <w:i/>
          <w:iCs/>
        </w:rPr>
        <w:t>ystem prototype demonstration in operational environment – TRL 7</w:t>
      </w:r>
      <w:r>
        <w:t>: Examples include testing the prototype in operational testing platforms (</w:t>
      </w:r>
      <w:r w:rsidR="00F17A4C" w:rsidRPr="00F17A4C">
        <w:t>e.g.,</w:t>
      </w:r>
      <w:r>
        <w:t xml:space="preserve"> a real-world clinical setting, a vehicle, etc.).</w:t>
      </w:r>
    </w:p>
    <w:p w14:paraId="4428E512" w14:textId="77777777" w:rsidR="00B92665" w:rsidRDefault="00B92665" w:rsidP="00B63788">
      <w:pPr>
        <w:pStyle w:val="BulletedList"/>
      </w:pPr>
      <w:r w:rsidRPr="002614F0">
        <w:rPr>
          <w:i/>
        </w:rPr>
        <w:t>S</w:t>
      </w:r>
      <w:r w:rsidRPr="002614F0">
        <w:rPr>
          <w:i/>
          <w:iCs/>
        </w:rPr>
        <w:t>ystem or subsystem complete and qualified through test and demonstration – TRL 8</w:t>
      </w:r>
      <w:r>
        <w:t xml:space="preserve">: Technology proved to work in its final form and under expected conditions. In most cases, this TRL represents the end of true system development. Examples include developmental test and evaluation of the system to determine if the requirements and specifications are fulfilled. </w:t>
      </w:r>
    </w:p>
    <w:p w14:paraId="6FE8B6C8" w14:textId="77777777" w:rsidR="00B92665" w:rsidRDefault="00B92665" w:rsidP="00B63788">
      <w:pPr>
        <w:pStyle w:val="BulletedList"/>
      </w:pPr>
      <w:r w:rsidRPr="002614F0">
        <w:rPr>
          <w:i/>
          <w:iCs/>
        </w:rPr>
        <w:t>Actual system or subsystem in final form in operational environment – TRL 9</w:t>
      </w:r>
      <w:r>
        <w:t xml:space="preserve">: Actual application of the technology conditions such as those encountered in operational conditions. </w:t>
      </w:r>
      <w:r w:rsidR="00A8734D">
        <w:t xml:space="preserve">Strong monitoring and improvement processes are critical to </w:t>
      </w:r>
      <w:r>
        <w:t>continue to improve</w:t>
      </w:r>
      <w:r w:rsidR="00A8734D">
        <w:t xml:space="preserve"> the system</w:t>
      </w:r>
      <w:r>
        <w:t xml:space="preserve">. </w:t>
      </w:r>
    </w:p>
    <w:p w14:paraId="4DB90F4A" w14:textId="77777777" w:rsidR="00F8533F" w:rsidRPr="00F905A3" w:rsidRDefault="0D6E9F70" w:rsidP="00897B64">
      <w:pPr>
        <w:pStyle w:val="Quotationshort"/>
      </w:pPr>
      <w:r>
        <w:t>AI system</w:t>
      </w:r>
      <w:r w:rsidR="160DF910">
        <w:t xml:space="preserve"> maturity</w:t>
      </w:r>
      <w:r w:rsidR="3EA36D90">
        <w:t xml:space="preserve"> </w:t>
      </w:r>
      <w:r w:rsidR="160DF910">
        <w:t>is</w:t>
      </w:r>
      <w:r w:rsidR="3EA36D90">
        <w:t xml:space="preserve"> particularly relevant to safety, robus</w:t>
      </w:r>
      <w:r w:rsidR="05CA8972">
        <w:t>t</w:t>
      </w:r>
      <w:r w:rsidR="3EA36D90">
        <w:t xml:space="preserve">ness and security (Principle 1.4), accountability (Principle 1.5) </w:t>
      </w:r>
      <w:r w:rsidR="3FD32083">
        <w:t>and</w:t>
      </w:r>
      <w:r w:rsidR="3EA36D90">
        <w:t xml:space="preserve"> R&amp;D </w:t>
      </w:r>
      <w:r w:rsidR="3FD32083">
        <w:t xml:space="preserve">investment </w:t>
      </w:r>
      <w:r w:rsidR="3EA36D90">
        <w:t>(Principle 2.1).</w:t>
      </w:r>
    </w:p>
    <w:p w14:paraId="4F8C74CE" w14:textId="77777777" w:rsidR="00E872E5" w:rsidRPr="00BC3A14" w:rsidRDefault="004746B5" w:rsidP="00E872E5">
      <w:pPr>
        <w:pStyle w:val="Heading3"/>
      </w:pPr>
      <w:bookmarkStart w:id="187" w:name="_Toc66700624"/>
      <w:bookmarkStart w:id="188" w:name="_Toc66719581"/>
      <w:bookmarkStart w:id="189" w:name="_Toc66720802"/>
      <w:bookmarkStart w:id="190" w:name="_Toc66784380"/>
      <w:bookmarkStart w:id="191" w:name="_Toc66789838"/>
      <w:bookmarkStart w:id="192" w:name="_Toc66899424"/>
      <w:bookmarkStart w:id="193" w:name="_Toc66717693"/>
      <w:bookmarkStart w:id="194" w:name="_Toc66786311"/>
      <w:bookmarkStart w:id="195" w:name="_Toc66902044"/>
      <w:bookmarkStart w:id="196" w:name="_Toc66906601"/>
      <w:bookmarkStart w:id="197" w:name="_Toc66918085"/>
      <w:bookmarkStart w:id="198" w:name="_Toc66982979"/>
      <w:bookmarkStart w:id="199" w:name="_Toc55655540"/>
      <w:bookmarkStart w:id="200" w:name="_Toc66571358"/>
      <w:bookmarkStart w:id="201" w:name="_Toc74669187"/>
      <w:r>
        <w:lastRenderedPageBreak/>
        <w:t>E</w:t>
      </w:r>
      <w:r w:rsidR="00E872E5">
        <w:t>. Users of AI system</w:t>
      </w:r>
      <w:bookmarkEnd w:id="201"/>
      <w:r w:rsidR="00E872E5">
        <w:t xml:space="preserve"> </w:t>
      </w:r>
    </w:p>
    <w:p w14:paraId="5A69E464" w14:textId="77777777" w:rsidR="00E872E5" w:rsidRPr="009C0172" w:rsidRDefault="00E872E5" w:rsidP="00E872E5">
      <w:pPr>
        <w:pStyle w:val="Para"/>
      </w:pPr>
      <w:r>
        <w:t xml:space="preserve">The users of an AI system </w:t>
      </w:r>
      <w:r w:rsidR="007D5E64">
        <w:t xml:space="preserve">are often </w:t>
      </w:r>
      <w:r>
        <w:t>not those who developed</w:t>
      </w:r>
      <w:r w:rsidR="007B1D3B">
        <w:t>, implemented</w:t>
      </w:r>
      <w:r>
        <w:t xml:space="preserve"> or operate it. Users can range in competency from AI expert(s) to amateur end-user(s). For example, AI systems deployed in sectors such as healthcare or agriculture are often used by practitioners or domain experts who are not typically AI experts. In light of the implications of the level of end-user expertise, AI systems can be distinguished based on whether their typical users have any systems operation training:</w:t>
      </w:r>
    </w:p>
    <w:p w14:paraId="2B6BBD33" w14:textId="77777777" w:rsidR="00E872E5" w:rsidRPr="00432B21" w:rsidRDefault="00E872E5" w:rsidP="00B63788">
      <w:pPr>
        <w:pStyle w:val="BulletedList"/>
      </w:pPr>
      <w:r w:rsidRPr="002614F0">
        <w:rPr>
          <w:i/>
          <w:iCs/>
        </w:rPr>
        <w:t>Amateur</w:t>
      </w:r>
      <w:r>
        <w:t>: a user who has no training</w:t>
      </w:r>
    </w:p>
    <w:p w14:paraId="5F462471" w14:textId="77777777" w:rsidR="00E872E5" w:rsidRPr="00432B21" w:rsidRDefault="006C2AA5" w:rsidP="00B63788">
      <w:pPr>
        <w:pStyle w:val="BulletedList"/>
      </w:pPr>
      <w:r w:rsidRPr="002614F0">
        <w:rPr>
          <w:i/>
          <w:iCs/>
        </w:rPr>
        <w:t xml:space="preserve">Trained </w:t>
      </w:r>
      <w:r w:rsidR="00E872E5" w:rsidRPr="002614F0">
        <w:rPr>
          <w:i/>
          <w:iCs/>
        </w:rPr>
        <w:t xml:space="preserve"> practitioner</w:t>
      </w:r>
      <w:r w:rsidRPr="002614F0">
        <w:rPr>
          <w:i/>
          <w:iCs/>
        </w:rPr>
        <w:t xml:space="preserve"> who is not an AI expert</w:t>
      </w:r>
      <w:r w:rsidR="00E872E5" w:rsidRPr="3C0DCE34">
        <w:rPr>
          <w:iCs/>
        </w:rPr>
        <w:t xml:space="preserve">: </w:t>
      </w:r>
      <w:r w:rsidR="00E872E5">
        <w:t>a user with some specific training</w:t>
      </w:r>
      <w:r w:rsidR="007B338A">
        <w:t xml:space="preserve"> on</w:t>
      </w:r>
      <w:r w:rsidR="007B338A" w:rsidRPr="007B338A">
        <w:t xml:space="preserve"> </w:t>
      </w:r>
      <w:r w:rsidR="007B338A">
        <w:t>how to use the</w:t>
      </w:r>
      <w:r w:rsidR="007B338A" w:rsidRPr="007B338A">
        <w:t xml:space="preserve"> AI system in question</w:t>
      </w:r>
    </w:p>
    <w:p w14:paraId="20F0F7DE" w14:textId="77777777" w:rsidR="00E872E5" w:rsidRDefault="00E872E5" w:rsidP="00B63788">
      <w:pPr>
        <w:pStyle w:val="BulletedList"/>
      </w:pPr>
      <w:r w:rsidRPr="002614F0">
        <w:rPr>
          <w:i/>
          <w:iCs/>
        </w:rPr>
        <w:t>AI expert practitioner</w:t>
      </w:r>
      <w:r>
        <w:t>: a user with specific training and knowledge of AI (an AI expert or system developer)</w:t>
      </w:r>
    </w:p>
    <w:p w14:paraId="5761B9F1" w14:textId="77777777" w:rsidR="00E872E5" w:rsidRPr="00432B21" w:rsidRDefault="00E872E5" w:rsidP="00897B64">
      <w:pPr>
        <w:pStyle w:val="Quotationshort"/>
      </w:pPr>
      <w:r>
        <w:t>The users of an AI system relate notably to accountability (Principle 1.5); transparency and explainability (Principle 1.3); and safety, security, and robustness (Principle 1.4).</w:t>
      </w:r>
    </w:p>
    <w:p w14:paraId="5B273887" w14:textId="77777777" w:rsidR="00B92665" w:rsidRPr="005A4AD8" w:rsidRDefault="004746B5" w:rsidP="00B92665">
      <w:pPr>
        <w:pStyle w:val="Heading3"/>
      </w:pPr>
      <w:bookmarkStart w:id="202" w:name="_Toc74669188"/>
      <w:r>
        <w:t>F</w:t>
      </w:r>
      <w:r w:rsidR="00B92665">
        <w:t>. Impacted stakeholders</w:t>
      </w:r>
      <w:r w:rsidR="000601D8">
        <w:t>,</w:t>
      </w:r>
      <w:r w:rsidR="00E872E5">
        <w:t xml:space="preserve"> </w:t>
      </w:r>
      <w:r w:rsidR="00B92665">
        <w:t>opt</w:t>
      </w:r>
      <w:bookmarkEnd w:id="187"/>
      <w:bookmarkEnd w:id="188"/>
      <w:bookmarkEnd w:id="189"/>
      <w:bookmarkEnd w:id="190"/>
      <w:bookmarkEnd w:id="191"/>
      <w:bookmarkEnd w:id="192"/>
      <w:bookmarkEnd w:id="193"/>
      <w:bookmarkEnd w:id="194"/>
      <w:bookmarkEnd w:id="195"/>
      <w:r w:rsidR="00770487">
        <w:t>ionality</w:t>
      </w:r>
      <w:r w:rsidR="00B92665">
        <w:t xml:space="preserve"> </w:t>
      </w:r>
      <w:bookmarkEnd w:id="196"/>
      <w:bookmarkEnd w:id="197"/>
      <w:bookmarkEnd w:id="198"/>
      <w:r w:rsidR="000601D8">
        <w:t>and business model</w:t>
      </w:r>
      <w:bookmarkEnd w:id="202"/>
    </w:p>
    <w:p w14:paraId="0AB0750E" w14:textId="77777777" w:rsidR="004D08F0" w:rsidRDefault="004D08F0" w:rsidP="004D08F0">
      <w:pPr>
        <w:pStyle w:val="Heading4"/>
      </w:pPr>
      <w:bookmarkStart w:id="203" w:name="_Toc74669189"/>
      <w:r>
        <w:t>Impacted stakeholders</w:t>
      </w:r>
      <w:bookmarkEnd w:id="203"/>
      <w:r>
        <w:t xml:space="preserve"> </w:t>
      </w:r>
    </w:p>
    <w:p w14:paraId="2E873DAE" w14:textId="77777777" w:rsidR="00B92665" w:rsidRPr="009C0172" w:rsidRDefault="00B92665" w:rsidP="00B92665">
      <w:pPr>
        <w:pStyle w:val="Para"/>
      </w:pPr>
      <w:r w:rsidRPr="009C0172">
        <w:t>Stakeholders impacted by the system</w:t>
      </w:r>
      <w:r>
        <w:t xml:space="preserve"> may be:</w:t>
      </w:r>
      <w:r w:rsidRPr="009C0172">
        <w:t xml:space="preserve"> </w:t>
      </w:r>
    </w:p>
    <w:p w14:paraId="1555FA68" w14:textId="77777777" w:rsidR="00B92665" w:rsidRPr="00FD35AA" w:rsidRDefault="00B92665" w:rsidP="00B63788">
      <w:pPr>
        <w:pStyle w:val="BulletedList"/>
      </w:pPr>
      <w:r w:rsidRPr="00FD35AA">
        <w:t xml:space="preserve">Consumers </w:t>
      </w:r>
    </w:p>
    <w:p w14:paraId="1E74121E" w14:textId="77777777" w:rsidR="00B92665" w:rsidRPr="00FD35AA" w:rsidRDefault="00B92665" w:rsidP="00B63788">
      <w:pPr>
        <w:pStyle w:val="BulletedList"/>
      </w:pPr>
      <w:r w:rsidRPr="00FD35AA">
        <w:t xml:space="preserve">Workers / employees </w:t>
      </w:r>
    </w:p>
    <w:p w14:paraId="65E7D46D" w14:textId="77777777" w:rsidR="00B92665" w:rsidRPr="00FD35AA" w:rsidRDefault="00B92665" w:rsidP="00B63788">
      <w:pPr>
        <w:pStyle w:val="BulletedList"/>
      </w:pPr>
      <w:r w:rsidRPr="00FD35AA">
        <w:t xml:space="preserve">Business </w:t>
      </w:r>
    </w:p>
    <w:p w14:paraId="09CD3709" w14:textId="77777777" w:rsidR="00B92665" w:rsidRPr="00FD35AA" w:rsidRDefault="00B92665" w:rsidP="00B63788">
      <w:pPr>
        <w:pStyle w:val="BulletedList"/>
      </w:pPr>
      <w:r w:rsidRPr="00FD35AA">
        <w:t>Government agencies / regulators</w:t>
      </w:r>
    </w:p>
    <w:p w14:paraId="20C51B27" w14:textId="77777777" w:rsidR="00B92665" w:rsidRPr="00FD35AA" w:rsidRDefault="00B92665" w:rsidP="00B63788">
      <w:pPr>
        <w:pStyle w:val="BulletedList"/>
      </w:pPr>
      <w:r w:rsidRPr="00FD35AA">
        <w:t>Specific communities</w:t>
      </w:r>
    </w:p>
    <w:p w14:paraId="44AF7A90" w14:textId="77777777" w:rsidR="00B92665" w:rsidRPr="00FD35AA" w:rsidRDefault="00B92665" w:rsidP="00B63788">
      <w:pPr>
        <w:pStyle w:val="BulletedList"/>
      </w:pPr>
      <w:r w:rsidRPr="00FD35AA">
        <w:t xml:space="preserve">Children or other vulnerable </w:t>
      </w:r>
      <w:r w:rsidR="00C639BB">
        <w:t xml:space="preserve">or marginalised </w:t>
      </w:r>
      <w:r w:rsidRPr="00FD35AA">
        <w:t>groups</w:t>
      </w:r>
    </w:p>
    <w:p w14:paraId="1AFDC686" w14:textId="77777777" w:rsidR="00B92665" w:rsidRPr="00303246" w:rsidRDefault="00B92665" w:rsidP="00897B64">
      <w:pPr>
        <w:pStyle w:val="Quotationshort"/>
      </w:pPr>
      <w:r w:rsidRPr="00303246">
        <w:t>The stakeholders impact</w:t>
      </w:r>
      <w:r>
        <w:t>ed</w:t>
      </w:r>
      <w:r w:rsidRPr="00303246">
        <w:t xml:space="preserve"> </w:t>
      </w:r>
      <w:r>
        <w:t xml:space="preserve">by the system are most relevant </w:t>
      </w:r>
      <w:r w:rsidRPr="00303246">
        <w:t>to transparency and explainability</w:t>
      </w:r>
      <w:r>
        <w:t xml:space="preserve"> (Principle 1.3)</w:t>
      </w:r>
      <w:r w:rsidRPr="00303246">
        <w:t xml:space="preserve"> and to policy and regulatory frameworks (Principle </w:t>
      </w:r>
      <w:r w:rsidR="008607A5">
        <w:t>2</w:t>
      </w:r>
      <w:r w:rsidRPr="00303246">
        <w:t>.2</w:t>
      </w:r>
      <w:r w:rsidR="00A11539">
        <w:t>).</w:t>
      </w:r>
      <w:r>
        <w:t xml:space="preserve"> S</w:t>
      </w:r>
      <w:r w:rsidRPr="00303246">
        <w:t>takeholder groups such as consumers, workers</w:t>
      </w:r>
      <w:r>
        <w:t>/employees</w:t>
      </w:r>
      <w:r w:rsidRPr="00303246">
        <w:t xml:space="preserve">, or children </w:t>
      </w:r>
      <w:r>
        <w:t xml:space="preserve">are often </w:t>
      </w:r>
      <w:r w:rsidRPr="00303246">
        <w:t>covered by existing policy and regulatory regimes. In Europe the GDPR gives data subjects the right to not be subject to automated decision-making.</w:t>
      </w:r>
    </w:p>
    <w:p w14:paraId="14B5BEDA" w14:textId="77777777" w:rsidR="00B92665" w:rsidRPr="004A4C64" w:rsidRDefault="00B92665" w:rsidP="00B92665">
      <w:pPr>
        <w:pStyle w:val="Heading4"/>
        <w:rPr>
          <w:rStyle w:val="normaltextrun"/>
          <w:color w:val="auto"/>
        </w:rPr>
      </w:pPr>
      <w:bookmarkStart w:id="204" w:name="_Toc74669190"/>
      <w:r w:rsidRPr="004A4C64">
        <w:rPr>
          <w:rStyle w:val="normaltextrun"/>
          <w:color w:val="auto"/>
        </w:rPr>
        <w:t>Optionality</w:t>
      </w:r>
      <w:bookmarkEnd w:id="204"/>
      <w:r w:rsidR="004D08F0" w:rsidRPr="004A4C64">
        <w:rPr>
          <w:rStyle w:val="normaltextrun"/>
          <w:color w:val="auto"/>
        </w:rPr>
        <w:t xml:space="preserve"> </w:t>
      </w:r>
    </w:p>
    <w:p w14:paraId="1B675F34" w14:textId="77777777" w:rsidR="002C4631" w:rsidRPr="00860F50" w:rsidRDefault="00B92665" w:rsidP="00860F50">
      <w:pPr>
        <w:pStyle w:val="Para"/>
        <w:rPr>
          <w:rStyle w:val="normaltextrun"/>
        </w:rPr>
      </w:pPr>
      <w:r w:rsidRPr="00860F50">
        <w:rPr>
          <w:rStyle w:val="normaltextrun"/>
        </w:rPr>
        <w:t xml:space="preserve">Optionality or dependence refers to the degree of choice that users have on whether to be subject to the effects of an AI system or not. Optionality can be understood as the </w:t>
      </w:r>
      <w:r w:rsidR="002C4631" w:rsidRPr="00860F50">
        <w:rPr>
          <w:rStyle w:val="normaltextrun"/>
        </w:rPr>
        <w:t xml:space="preserve">extent to which users can opt out of </w:t>
      </w:r>
      <w:r w:rsidR="007D5E64" w:rsidRPr="00860F50">
        <w:rPr>
          <w:rStyle w:val="normaltextrun"/>
        </w:rPr>
        <w:t xml:space="preserve">'the effects' or 'the influence' of </w:t>
      </w:r>
      <w:r w:rsidR="002C4631" w:rsidRPr="00860F50">
        <w:rPr>
          <w:rStyle w:val="normaltextrun"/>
        </w:rPr>
        <w:t>the</w:t>
      </w:r>
      <w:r w:rsidR="00FB292A" w:rsidRPr="00860F50">
        <w:rPr>
          <w:rStyle w:val="normaltextrun"/>
        </w:rPr>
        <w:t xml:space="preserve"> AI system</w:t>
      </w:r>
      <w:r w:rsidR="007D5E64" w:rsidRPr="00860F50">
        <w:rPr>
          <w:rStyle w:val="normaltextrun"/>
        </w:rPr>
        <w:t>,</w:t>
      </w:r>
      <w:r w:rsidR="002C4631" w:rsidRPr="00860F50">
        <w:rPr>
          <w:rStyle w:val="normaltextrun"/>
        </w:rPr>
        <w:t xml:space="preserve"> e.g. by</w:t>
      </w:r>
      <w:r w:rsidR="00FB292A" w:rsidRPr="00860F50">
        <w:rPr>
          <w:rStyle w:val="normaltextrun"/>
        </w:rPr>
        <w:t xml:space="preserve"> switching to another AI system,</w:t>
      </w:r>
      <w:r w:rsidR="002C4631" w:rsidRPr="00860F50">
        <w:rPr>
          <w:rStyle w:val="normaltextrun"/>
        </w:rPr>
        <w:t xml:space="preserve"> also referred to as “switchability” </w:t>
      </w:r>
      <w:sdt>
        <w:sdtPr>
          <w:rPr>
            <w:rStyle w:val="normaltextrun"/>
          </w:rPr>
          <w:id w:val="-876702878"/>
          <w:citation/>
        </w:sdtPr>
        <w:sdtContent>
          <w:r w:rsidR="002C4631" w:rsidRPr="00860F50">
            <w:rPr>
              <w:rStyle w:val="normaltextrun"/>
            </w:rPr>
            <w:fldChar w:fldCharType="begin"/>
          </w:r>
          <w:r w:rsidR="002C4631" w:rsidRPr="00860F50">
            <w:rPr>
              <w:rStyle w:val="normaltextrun"/>
            </w:rPr>
            <w:instrText xml:space="preserve"> CITATION AIE20 \l 2057 </w:instrText>
          </w:r>
          <w:r w:rsidR="002C4631" w:rsidRPr="00860F50">
            <w:rPr>
              <w:rStyle w:val="normaltextrun"/>
            </w:rPr>
            <w:fldChar w:fldCharType="separate"/>
          </w:r>
          <w:r w:rsidR="008A5CD5" w:rsidRPr="008A5CD5">
            <w:rPr>
              <w:noProof/>
            </w:rPr>
            <w:t>(AI Ethics Impact Group, 2020</w:t>
          </w:r>
          <w:r w:rsidR="008A5CD5" w:rsidRPr="008A5CD5">
            <w:rPr>
              <w:noProof/>
              <w:vertAlign w:val="subscript"/>
            </w:rPr>
            <w:t>[8]</w:t>
          </w:r>
          <w:r w:rsidR="008A5CD5" w:rsidRPr="008A5CD5">
            <w:rPr>
              <w:noProof/>
            </w:rPr>
            <w:t>)</w:t>
          </w:r>
          <w:r w:rsidR="002C4631" w:rsidRPr="00860F50">
            <w:rPr>
              <w:rStyle w:val="normaltextrun"/>
            </w:rPr>
            <w:fldChar w:fldCharType="end"/>
          </w:r>
        </w:sdtContent>
      </w:sdt>
      <w:r w:rsidR="00FB292A" w:rsidRPr="00860F50">
        <w:rPr>
          <w:rStyle w:val="normaltextrun"/>
        </w:rPr>
        <w:t xml:space="preserve"> and the</w:t>
      </w:r>
      <w:r w:rsidR="002C4631" w:rsidRPr="00860F50">
        <w:rPr>
          <w:rStyle w:val="normaltextrun"/>
        </w:rPr>
        <w:t xml:space="preserve"> societal </w:t>
      </w:r>
      <w:r w:rsidR="00FB292A" w:rsidRPr="00860F50">
        <w:rPr>
          <w:rStyle w:val="normaltextrun"/>
        </w:rPr>
        <w:t>repercussions of doing so, e.g. for access to healthcare or financial services</w:t>
      </w:r>
      <w:r w:rsidR="002C4631" w:rsidRPr="00860F50">
        <w:rPr>
          <w:rStyle w:val="normaltextrun"/>
        </w:rPr>
        <w:t>.</w:t>
      </w:r>
    </w:p>
    <w:p w14:paraId="67BC1598" w14:textId="77777777" w:rsidR="00323C13" w:rsidRDefault="00323C13" w:rsidP="00B63788">
      <w:pPr>
        <w:pStyle w:val="BulletedList"/>
        <w:rPr>
          <w:rStyle w:val="normaltextrun"/>
          <w:rFonts w:eastAsiaTheme="majorEastAsia"/>
        </w:rPr>
      </w:pPr>
      <w:r>
        <w:rPr>
          <w:rStyle w:val="normaltextrun"/>
          <w:rFonts w:eastAsiaTheme="majorEastAsia"/>
        </w:rPr>
        <w:t>U</w:t>
      </w:r>
      <w:r w:rsidRPr="004A4C64">
        <w:rPr>
          <w:rStyle w:val="normaltextrun"/>
          <w:rFonts w:eastAsiaTheme="majorEastAsia"/>
        </w:rPr>
        <w:t>sers can</w:t>
      </w:r>
      <w:r>
        <w:rPr>
          <w:rStyle w:val="normaltextrun"/>
          <w:rFonts w:eastAsiaTheme="majorEastAsia"/>
        </w:rPr>
        <w:t>not</w:t>
      </w:r>
      <w:r w:rsidRPr="004A4C64">
        <w:rPr>
          <w:rStyle w:val="normaltextrun"/>
          <w:rFonts w:eastAsiaTheme="majorEastAsia"/>
        </w:rPr>
        <w:t xml:space="preserve"> </w:t>
      </w:r>
      <w:r>
        <w:rPr>
          <w:rStyle w:val="normaltextrun"/>
          <w:rFonts w:eastAsiaTheme="majorEastAsia"/>
          <w:i/>
        </w:rPr>
        <w:t xml:space="preserve">opt out </w:t>
      </w:r>
      <w:r w:rsidRPr="00C639BB">
        <w:rPr>
          <w:rStyle w:val="normaltextrun"/>
          <w:rFonts w:eastAsiaTheme="majorEastAsia"/>
        </w:rPr>
        <w:t>of</w:t>
      </w:r>
      <w:r w:rsidRPr="004A4C64">
        <w:rPr>
          <w:rStyle w:val="normaltextrun"/>
          <w:rFonts w:eastAsiaTheme="majorEastAsia"/>
          <w:i/>
        </w:rPr>
        <w:t xml:space="preserve"> </w:t>
      </w:r>
      <w:r w:rsidRPr="00657A91">
        <w:rPr>
          <w:rStyle w:val="normaltextrun"/>
          <w:rFonts w:eastAsiaTheme="majorEastAsia"/>
        </w:rPr>
        <w:t>the AI system’s output</w:t>
      </w:r>
      <w:r>
        <w:rPr>
          <w:rStyle w:val="normaltextrun"/>
          <w:rFonts w:eastAsiaTheme="majorEastAsia"/>
        </w:rPr>
        <w:t>.</w:t>
      </w:r>
      <w:r w:rsidRPr="004A4C64" w:rsidDel="00C639BB">
        <w:rPr>
          <w:rStyle w:val="normaltextrun"/>
          <w:rFonts w:eastAsiaTheme="majorEastAsia"/>
        </w:rPr>
        <w:t xml:space="preserve"> </w:t>
      </w:r>
    </w:p>
    <w:p w14:paraId="359561E7" w14:textId="77777777" w:rsidR="00C639BB" w:rsidRDefault="00C639BB" w:rsidP="00B63788">
      <w:pPr>
        <w:pStyle w:val="BulletedList"/>
        <w:rPr>
          <w:rStyle w:val="normaltextrun"/>
          <w:rFonts w:eastAsiaTheme="majorEastAsia"/>
        </w:rPr>
      </w:pPr>
      <w:r>
        <w:rPr>
          <w:rStyle w:val="normaltextrun"/>
          <w:rFonts w:eastAsiaTheme="majorEastAsia"/>
        </w:rPr>
        <w:t>U</w:t>
      </w:r>
      <w:r w:rsidRPr="004A4C64">
        <w:rPr>
          <w:rStyle w:val="normaltextrun"/>
          <w:rFonts w:eastAsiaTheme="majorEastAsia"/>
        </w:rPr>
        <w:t xml:space="preserve">sers can </w:t>
      </w:r>
      <w:r>
        <w:rPr>
          <w:rStyle w:val="normaltextrun"/>
          <w:rFonts w:eastAsiaTheme="majorEastAsia"/>
          <w:i/>
        </w:rPr>
        <w:t xml:space="preserve">opt out </w:t>
      </w:r>
      <w:r w:rsidRPr="00C639BB">
        <w:rPr>
          <w:rStyle w:val="normaltextrun"/>
          <w:rFonts w:eastAsiaTheme="majorEastAsia"/>
        </w:rPr>
        <w:t>of</w:t>
      </w:r>
      <w:r w:rsidRPr="004A4C64">
        <w:rPr>
          <w:rStyle w:val="normaltextrun"/>
          <w:rFonts w:eastAsiaTheme="majorEastAsia"/>
          <w:i/>
        </w:rPr>
        <w:t xml:space="preserve"> </w:t>
      </w:r>
      <w:r w:rsidRPr="00657A91">
        <w:rPr>
          <w:rStyle w:val="normaltextrun"/>
          <w:rFonts w:eastAsiaTheme="majorEastAsia"/>
        </w:rPr>
        <w:t>the AI system’s output</w:t>
      </w:r>
      <w:r>
        <w:rPr>
          <w:rStyle w:val="normaltextrun"/>
          <w:rFonts w:eastAsiaTheme="majorEastAsia"/>
        </w:rPr>
        <w:t>.</w:t>
      </w:r>
    </w:p>
    <w:p w14:paraId="3ED9B428" w14:textId="77777777" w:rsidR="004E59C3" w:rsidRPr="00585221" w:rsidRDefault="004E59C3" w:rsidP="00B63788">
      <w:pPr>
        <w:pStyle w:val="BulletedList"/>
        <w:rPr>
          <w:rStyle w:val="normaltextrun"/>
          <w:rFonts w:eastAsiaTheme="majorEastAsia"/>
        </w:rPr>
      </w:pPr>
      <w:r>
        <w:rPr>
          <w:rStyle w:val="normaltextrun"/>
          <w:rFonts w:eastAsiaTheme="majorEastAsia"/>
        </w:rPr>
        <w:t>U</w:t>
      </w:r>
      <w:r w:rsidRPr="004A4C64">
        <w:rPr>
          <w:rStyle w:val="normaltextrun"/>
          <w:rFonts w:eastAsiaTheme="majorEastAsia"/>
        </w:rPr>
        <w:t xml:space="preserve">sers can </w:t>
      </w:r>
      <w:r>
        <w:rPr>
          <w:rStyle w:val="normaltextrun"/>
          <w:rFonts w:eastAsiaTheme="majorEastAsia"/>
          <w:i/>
        </w:rPr>
        <w:t>override</w:t>
      </w:r>
      <w:r w:rsidRPr="004A4C64">
        <w:rPr>
          <w:rStyle w:val="normaltextrun"/>
          <w:rFonts w:eastAsiaTheme="majorEastAsia"/>
          <w:i/>
        </w:rPr>
        <w:t xml:space="preserve"> or correct </w:t>
      </w:r>
      <w:r w:rsidRPr="00657A91">
        <w:rPr>
          <w:rStyle w:val="normaltextrun"/>
          <w:rFonts w:eastAsiaTheme="majorEastAsia"/>
        </w:rPr>
        <w:t>the AI system’s output</w:t>
      </w:r>
      <w:r w:rsidRPr="004A4C64">
        <w:rPr>
          <w:rStyle w:val="normaltextrun"/>
          <w:rFonts w:eastAsiaTheme="majorEastAsia"/>
        </w:rPr>
        <w:t>.</w:t>
      </w:r>
    </w:p>
    <w:p w14:paraId="40E1492F" w14:textId="77777777" w:rsidR="000601D8" w:rsidRDefault="000601D8" w:rsidP="000601D8">
      <w:pPr>
        <w:pStyle w:val="Heading4"/>
      </w:pPr>
      <w:bookmarkStart w:id="205" w:name="_Toc74669191"/>
      <w:r>
        <w:t>Business model: f</w:t>
      </w:r>
      <w:r w:rsidRPr="009C0172">
        <w:t>o</w:t>
      </w:r>
      <w:r w:rsidRPr="004A4C64">
        <w:rPr>
          <w:color w:val="auto"/>
        </w:rPr>
        <w:t>r-profit use, non-profit use or public service [optio</w:t>
      </w:r>
      <w:r>
        <w:t>nal criteria]</w:t>
      </w:r>
      <w:bookmarkEnd w:id="205"/>
    </w:p>
    <w:p w14:paraId="1DC16412" w14:textId="77777777" w:rsidR="000601D8" w:rsidRPr="007B5EB7" w:rsidRDefault="000601D8" w:rsidP="000601D8">
      <w:pPr>
        <w:pStyle w:val="Para"/>
      </w:pPr>
      <w:r>
        <w:t>Operators may be using an AI system</w:t>
      </w:r>
      <w:sdt>
        <w:sdtPr>
          <w:id w:val="-917012615"/>
          <w:placeholder>
            <w:docPart w:val="A4CA1743C3BF4174A14A9B54B76A0AE8"/>
          </w:placeholder>
          <w:citation/>
        </w:sdtPr>
        <w:sdtContent>
          <w:r>
            <w:fldChar w:fldCharType="begin"/>
          </w:r>
          <w:r>
            <w:rPr>
              <w:lang w:val="en-GB"/>
            </w:rPr>
            <w:instrText xml:space="preserve"> CITATION OEC11 \l 2057 </w:instrText>
          </w:r>
          <w:r>
            <w:fldChar w:fldCharType="separate"/>
          </w:r>
          <w:r w:rsidR="008A5CD5">
            <w:rPr>
              <w:noProof/>
              <w:lang w:val="en-GB"/>
            </w:rPr>
            <w:t xml:space="preserve"> </w:t>
          </w:r>
          <w:r w:rsidR="008A5CD5" w:rsidRPr="008A5CD5">
            <w:rPr>
              <w:noProof/>
              <w:lang w:val="en-GB"/>
            </w:rPr>
            <w:t>(OECD, 2011</w:t>
          </w:r>
          <w:r w:rsidR="008A5CD5" w:rsidRPr="008A5CD5">
            <w:rPr>
              <w:noProof/>
              <w:vertAlign w:val="subscript"/>
              <w:lang w:val="en-GB"/>
            </w:rPr>
            <w:t>[9]</w:t>
          </w:r>
          <w:r w:rsidR="008A5CD5" w:rsidRPr="008A5CD5">
            <w:rPr>
              <w:noProof/>
              <w:lang w:val="en-GB"/>
            </w:rPr>
            <w:t>)</w:t>
          </w:r>
          <w:r>
            <w:fldChar w:fldCharType="end"/>
          </w:r>
        </w:sdtContent>
      </w:sdt>
      <w:r>
        <w:t xml:space="preserve">: </w:t>
      </w:r>
    </w:p>
    <w:p w14:paraId="1F28D1C5" w14:textId="77777777" w:rsidR="000601D8" w:rsidRPr="00604C30" w:rsidRDefault="000601D8" w:rsidP="00B63788">
      <w:pPr>
        <w:pStyle w:val="BulletedList"/>
      </w:pPr>
      <w:r w:rsidRPr="00604C30">
        <w:t xml:space="preserve">For-profit use – subscription </w:t>
      </w:r>
      <w:r>
        <w:t xml:space="preserve">fee </w:t>
      </w:r>
      <w:r w:rsidRPr="00604C30">
        <w:t>model</w:t>
      </w:r>
    </w:p>
    <w:p w14:paraId="7C043420" w14:textId="77777777" w:rsidR="000601D8" w:rsidRPr="00AF2333" w:rsidRDefault="000601D8" w:rsidP="00B63788">
      <w:pPr>
        <w:pStyle w:val="BulletedList"/>
      </w:pPr>
      <w:r w:rsidRPr="00AF2333">
        <w:lastRenderedPageBreak/>
        <w:t>For-profit use – advertising model</w:t>
      </w:r>
    </w:p>
    <w:p w14:paraId="4850AD5B" w14:textId="77777777" w:rsidR="000601D8" w:rsidRPr="00AF2333" w:rsidRDefault="000601D8" w:rsidP="00B63788">
      <w:pPr>
        <w:pStyle w:val="BulletedList"/>
      </w:pPr>
      <w:r w:rsidRPr="00AF2333">
        <w:t>For-profit use – other model</w:t>
      </w:r>
    </w:p>
    <w:p w14:paraId="5A174E1B" w14:textId="77777777" w:rsidR="000601D8" w:rsidRPr="00AF2333" w:rsidRDefault="000601D8" w:rsidP="00B63788">
      <w:pPr>
        <w:pStyle w:val="BulletedList"/>
      </w:pPr>
      <w:r w:rsidRPr="00AF2333">
        <w:t xml:space="preserve">Non-profit use (outside public sector) </w:t>
      </w:r>
      <w:r>
        <w:t>– voluntary donations and community models</w:t>
      </w:r>
    </w:p>
    <w:p w14:paraId="4B1C37AD" w14:textId="77777777" w:rsidR="000601D8" w:rsidRPr="00AF2333" w:rsidRDefault="000601D8" w:rsidP="00B63788">
      <w:pPr>
        <w:pStyle w:val="BulletedList"/>
      </w:pPr>
      <w:r w:rsidRPr="00AF2333">
        <w:t>Public service</w:t>
      </w:r>
    </w:p>
    <w:p w14:paraId="1490C7D5" w14:textId="77777777" w:rsidR="000601D8" w:rsidRDefault="000601D8" w:rsidP="00B63788">
      <w:pPr>
        <w:pStyle w:val="BulletedList"/>
      </w:pPr>
      <w:r w:rsidRPr="00AF2333">
        <w:t>Other</w:t>
      </w:r>
    </w:p>
    <w:p w14:paraId="114F0402" w14:textId="77777777" w:rsidR="000601D8" w:rsidRPr="00657A91" w:rsidRDefault="000601D8" w:rsidP="00897B64">
      <w:pPr>
        <w:pStyle w:val="Quotationshort"/>
        <w:rPr>
          <w:rStyle w:val="normaltextrun"/>
        </w:rPr>
      </w:pPr>
      <w:r>
        <w:t>The type of use and business model of the AI s</w:t>
      </w:r>
      <w:r w:rsidR="007D5E64">
        <w:t>y</w:t>
      </w:r>
      <w:r>
        <w:t xml:space="preserve">stem operator </w:t>
      </w:r>
      <w:r w:rsidR="00302ADE">
        <w:t>can be</w:t>
      </w:r>
      <w:r>
        <w:t xml:space="preserve"> relevant to determining the objectives that an AI system is optimising for, e.g. maximising engagement in advertising-based business models. </w:t>
      </w:r>
    </w:p>
    <w:p w14:paraId="1F597B19" w14:textId="77777777" w:rsidR="00B92665" w:rsidRDefault="00B92665" w:rsidP="00B92665">
      <w:pPr>
        <w:pStyle w:val="Heading3"/>
      </w:pPr>
      <w:bookmarkStart w:id="206" w:name="_Toc66700626"/>
      <w:bookmarkStart w:id="207" w:name="_Toc66719583"/>
      <w:bookmarkStart w:id="208" w:name="_Toc66720804"/>
      <w:bookmarkStart w:id="209" w:name="_Toc66784382"/>
      <w:bookmarkStart w:id="210" w:name="_Toc66786313"/>
      <w:bookmarkStart w:id="211" w:name="_Toc66789840"/>
      <w:bookmarkStart w:id="212" w:name="_Toc66899426"/>
      <w:bookmarkStart w:id="213" w:name="_Toc66902046"/>
      <w:bookmarkStart w:id="214" w:name="_Toc66906603"/>
      <w:bookmarkStart w:id="215" w:name="_Toc66918087"/>
      <w:bookmarkStart w:id="216" w:name="_Toc66982981"/>
      <w:bookmarkStart w:id="217" w:name="_Toc74669192"/>
      <w:r>
        <w:t>G. Benefits and risks to human rights</w:t>
      </w:r>
      <w:bookmarkEnd w:id="182"/>
      <w:r>
        <w:t xml:space="preserve"> </w:t>
      </w:r>
      <w:bookmarkEnd w:id="199"/>
      <w:r>
        <w:t>and democra</w:t>
      </w:r>
      <w:r w:rsidR="006F0367">
        <w:t>tic values</w:t>
      </w:r>
      <w:bookmarkEnd w:id="217"/>
      <w:r w:rsidR="00DD7E96">
        <w:t xml:space="preserve"> </w:t>
      </w:r>
      <w:bookmarkEnd w:id="200"/>
      <w:bookmarkEnd w:id="206"/>
      <w:bookmarkEnd w:id="207"/>
      <w:bookmarkEnd w:id="208"/>
      <w:bookmarkEnd w:id="209"/>
      <w:bookmarkEnd w:id="210"/>
      <w:bookmarkEnd w:id="211"/>
      <w:bookmarkEnd w:id="212"/>
      <w:bookmarkEnd w:id="213"/>
      <w:bookmarkEnd w:id="214"/>
      <w:bookmarkEnd w:id="215"/>
      <w:bookmarkEnd w:id="216"/>
    </w:p>
    <w:p w14:paraId="46D434AA" w14:textId="77777777" w:rsidR="005C39A2" w:rsidRDefault="005C39A2" w:rsidP="005C39A2">
      <w:pPr>
        <w:pStyle w:val="Para"/>
      </w:pPr>
      <w:bookmarkStart w:id="218" w:name="_Toc66899411"/>
      <w:bookmarkStart w:id="219" w:name="_Toc66902031"/>
      <w:bookmarkStart w:id="220" w:name="_Toc66906587"/>
      <w:bookmarkStart w:id="221" w:name="_Toc66908465"/>
      <w:bookmarkStart w:id="222" w:name="_Toc66919223"/>
      <w:bookmarkStart w:id="223" w:name="_Toc54275325"/>
      <w:r>
        <w:t xml:space="preserve">Some AI systems generate outputs that can impact individuals’ human rights </w:t>
      </w:r>
      <w:r w:rsidR="35B1E02F">
        <w:t>(see Table 2)</w:t>
      </w:r>
      <w:r>
        <w:t xml:space="preserve">. </w:t>
      </w:r>
      <w:r w:rsidR="00F508AC">
        <w:t>Low-risk contexts for individuals, such as a restaurant recommendation, may not need multi-layered and costly approaches, and can therefore rely mostly on machines, if there are adequate protections regarding combining different data sets at aggregate levels.</w:t>
      </w:r>
    </w:p>
    <w:p w14:paraId="55F53BA4" w14:textId="11E304EE" w:rsidR="00B92665" w:rsidRDefault="006B01B2" w:rsidP="00B92665">
      <w:pPr>
        <w:pStyle w:val="Caption"/>
      </w:pPr>
      <w:r>
        <w:t xml:space="preserve">Table </w:t>
      </w:r>
      <w:r>
        <w:rPr>
          <w:noProof/>
        </w:rPr>
        <w:fldChar w:fldCharType="begin"/>
      </w:r>
      <w:r>
        <w:rPr>
          <w:noProof/>
        </w:rPr>
        <w:instrText xml:space="preserve"> SEQ Table \* ARABIC </w:instrText>
      </w:r>
      <w:r>
        <w:rPr>
          <w:noProof/>
        </w:rPr>
        <w:fldChar w:fldCharType="separate"/>
      </w:r>
      <w:r w:rsidR="00173877">
        <w:rPr>
          <w:noProof/>
        </w:rPr>
        <w:t>2</w:t>
      </w:r>
      <w:r>
        <w:rPr>
          <w:noProof/>
        </w:rPr>
        <w:fldChar w:fldCharType="end"/>
      </w:r>
      <w:r>
        <w:t>.</w:t>
      </w:r>
      <w:r w:rsidR="15802787">
        <w:t xml:space="preserve"> </w:t>
      </w:r>
      <w:r w:rsidR="00B92665">
        <w:t>Potential i</w:t>
      </w:r>
      <w:r w:rsidR="00B92665" w:rsidRPr="00870F2B">
        <w:t xml:space="preserve">mpact on </w:t>
      </w:r>
      <w:r w:rsidR="00B92665">
        <w:t xml:space="preserve">select </w:t>
      </w:r>
      <w:r w:rsidR="00B92665" w:rsidRPr="00870F2B">
        <w:t>human rights</w:t>
      </w:r>
      <w:r w:rsidR="00B92665">
        <w:t xml:space="preserve"> and democratic values</w:t>
      </w:r>
      <w:bookmarkEnd w:id="218"/>
      <w:bookmarkEnd w:id="219"/>
      <w:bookmarkEnd w:id="220"/>
      <w:bookmarkEnd w:id="221"/>
      <w:bookmarkEnd w:id="222"/>
      <w:r w:rsidR="00B92665">
        <w:t xml:space="preserve"> </w:t>
      </w:r>
    </w:p>
    <w:tbl>
      <w:tblPr>
        <w:tblStyle w:val="OECD"/>
        <w:tblW w:w="6661" w:type="dxa"/>
        <w:tblLook w:val="0420" w:firstRow="1" w:lastRow="0" w:firstColumn="0" w:lastColumn="0" w:noHBand="0" w:noVBand="1"/>
      </w:tblPr>
      <w:tblGrid>
        <w:gridCol w:w="5083"/>
        <w:gridCol w:w="951"/>
        <w:gridCol w:w="627"/>
      </w:tblGrid>
      <w:tr w:rsidR="000C3CD3" w:rsidRPr="00BF6F1C" w14:paraId="7472AF88" w14:textId="77777777" w:rsidTr="000C3CD3">
        <w:trPr>
          <w:cnfStyle w:val="100000000000" w:firstRow="1" w:lastRow="0" w:firstColumn="0" w:lastColumn="0" w:oddVBand="0" w:evenVBand="0" w:oddHBand="0" w:evenHBand="0" w:firstRowFirstColumn="0" w:firstRowLastColumn="0" w:lastRowFirstColumn="0" w:lastRowLastColumn="0"/>
        </w:trPr>
        <w:tc>
          <w:tcPr>
            <w:tcW w:w="5083" w:type="dxa"/>
            <w:tcBorders>
              <w:top w:val="single" w:sz="12" w:space="0" w:color="4F81BD" w:themeColor="accent1"/>
              <w:left w:val="single" w:sz="6" w:space="0" w:color="BFBFBF" w:themeColor="background1" w:themeShade="BF"/>
              <w:bottom w:val="single" w:sz="8" w:space="0" w:color="4F81BD" w:themeColor="accent1"/>
            </w:tcBorders>
            <w:shd w:val="clear" w:color="auto" w:fill="DBE5F1" w:themeFill="accent1" w:themeFillTint="33"/>
          </w:tcPr>
          <w:p w14:paraId="3BFDF345" w14:textId="77777777" w:rsidR="000C3CD3" w:rsidRPr="00BF6F1C" w:rsidRDefault="000C3CD3" w:rsidP="00BF6F1C">
            <w:pPr>
              <w:pStyle w:val="TableColumn"/>
              <w:rPr>
                <w:color w:val="4F81BD" w:themeColor="accent1"/>
              </w:rPr>
            </w:pPr>
            <w:r w:rsidRPr="00BF6F1C">
              <w:rPr>
                <w:color w:val="4F81BD" w:themeColor="accent1"/>
              </w:rPr>
              <w:t xml:space="preserve">AI outcomes impact human rights or democratic values: </w:t>
            </w:r>
          </w:p>
        </w:tc>
        <w:tc>
          <w:tcPr>
            <w:tcW w:w="951" w:type="dxa"/>
            <w:tcBorders>
              <w:top w:val="single" w:sz="12" w:space="0" w:color="4F81BD" w:themeColor="accent1"/>
              <w:bottom w:val="single" w:sz="8" w:space="0" w:color="4F81BD" w:themeColor="accent1"/>
            </w:tcBorders>
            <w:shd w:val="clear" w:color="auto" w:fill="DBE5F1" w:themeFill="accent1" w:themeFillTint="33"/>
          </w:tcPr>
          <w:p w14:paraId="186A7F1A" w14:textId="77777777" w:rsidR="000C3CD3" w:rsidRPr="000D23FA" w:rsidRDefault="000C3CD3" w:rsidP="00875D88">
            <w:pPr>
              <w:pStyle w:val="TableColumn"/>
              <w:rPr>
                <w:color w:val="4F81BD" w:themeColor="accent1"/>
              </w:rPr>
            </w:pPr>
            <w:r>
              <w:rPr>
                <w:color w:val="4F81BD" w:themeColor="accent1"/>
              </w:rPr>
              <w:t>Outcome-dependent</w:t>
            </w:r>
          </w:p>
        </w:tc>
        <w:tc>
          <w:tcPr>
            <w:tcW w:w="627" w:type="dxa"/>
            <w:tcBorders>
              <w:top w:val="single" w:sz="12" w:space="0" w:color="4F81BD" w:themeColor="accent1"/>
              <w:bottom w:val="single" w:sz="8" w:space="0" w:color="4F81BD" w:themeColor="accent1"/>
            </w:tcBorders>
            <w:shd w:val="clear" w:color="auto" w:fill="DBE5F1" w:themeFill="accent1" w:themeFillTint="33"/>
          </w:tcPr>
          <w:p w14:paraId="489AC48A" w14:textId="77777777" w:rsidR="000C3CD3" w:rsidRPr="000D23FA" w:rsidRDefault="000C3CD3" w:rsidP="00875D88">
            <w:pPr>
              <w:pStyle w:val="TableColumn"/>
              <w:rPr>
                <w:color w:val="4F81BD" w:themeColor="accent1"/>
              </w:rPr>
            </w:pPr>
            <w:r>
              <w:rPr>
                <w:color w:val="4F81BD" w:themeColor="accent1"/>
              </w:rPr>
              <w:t>No impact</w:t>
            </w:r>
          </w:p>
        </w:tc>
      </w:tr>
      <w:tr w:rsidR="000C3CD3" w:rsidRPr="000D23FA" w14:paraId="62F82C99" w14:textId="77777777" w:rsidTr="000C3CD3">
        <w:tc>
          <w:tcPr>
            <w:tcW w:w="5083" w:type="dxa"/>
          </w:tcPr>
          <w:p w14:paraId="6EC4E698" w14:textId="77777777" w:rsidR="000C3CD3" w:rsidRPr="00BF6F1C" w:rsidRDefault="009A28A5" w:rsidP="00823F0C">
            <w:pPr>
              <w:pStyle w:val="TableCell"/>
              <w:rPr>
                <w:lang w:eastAsia="en-US"/>
              </w:rPr>
            </w:pPr>
            <w:r>
              <w:t>Human dignity, l</w:t>
            </w:r>
            <w:r w:rsidR="000C3CD3" w:rsidRPr="00BF6F1C">
              <w:t>ife an</w:t>
            </w:r>
            <w:r w:rsidR="000C3CD3">
              <w:t>d physical and mental integrity</w:t>
            </w:r>
          </w:p>
        </w:tc>
        <w:tc>
          <w:tcPr>
            <w:tcW w:w="951" w:type="dxa"/>
            <w:tcBorders>
              <w:top w:val="single" w:sz="4" w:space="0" w:color="auto"/>
            </w:tcBorders>
          </w:tcPr>
          <w:p w14:paraId="12CF4E88" w14:textId="77777777" w:rsidR="000C3CD3" w:rsidRPr="000D23FA" w:rsidRDefault="000C3CD3" w:rsidP="00DE1D37">
            <w:pPr>
              <w:pStyle w:val="TableCell"/>
              <w:rPr>
                <w:color w:val="4F81BD" w:themeColor="accent1"/>
              </w:rPr>
            </w:pPr>
          </w:p>
        </w:tc>
        <w:tc>
          <w:tcPr>
            <w:tcW w:w="627" w:type="dxa"/>
            <w:tcBorders>
              <w:top w:val="single" w:sz="4" w:space="0" w:color="auto"/>
            </w:tcBorders>
          </w:tcPr>
          <w:p w14:paraId="36046DE1" w14:textId="77777777" w:rsidR="000C3CD3" w:rsidRDefault="000C3CD3" w:rsidP="00DE1D37">
            <w:pPr>
              <w:pStyle w:val="TableCell"/>
              <w:rPr>
                <w:color w:val="4F81BD" w:themeColor="accent1"/>
              </w:rPr>
            </w:pPr>
          </w:p>
        </w:tc>
      </w:tr>
      <w:tr w:rsidR="000C3CD3" w:rsidRPr="000D23FA" w14:paraId="7587547C" w14:textId="77777777" w:rsidTr="000C3CD3">
        <w:tc>
          <w:tcPr>
            <w:tcW w:w="5083" w:type="dxa"/>
          </w:tcPr>
          <w:p w14:paraId="65D3DDF2" w14:textId="77777777" w:rsidR="000C3CD3" w:rsidRPr="00BF6F1C" w:rsidRDefault="000C3CD3" w:rsidP="007806EC">
            <w:pPr>
              <w:pStyle w:val="TableCell"/>
              <w:rPr>
                <w:lang w:eastAsia="en-US"/>
              </w:rPr>
            </w:pPr>
            <w:r w:rsidRPr="00BF6F1C">
              <w:t xml:space="preserve">Liberty and security </w:t>
            </w:r>
          </w:p>
        </w:tc>
        <w:tc>
          <w:tcPr>
            <w:tcW w:w="951" w:type="dxa"/>
            <w:tcBorders>
              <w:top w:val="single" w:sz="4" w:space="0" w:color="auto"/>
            </w:tcBorders>
          </w:tcPr>
          <w:p w14:paraId="0BF66A21" w14:textId="77777777" w:rsidR="000C3CD3" w:rsidRPr="000D23FA" w:rsidRDefault="000C3CD3" w:rsidP="00DE1D37">
            <w:pPr>
              <w:pStyle w:val="TableCell"/>
              <w:rPr>
                <w:color w:val="4F81BD" w:themeColor="accent1"/>
              </w:rPr>
            </w:pPr>
          </w:p>
        </w:tc>
        <w:tc>
          <w:tcPr>
            <w:tcW w:w="627" w:type="dxa"/>
            <w:tcBorders>
              <w:top w:val="single" w:sz="4" w:space="0" w:color="auto"/>
            </w:tcBorders>
          </w:tcPr>
          <w:p w14:paraId="075225F8" w14:textId="77777777" w:rsidR="000C3CD3" w:rsidRDefault="000C3CD3" w:rsidP="00DE1D37">
            <w:pPr>
              <w:pStyle w:val="TableCell"/>
              <w:rPr>
                <w:color w:val="4F81BD" w:themeColor="accent1"/>
              </w:rPr>
            </w:pPr>
          </w:p>
        </w:tc>
      </w:tr>
      <w:tr w:rsidR="000C3CD3" w:rsidRPr="000D23FA" w14:paraId="499111F0" w14:textId="77777777" w:rsidTr="000C3CD3">
        <w:tc>
          <w:tcPr>
            <w:tcW w:w="5083" w:type="dxa"/>
          </w:tcPr>
          <w:p w14:paraId="63C11E7E" w14:textId="77777777" w:rsidR="000C3CD3" w:rsidRPr="00BF6F1C" w:rsidRDefault="000C3CD3" w:rsidP="00823F0C">
            <w:pPr>
              <w:pStyle w:val="TableCell"/>
              <w:rPr>
                <w:lang w:eastAsia="en-US"/>
              </w:rPr>
            </w:pPr>
            <w:r w:rsidRPr="00BF6F1C">
              <w:t xml:space="preserve">Fair trial; no punishment without law; effective remedy </w:t>
            </w:r>
          </w:p>
        </w:tc>
        <w:tc>
          <w:tcPr>
            <w:tcW w:w="951" w:type="dxa"/>
            <w:tcBorders>
              <w:top w:val="single" w:sz="4" w:space="0" w:color="auto"/>
            </w:tcBorders>
          </w:tcPr>
          <w:p w14:paraId="02BBB4F3" w14:textId="77777777" w:rsidR="000C3CD3" w:rsidRPr="000D23FA" w:rsidRDefault="000C3CD3" w:rsidP="00DE1D37">
            <w:pPr>
              <w:pStyle w:val="TableCell"/>
              <w:rPr>
                <w:color w:val="4F81BD" w:themeColor="accent1"/>
              </w:rPr>
            </w:pPr>
          </w:p>
        </w:tc>
        <w:tc>
          <w:tcPr>
            <w:tcW w:w="627" w:type="dxa"/>
            <w:tcBorders>
              <w:top w:val="single" w:sz="4" w:space="0" w:color="auto"/>
            </w:tcBorders>
          </w:tcPr>
          <w:p w14:paraId="76197457" w14:textId="77777777" w:rsidR="000C3CD3" w:rsidRDefault="000C3CD3" w:rsidP="00DE1D37">
            <w:pPr>
              <w:pStyle w:val="TableCell"/>
              <w:rPr>
                <w:color w:val="4F81BD" w:themeColor="accent1"/>
              </w:rPr>
            </w:pPr>
          </w:p>
        </w:tc>
      </w:tr>
      <w:tr w:rsidR="000C3CD3" w:rsidRPr="000D23FA" w14:paraId="757436AD" w14:textId="77777777" w:rsidTr="000C3CD3">
        <w:tc>
          <w:tcPr>
            <w:tcW w:w="5083" w:type="dxa"/>
          </w:tcPr>
          <w:p w14:paraId="5D69F6FB" w14:textId="77777777" w:rsidR="000C3CD3" w:rsidRPr="00BF6F1C" w:rsidRDefault="000C3CD3" w:rsidP="00823F0C">
            <w:pPr>
              <w:pStyle w:val="TableCell"/>
              <w:rPr>
                <w:lang w:eastAsia="en-US"/>
              </w:rPr>
            </w:pPr>
            <w:r w:rsidRPr="00BF6F1C">
              <w:t>Privacy and family life</w:t>
            </w:r>
            <w:r w:rsidR="009A28A5">
              <w:t>, and the protection of personal data</w:t>
            </w:r>
            <w:r w:rsidR="009A28A5">
              <w:rPr>
                <w:color w:val="212121"/>
              </w:rPr>
              <w:t> </w:t>
            </w:r>
            <w:r w:rsidRPr="00BF6F1C">
              <w:t xml:space="preserve"> </w:t>
            </w:r>
          </w:p>
        </w:tc>
        <w:tc>
          <w:tcPr>
            <w:tcW w:w="951" w:type="dxa"/>
            <w:tcBorders>
              <w:top w:val="single" w:sz="4" w:space="0" w:color="auto"/>
            </w:tcBorders>
          </w:tcPr>
          <w:p w14:paraId="4534F05F" w14:textId="77777777" w:rsidR="000C3CD3" w:rsidRPr="000D23FA" w:rsidRDefault="000C3CD3" w:rsidP="00DE1D37">
            <w:pPr>
              <w:pStyle w:val="TableCell"/>
              <w:rPr>
                <w:color w:val="4F81BD" w:themeColor="accent1"/>
              </w:rPr>
            </w:pPr>
          </w:p>
        </w:tc>
        <w:tc>
          <w:tcPr>
            <w:tcW w:w="627" w:type="dxa"/>
            <w:tcBorders>
              <w:top w:val="single" w:sz="4" w:space="0" w:color="auto"/>
            </w:tcBorders>
          </w:tcPr>
          <w:p w14:paraId="1AF649A6" w14:textId="77777777" w:rsidR="000C3CD3" w:rsidRDefault="000C3CD3" w:rsidP="00DE1D37">
            <w:pPr>
              <w:pStyle w:val="TableCell"/>
              <w:rPr>
                <w:color w:val="4F81BD" w:themeColor="accent1"/>
              </w:rPr>
            </w:pPr>
          </w:p>
        </w:tc>
      </w:tr>
      <w:tr w:rsidR="000C3CD3" w:rsidRPr="000D23FA" w14:paraId="3A0B181A" w14:textId="77777777" w:rsidTr="000C3CD3">
        <w:tc>
          <w:tcPr>
            <w:tcW w:w="5083" w:type="dxa"/>
          </w:tcPr>
          <w:p w14:paraId="06626EBB" w14:textId="77777777" w:rsidR="000C3CD3" w:rsidRPr="00BF6F1C" w:rsidRDefault="000C3CD3" w:rsidP="00823F0C">
            <w:pPr>
              <w:pStyle w:val="TableCell"/>
              <w:rPr>
                <w:lang w:eastAsia="en-US"/>
              </w:rPr>
            </w:pPr>
            <w:r w:rsidRPr="00BF6F1C">
              <w:t xml:space="preserve">Freedom of thought, conscience and religion </w:t>
            </w:r>
          </w:p>
        </w:tc>
        <w:tc>
          <w:tcPr>
            <w:tcW w:w="951" w:type="dxa"/>
            <w:tcBorders>
              <w:top w:val="single" w:sz="4" w:space="0" w:color="auto"/>
            </w:tcBorders>
          </w:tcPr>
          <w:p w14:paraId="093EB45C" w14:textId="77777777" w:rsidR="000C3CD3" w:rsidRPr="000D23FA" w:rsidRDefault="000C3CD3" w:rsidP="00DE1D37">
            <w:pPr>
              <w:pStyle w:val="TableCell"/>
              <w:rPr>
                <w:color w:val="4F81BD" w:themeColor="accent1"/>
              </w:rPr>
            </w:pPr>
          </w:p>
        </w:tc>
        <w:tc>
          <w:tcPr>
            <w:tcW w:w="627" w:type="dxa"/>
            <w:tcBorders>
              <w:top w:val="single" w:sz="4" w:space="0" w:color="auto"/>
            </w:tcBorders>
          </w:tcPr>
          <w:p w14:paraId="4599D848" w14:textId="77777777" w:rsidR="000C3CD3" w:rsidRDefault="000C3CD3" w:rsidP="00DE1D37">
            <w:pPr>
              <w:pStyle w:val="TableCell"/>
              <w:rPr>
                <w:color w:val="4F81BD" w:themeColor="accent1"/>
              </w:rPr>
            </w:pPr>
          </w:p>
        </w:tc>
      </w:tr>
      <w:tr w:rsidR="000C3CD3" w:rsidRPr="000D23FA" w14:paraId="0A5E03B2" w14:textId="77777777" w:rsidTr="000C3CD3">
        <w:tc>
          <w:tcPr>
            <w:tcW w:w="5083" w:type="dxa"/>
          </w:tcPr>
          <w:p w14:paraId="56A85E08" w14:textId="77777777" w:rsidR="000C3CD3" w:rsidRPr="00BF6F1C" w:rsidRDefault="000C3CD3" w:rsidP="00823F0C">
            <w:pPr>
              <w:pStyle w:val="TableCell"/>
              <w:rPr>
                <w:lang w:eastAsia="en-US"/>
              </w:rPr>
            </w:pPr>
            <w:r w:rsidRPr="00BF6F1C">
              <w:t xml:space="preserve">Freedom of expression; assembly and association </w:t>
            </w:r>
          </w:p>
        </w:tc>
        <w:tc>
          <w:tcPr>
            <w:tcW w:w="951" w:type="dxa"/>
            <w:tcBorders>
              <w:top w:val="single" w:sz="4" w:space="0" w:color="auto"/>
            </w:tcBorders>
          </w:tcPr>
          <w:p w14:paraId="142C48C7" w14:textId="77777777" w:rsidR="000C3CD3" w:rsidRPr="000D23FA" w:rsidRDefault="000C3CD3" w:rsidP="00DE1D37">
            <w:pPr>
              <w:pStyle w:val="TableCell"/>
              <w:rPr>
                <w:color w:val="4F81BD" w:themeColor="accent1"/>
              </w:rPr>
            </w:pPr>
          </w:p>
        </w:tc>
        <w:tc>
          <w:tcPr>
            <w:tcW w:w="627" w:type="dxa"/>
            <w:tcBorders>
              <w:top w:val="single" w:sz="4" w:space="0" w:color="auto"/>
            </w:tcBorders>
          </w:tcPr>
          <w:p w14:paraId="01F0B50A" w14:textId="77777777" w:rsidR="000C3CD3" w:rsidRDefault="000C3CD3" w:rsidP="00DE1D37">
            <w:pPr>
              <w:pStyle w:val="TableCell"/>
              <w:rPr>
                <w:color w:val="4F81BD" w:themeColor="accent1"/>
              </w:rPr>
            </w:pPr>
          </w:p>
        </w:tc>
      </w:tr>
      <w:tr w:rsidR="000C3CD3" w:rsidRPr="000D23FA" w14:paraId="2915F58E" w14:textId="77777777" w:rsidTr="000C3CD3">
        <w:tc>
          <w:tcPr>
            <w:tcW w:w="5083" w:type="dxa"/>
          </w:tcPr>
          <w:p w14:paraId="53C08CF2" w14:textId="77777777" w:rsidR="000C3CD3" w:rsidRPr="00BF6F1C" w:rsidRDefault="000C3CD3" w:rsidP="00823F0C">
            <w:pPr>
              <w:pStyle w:val="TableCell"/>
              <w:rPr>
                <w:lang w:eastAsia="en-US"/>
              </w:rPr>
            </w:pPr>
            <w:r w:rsidRPr="00BF6F1C">
              <w:t>Non-discrimination</w:t>
            </w:r>
            <w:r w:rsidR="009A28A5">
              <w:t xml:space="preserve"> </w:t>
            </w:r>
            <w:r w:rsidR="009A28A5" w:rsidRPr="009A28A5">
              <w:t>and equal treatment</w:t>
            </w:r>
            <w:r w:rsidR="009A28A5">
              <w:rPr>
                <w:color w:val="FF0000"/>
              </w:rPr>
              <w:t> </w:t>
            </w:r>
          </w:p>
        </w:tc>
        <w:tc>
          <w:tcPr>
            <w:tcW w:w="951" w:type="dxa"/>
            <w:tcBorders>
              <w:top w:val="single" w:sz="4" w:space="0" w:color="auto"/>
            </w:tcBorders>
          </w:tcPr>
          <w:p w14:paraId="1CEC031D" w14:textId="77777777" w:rsidR="000C3CD3" w:rsidRPr="000D23FA" w:rsidRDefault="000C3CD3" w:rsidP="00DE1D37">
            <w:pPr>
              <w:pStyle w:val="TableCell"/>
              <w:rPr>
                <w:color w:val="4F81BD" w:themeColor="accent1"/>
              </w:rPr>
            </w:pPr>
          </w:p>
        </w:tc>
        <w:tc>
          <w:tcPr>
            <w:tcW w:w="627" w:type="dxa"/>
            <w:tcBorders>
              <w:top w:val="single" w:sz="4" w:space="0" w:color="auto"/>
            </w:tcBorders>
          </w:tcPr>
          <w:p w14:paraId="2540269C" w14:textId="77777777" w:rsidR="000C3CD3" w:rsidRDefault="000C3CD3" w:rsidP="00DE1D37">
            <w:pPr>
              <w:pStyle w:val="TableCell"/>
              <w:rPr>
                <w:color w:val="4F81BD" w:themeColor="accent1"/>
              </w:rPr>
            </w:pPr>
          </w:p>
        </w:tc>
      </w:tr>
      <w:tr w:rsidR="000C3CD3" w:rsidRPr="000D23FA" w14:paraId="15A91E4B" w14:textId="77777777" w:rsidTr="000C3CD3">
        <w:tc>
          <w:tcPr>
            <w:tcW w:w="5083" w:type="dxa"/>
          </w:tcPr>
          <w:p w14:paraId="4A7A1BFB" w14:textId="77777777" w:rsidR="000C3CD3" w:rsidRPr="00BF6F1C" w:rsidRDefault="000C3CD3" w:rsidP="00823F0C">
            <w:pPr>
              <w:pStyle w:val="TableCell"/>
              <w:rPr>
                <w:lang w:eastAsia="en-US"/>
              </w:rPr>
            </w:pPr>
            <w:r w:rsidRPr="00BF6F1C">
              <w:t xml:space="preserve">Protection of property and peaceful enjoyment of possessions  </w:t>
            </w:r>
          </w:p>
        </w:tc>
        <w:tc>
          <w:tcPr>
            <w:tcW w:w="951" w:type="dxa"/>
            <w:tcBorders>
              <w:top w:val="single" w:sz="4" w:space="0" w:color="auto"/>
            </w:tcBorders>
          </w:tcPr>
          <w:p w14:paraId="49904C64" w14:textId="77777777" w:rsidR="000C3CD3" w:rsidRPr="000D23FA" w:rsidRDefault="000C3CD3" w:rsidP="00DE1D37">
            <w:pPr>
              <w:pStyle w:val="TableCell"/>
              <w:rPr>
                <w:color w:val="4F81BD" w:themeColor="accent1"/>
              </w:rPr>
            </w:pPr>
          </w:p>
        </w:tc>
        <w:tc>
          <w:tcPr>
            <w:tcW w:w="627" w:type="dxa"/>
            <w:tcBorders>
              <w:top w:val="single" w:sz="4" w:space="0" w:color="auto"/>
            </w:tcBorders>
          </w:tcPr>
          <w:p w14:paraId="3FCF7ADC" w14:textId="77777777" w:rsidR="000C3CD3" w:rsidRDefault="000C3CD3" w:rsidP="00DE1D37">
            <w:pPr>
              <w:pStyle w:val="TableCell"/>
              <w:rPr>
                <w:color w:val="4F81BD" w:themeColor="accent1"/>
              </w:rPr>
            </w:pPr>
          </w:p>
        </w:tc>
      </w:tr>
      <w:tr w:rsidR="000C3CD3" w:rsidRPr="000D23FA" w14:paraId="1AD08BF7" w14:textId="77777777" w:rsidTr="000C3CD3">
        <w:tc>
          <w:tcPr>
            <w:tcW w:w="5083" w:type="dxa"/>
          </w:tcPr>
          <w:p w14:paraId="13FBEAF5" w14:textId="77777777" w:rsidR="000C3CD3" w:rsidRPr="00BF6F1C" w:rsidRDefault="000C3CD3" w:rsidP="00823F0C">
            <w:pPr>
              <w:pStyle w:val="TableCell"/>
              <w:rPr>
                <w:lang w:eastAsia="en-US"/>
              </w:rPr>
            </w:pPr>
            <w:r w:rsidRPr="00BF6F1C">
              <w:t xml:space="preserve">Right to education </w:t>
            </w:r>
          </w:p>
        </w:tc>
        <w:tc>
          <w:tcPr>
            <w:tcW w:w="951" w:type="dxa"/>
            <w:tcBorders>
              <w:top w:val="single" w:sz="4" w:space="0" w:color="auto"/>
            </w:tcBorders>
          </w:tcPr>
          <w:p w14:paraId="427165F6" w14:textId="77777777" w:rsidR="000C3CD3" w:rsidRPr="000D23FA" w:rsidRDefault="000C3CD3" w:rsidP="00DE1D37">
            <w:pPr>
              <w:pStyle w:val="TableCell"/>
              <w:rPr>
                <w:color w:val="4F81BD" w:themeColor="accent1"/>
              </w:rPr>
            </w:pPr>
          </w:p>
        </w:tc>
        <w:tc>
          <w:tcPr>
            <w:tcW w:w="627" w:type="dxa"/>
            <w:tcBorders>
              <w:top w:val="single" w:sz="4" w:space="0" w:color="auto"/>
            </w:tcBorders>
          </w:tcPr>
          <w:p w14:paraId="1361679C" w14:textId="77777777" w:rsidR="000C3CD3" w:rsidRDefault="000C3CD3" w:rsidP="00DE1D37">
            <w:pPr>
              <w:pStyle w:val="TableCell"/>
              <w:rPr>
                <w:color w:val="4F81BD" w:themeColor="accent1"/>
              </w:rPr>
            </w:pPr>
          </w:p>
        </w:tc>
      </w:tr>
      <w:tr w:rsidR="000C3CD3" w:rsidRPr="000D23FA" w14:paraId="5CE442D1" w14:textId="77777777" w:rsidTr="000C3CD3">
        <w:tc>
          <w:tcPr>
            <w:tcW w:w="5083" w:type="dxa"/>
          </w:tcPr>
          <w:p w14:paraId="4D96305C" w14:textId="77777777" w:rsidR="000C3CD3" w:rsidRPr="00BF6F1C" w:rsidRDefault="000C3CD3" w:rsidP="00823F0C">
            <w:pPr>
              <w:pStyle w:val="TableCell"/>
              <w:rPr>
                <w:lang w:eastAsia="en-US"/>
              </w:rPr>
            </w:pPr>
            <w:r w:rsidRPr="00BF6F1C">
              <w:t xml:space="preserve">Right to democracy and free elections </w:t>
            </w:r>
          </w:p>
        </w:tc>
        <w:tc>
          <w:tcPr>
            <w:tcW w:w="951" w:type="dxa"/>
          </w:tcPr>
          <w:p w14:paraId="15CA2B04" w14:textId="77777777" w:rsidR="000C3CD3" w:rsidRPr="000D23FA" w:rsidRDefault="000C3CD3" w:rsidP="00DE1D37">
            <w:pPr>
              <w:pStyle w:val="TableCell"/>
              <w:rPr>
                <w:color w:val="4F81BD" w:themeColor="accent1"/>
              </w:rPr>
            </w:pPr>
          </w:p>
        </w:tc>
        <w:tc>
          <w:tcPr>
            <w:tcW w:w="627" w:type="dxa"/>
          </w:tcPr>
          <w:p w14:paraId="07E0FA05" w14:textId="77777777" w:rsidR="000C3CD3" w:rsidRDefault="000C3CD3" w:rsidP="00DE1D37">
            <w:pPr>
              <w:pStyle w:val="TableCell"/>
              <w:rPr>
                <w:color w:val="4F81BD" w:themeColor="accent1"/>
              </w:rPr>
            </w:pPr>
          </w:p>
        </w:tc>
      </w:tr>
      <w:tr w:rsidR="006C7D7B" w:rsidRPr="000D23FA" w14:paraId="4AB64AC0" w14:textId="77777777" w:rsidTr="000C3CD3">
        <w:tc>
          <w:tcPr>
            <w:tcW w:w="5083" w:type="dxa"/>
          </w:tcPr>
          <w:p w14:paraId="3BE44430" w14:textId="77777777" w:rsidR="006C7D7B" w:rsidRPr="00BF6F1C" w:rsidRDefault="006C7D7B" w:rsidP="00823F0C">
            <w:pPr>
              <w:pStyle w:val="TableCell"/>
            </w:pPr>
            <w:r w:rsidRPr="006C7D7B">
              <w:t>Rights of the child, the elderly and persons with disabilities</w:t>
            </w:r>
          </w:p>
        </w:tc>
        <w:tc>
          <w:tcPr>
            <w:tcW w:w="951" w:type="dxa"/>
          </w:tcPr>
          <w:p w14:paraId="3F18AD5E" w14:textId="77777777" w:rsidR="006C7D7B" w:rsidRPr="000D23FA" w:rsidRDefault="006C7D7B" w:rsidP="00875D88">
            <w:pPr>
              <w:pStyle w:val="TableCell"/>
              <w:rPr>
                <w:color w:val="4F81BD" w:themeColor="accent1"/>
              </w:rPr>
            </w:pPr>
          </w:p>
        </w:tc>
        <w:tc>
          <w:tcPr>
            <w:tcW w:w="627" w:type="dxa"/>
          </w:tcPr>
          <w:p w14:paraId="30BFD760" w14:textId="77777777" w:rsidR="006C7D7B" w:rsidRPr="000D23FA" w:rsidRDefault="006C7D7B" w:rsidP="00875D88">
            <w:pPr>
              <w:pStyle w:val="TableCell"/>
              <w:rPr>
                <w:color w:val="4F81BD" w:themeColor="accent1"/>
              </w:rPr>
            </w:pPr>
          </w:p>
        </w:tc>
      </w:tr>
      <w:tr w:rsidR="000C3CD3" w:rsidRPr="000D23FA" w14:paraId="7C2B0143" w14:textId="77777777" w:rsidTr="000C3CD3">
        <w:tc>
          <w:tcPr>
            <w:tcW w:w="5083" w:type="dxa"/>
          </w:tcPr>
          <w:p w14:paraId="4E5E8F86" w14:textId="77777777" w:rsidR="000C3CD3" w:rsidRPr="00BF6F1C" w:rsidRDefault="000C3CD3" w:rsidP="00823F0C">
            <w:pPr>
              <w:pStyle w:val="TableCell"/>
            </w:pPr>
            <w:r w:rsidRPr="00BF6F1C">
              <w:t>Other (detail)</w:t>
            </w:r>
          </w:p>
        </w:tc>
        <w:tc>
          <w:tcPr>
            <w:tcW w:w="951" w:type="dxa"/>
          </w:tcPr>
          <w:p w14:paraId="1CB4F77A" w14:textId="77777777" w:rsidR="000C3CD3" w:rsidRPr="000D23FA" w:rsidRDefault="000C3CD3" w:rsidP="00875D88">
            <w:pPr>
              <w:pStyle w:val="TableCell"/>
              <w:rPr>
                <w:color w:val="4F81BD" w:themeColor="accent1"/>
              </w:rPr>
            </w:pPr>
          </w:p>
        </w:tc>
        <w:tc>
          <w:tcPr>
            <w:tcW w:w="627" w:type="dxa"/>
          </w:tcPr>
          <w:p w14:paraId="6586B718" w14:textId="77777777" w:rsidR="000C3CD3" w:rsidRPr="000D23FA" w:rsidRDefault="000C3CD3" w:rsidP="00875D88">
            <w:pPr>
              <w:pStyle w:val="TableCell"/>
              <w:rPr>
                <w:color w:val="4F81BD" w:themeColor="accent1"/>
              </w:rPr>
            </w:pPr>
          </w:p>
        </w:tc>
      </w:tr>
    </w:tbl>
    <w:p w14:paraId="18DC569C" w14:textId="77777777" w:rsidR="005C39A2" w:rsidRDefault="005C39A2" w:rsidP="000C3CD3">
      <w:pPr>
        <w:pStyle w:val="Sourcenotes"/>
      </w:pPr>
      <w:r w:rsidRPr="74AF30E5">
        <w:rPr>
          <w:i/>
          <w:iCs/>
        </w:rPr>
        <w:t>Note</w:t>
      </w:r>
      <w:r>
        <w:t xml:space="preserve">: International human rights refer to a body of international laws, including the </w:t>
      </w:r>
      <w:r w:rsidRPr="00337EE7">
        <w:t xml:space="preserve">Universal Declaration </w:t>
      </w:r>
      <w:r>
        <w:t xml:space="preserve">of </w:t>
      </w:r>
      <w:r w:rsidRPr="00337EE7">
        <w:t xml:space="preserve">Human </w:t>
      </w:r>
      <w:r>
        <w:t>Rights,</w:t>
      </w:r>
      <w:r w:rsidRPr="74AF30E5">
        <w:rPr>
          <w:vertAlign w:val="superscript"/>
        </w:rPr>
        <w:t>1</w:t>
      </w:r>
      <w:r>
        <w:t xml:space="preserve"> as well as regional human rights systems such as that of the Council of Europe. Human rights provide a set of universal minimum standards based on, among others, values of human dignity, autonomy and equality, in line with the rule of law. Human rights overlap with wider ethical concerns and with </w:t>
      </w:r>
      <w:r w:rsidR="009A28A5" w:rsidRPr="009A28A5">
        <w:t xml:space="preserve">other </w:t>
      </w:r>
      <w:r>
        <w:t>areas of regulation relevant to AI, such as personal data protection or product safety law.</w:t>
      </w:r>
      <w:r w:rsidR="000C3CD3">
        <w:t xml:space="preserve">  Risk assessment frameworks would usually also include the likelihood the risk will occur, its impact and mitigation measures.</w:t>
      </w:r>
    </w:p>
    <w:p w14:paraId="57F36E78" w14:textId="77777777" w:rsidR="00B92665" w:rsidRPr="00454399" w:rsidRDefault="00B92665" w:rsidP="00B92665">
      <w:pPr>
        <w:pStyle w:val="Sourcenotes"/>
      </w:pPr>
      <w:r w:rsidRPr="00454399">
        <w:rPr>
          <w:i/>
        </w:rPr>
        <w:t>Source</w:t>
      </w:r>
      <w:r>
        <w:t xml:space="preserve">: based on </w:t>
      </w:r>
      <w:sdt>
        <w:sdtPr>
          <w:id w:val="1297793894"/>
          <w:citation/>
        </w:sdtPr>
        <w:sdtContent>
          <w:r>
            <w:fldChar w:fldCharType="begin"/>
          </w:r>
          <w:r>
            <w:instrText xml:space="preserve"> CITATION CoE20 \l 2057 </w:instrText>
          </w:r>
          <w:r>
            <w:fldChar w:fldCharType="separate"/>
          </w:r>
          <w:r w:rsidR="008A5CD5" w:rsidRPr="008A5CD5">
            <w:rPr>
              <w:noProof/>
            </w:rPr>
            <w:t>(</w:t>
          </w:r>
          <w:bookmarkStart w:id="224" w:name="CoE20_10"/>
          <w:r w:rsidR="008A5CD5" w:rsidRPr="008A5CD5">
            <w:rPr>
              <w:noProof/>
            </w:rPr>
            <w:t>CoE, 2020</w:t>
          </w:r>
          <w:r w:rsidR="008A5CD5" w:rsidRPr="008A5CD5">
            <w:rPr>
              <w:noProof/>
              <w:vertAlign w:val="subscript"/>
            </w:rPr>
            <w:t>[10]</w:t>
          </w:r>
          <w:r w:rsidR="008A5CD5" w:rsidRPr="008A5CD5">
            <w:rPr>
              <w:noProof/>
            </w:rPr>
            <w:t>)</w:t>
          </w:r>
          <w:bookmarkEnd w:id="224"/>
          <w:r>
            <w:fldChar w:fldCharType="end"/>
          </w:r>
        </w:sdtContent>
      </w:sdt>
      <w:r w:rsidR="007C225D">
        <w:t>,</w:t>
      </w:r>
      <w:r>
        <w:t xml:space="preserve"> </w:t>
      </w:r>
      <w:sdt>
        <w:sdtPr>
          <w:id w:val="1174232148"/>
          <w:citation/>
        </w:sdtPr>
        <w:sdtContent>
          <w:r w:rsidR="007C225D">
            <w:fldChar w:fldCharType="begin"/>
          </w:r>
          <w:r w:rsidR="007C225D">
            <w:instrText xml:space="preserve">CITATION E \l 2057 </w:instrText>
          </w:r>
          <w:r w:rsidR="007C225D">
            <w:fldChar w:fldCharType="separate"/>
          </w:r>
          <w:r w:rsidR="008A5CD5" w:rsidRPr="008A5CD5">
            <w:rPr>
              <w:noProof/>
            </w:rPr>
            <w:t>(</w:t>
          </w:r>
          <w:bookmarkStart w:id="225" w:name="E_11"/>
          <w:r w:rsidR="008A5CD5" w:rsidRPr="008A5CD5">
            <w:rPr>
              <w:noProof/>
            </w:rPr>
            <w:t>CoE, 1998</w:t>
          </w:r>
          <w:r w:rsidR="008A5CD5" w:rsidRPr="008A5CD5">
            <w:rPr>
              <w:noProof/>
              <w:vertAlign w:val="subscript"/>
            </w:rPr>
            <w:t>[11]</w:t>
          </w:r>
          <w:r w:rsidR="008A5CD5" w:rsidRPr="008A5CD5">
            <w:rPr>
              <w:noProof/>
            </w:rPr>
            <w:t>)</w:t>
          </w:r>
          <w:bookmarkEnd w:id="225"/>
          <w:r w:rsidR="007C225D">
            <w:fldChar w:fldCharType="end"/>
          </w:r>
        </w:sdtContent>
      </w:sdt>
      <w:r w:rsidR="007C225D">
        <w:t xml:space="preserve"> </w:t>
      </w:r>
      <w:r>
        <w:t xml:space="preserve">and </w:t>
      </w:r>
      <w:sdt>
        <w:sdtPr>
          <w:id w:val="-676037902"/>
          <w:citation/>
        </w:sdtPr>
        <w:sdtContent>
          <w:r>
            <w:fldChar w:fldCharType="begin"/>
          </w:r>
          <w:r>
            <w:instrText xml:space="preserve"> CITATION OHC11 \l 2057 </w:instrText>
          </w:r>
          <w:r>
            <w:fldChar w:fldCharType="separate"/>
          </w:r>
          <w:r w:rsidR="008A5CD5" w:rsidRPr="008A5CD5">
            <w:rPr>
              <w:noProof/>
            </w:rPr>
            <w:t>(</w:t>
          </w:r>
          <w:bookmarkStart w:id="226" w:name="OHC11_12"/>
          <w:r w:rsidR="008A5CD5" w:rsidRPr="008A5CD5">
            <w:rPr>
              <w:noProof/>
            </w:rPr>
            <w:t>OHCHR, 2011</w:t>
          </w:r>
          <w:r w:rsidR="008A5CD5" w:rsidRPr="008A5CD5">
            <w:rPr>
              <w:noProof/>
              <w:vertAlign w:val="subscript"/>
            </w:rPr>
            <w:t>[12]</w:t>
          </w:r>
          <w:r w:rsidR="008A5CD5" w:rsidRPr="008A5CD5">
            <w:rPr>
              <w:noProof/>
            </w:rPr>
            <w:t>)</w:t>
          </w:r>
          <w:bookmarkEnd w:id="226"/>
          <w:r>
            <w:fldChar w:fldCharType="end"/>
          </w:r>
        </w:sdtContent>
      </w:sdt>
      <w:r>
        <w:t>.</w:t>
      </w:r>
    </w:p>
    <w:p w14:paraId="30E1DC98" w14:textId="77777777" w:rsidR="00355896" w:rsidRDefault="008607A5" w:rsidP="00897B64">
      <w:pPr>
        <w:pStyle w:val="Quotationshort"/>
      </w:pPr>
      <w:r>
        <w:t>T</w:t>
      </w:r>
      <w:r w:rsidR="00355896" w:rsidRPr="000D5E6F">
        <w:t>ransparency and explainability</w:t>
      </w:r>
      <w:r w:rsidR="00355896">
        <w:t xml:space="preserve"> (Principle 1.3)</w:t>
      </w:r>
      <w:r w:rsidR="00355896" w:rsidRPr="000D5E6F">
        <w:t xml:space="preserve"> </w:t>
      </w:r>
      <w:r w:rsidR="00F0048B">
        <w:t xml:space="preserve">as well as accountability (Principle 1.5) </w:t>
      </w:r>
      <w:r>
        <w:t>are</w:t>
      </w:r>
      <w:r w:rsidRPr="000D5E6F">
        <w:t xml:space="preserve"> </w:t>
      </w:r>
      <w:r w:rsidR="00355896" w:rsidRPr="000D5E6F">
        <w:t xml:space="preserve">widely viewed as </w:t>
      </w:r>
      <w:r w:rsidR="1439EE7A" w:rsidRPr="000D5E6F">
        <w:t>having</w:t>
      </w:r>
      <w:r w:rsidR="00355896" w:rsidRPr="000D5E6F">
        <w:t xml:space="preserve"> higher </w:t>
      </w:r>
      <w:r w:rsidR="07531DA4" w:rsidRPr="000D5E6F">
        <w:t xml:space="preserve">importance </w:t>
      </w:r>
      <w:r w:rsidR="00355896" w:rsidRPr="000D5E6F">
        <w:t xml:space="preserve">in contexts where the outcomes of an AI system can impact </w:t>
      </w:r>
      <w:r w:rsidR="00355896">
        <w:t>human</w:t>
      </w:r>
      <w:r w:rsidR="00355896" w:rsidRPr="000D5E6F">
        <w:t xml:space="preserve"> rights. </w:t>
      </w:r>
      <w:r w:rsidR="00B92665" w:rsidRPr="009C0172">
        <w:t xml:space="preserve">Examples include AI used to sentence criminals, </w:t>
      </w:r>
      <w:r w:rsidR="00687105">
        <w:t>recommend</w:t>
      </w:r>
      <w:r w:rsidR="00B92665" w:rsidRPr="009C0172">
        <w:t xml:space="preserve"> decisions about educational opportunities or conduct</w:t>
      </w:r>
      <w:r w:rsidR="00687105">
        <w:t>ing</w:t>
      </w:r>
      <w:r w:rsidR="00B92665" w:rsidRPr="009C0172">
        <w:t xml:space="preserve"> job screening.</w:t>
      </w:r>
      <w:r w:rsidR="00B92665" w:rsidRPr="00200ADE">
        <w:t xml:space="preserve"> </w:t>
      </w:r>
      <w:r w:rsidR="00B92665" w:rsidRPr="009C0172">
        <w:t>Such high-stakes situations often require formal transparency and accountability mechanisms</w:t>
      </w:r>
      <w:r w:rsidR="00B92665">
        <w:t xml:space="preserve"> (Principles 1.3 and 1.5)</w:t>
      </w:r>
      <w:r w:rsidR="00B92665" w:rsidRPr="009C0172">
        <w:t>, including transparency about the role of AI, human involvement in the process (</w:t>
      </w:r>
      <w:r w:rsidR="00B92665" w:rsidRPr="00F905A3">
        <w:t>e.g.</w:t>
      </w:r>
      <w:r w:rsidR="00B92665">
        <w:t>,</w:t>
      </w:r>
      <w:r w:rsidR="00B92665" w:rsidRPr="009C0172">
        <w:t xml:space="preserve"> </w:t>
      </w:r>
      <w:r w:rsidR="00B92665">
        <w:t>“</w:t>
      </w:r>
      <w:r w:rsidR="00B92665" w:rsidRPr="009C0172">
        <w:t xml:space="preserve">human </w:t>
      </w:r>
      <w:r w:rsidR="00B92665">
        <w:t>in-the-loop”</w:t>
      </w:r>
      <w:r w:rsidR="00B92665" w:rsidRPr="009C0172">
        <w:t>) and the availability of appeals processes, particularly where life and liberty are at stake. Across the spectrum, people broadly agree that AI-based outcomes (</w:t>
      </w:r>
      <w:r w:rsidR="00B92665" w:rsidRPr="003A704A">
        <w:t>e.g.</w:t>
      </w:r>
      <w:r w:rsidR="00B92665" w:rsidRPr="009C0172">
        <w:t xml:space="preserve">, a score) should not be the only decisive factor when applications or decisions have a significant impact on people’s lives.  Such applications may </w:t>
      </w:r>
      <w:r w:rsidR="00B92665">
        <w:t xml:space="preserve">for example </w:t>
      </w:r>
      <w:r w:rsidR="00B92665" w:rsidRPr="009C0172">
        <w:t xml:space="preserve">require that a human consider the social context so as to help avoid unintended consequences. For example, the GDPR stipulates that a human must be in the loop if a decision has </w:t>
      </w:r>
      <w:r w:rsidR="00B92665">
        <w:t xml:space="preserve">legal or similarly </w:t>
      </w:r>
      <w:r w:rsidR="00B92665" w:rsidRPr="009C0172">
        <w:t xml:space="preserve">significant </w:t>
      </w:r>
      <w:r w:rsidR="00B92665">
        <w:t xml:space="preserve">effects </w:t>
      </w:r>
      <w:r w:rsidR="00B92665" w:rsidRPr="009C0172">
        <w:t>on people.</w:t>
      </w:r>
      <w:r w:rsidR="00B92665">
        <w:rPr>
          <w:rStyle w:val="EndnoteReference"/>
        </w:rPr>
        <w:endnoteReference w:id="9"/>
      </w:r>
    </w:p>
    <w:p w14:paraId="63D87561" w14:textId="77777777" w:rsidR="00B92665" w:rsidRPr="00DF6D1E" w:rsidRDefault="00B92665" w:rsidP="00B92665">
      <w:pPr>
        <w:pStyle w:val="Heading3"/>
        <w:rPr>
          <w:color w:val="000000" w:themeColor="text1"/>
        </w:rPr>
      </w:pPr>
      <w:bookmarkStart w:id="227" w:name="_Toc66571359"/>
      <w:bookmarkStart w:id="228" w:name="_Toc66700627"/>
      <w:bookmarkStart w:id="229" w:name="_Toc66719584"/>
      <w:bookmarkStart w:id="230" w:name="_Toc66720805"/>
      <w:bookmarkStart w:id="231" w:name="_Toc66784383"/>
      <w:bookmarkStart w:id="232" w:name="_Toc66786314"/>
      <w:bookmarkStart w:id="233" w:name="_Toc66789841"/>
      <w:bookmarkStart w:id="234" w:name="_Toc66899427"/>
      <w:bookmarkStart w:id="235" w:name="_Toc66902047"/>
      <w:bookmarkStart w:id="236" w:name="_Toc66906604"/>
      <w:bookmarkStart w:id="237" w:name="_Toc66918088"/>
      <w:bookmarkStart w:id="238" w:name="_Toc66982982"/>
      <w:bookmarkStart w:id="239" w:name="_Toc74669193"/>
      <w:r w:rsidRPr="00DF6D1E">
        <w:rPr>
          <w:color w:val="000000" w:themeColor="text1"/>
        </w:rPr>
        <w:lastRenderedPageBreak/>
        <w:t>H. Benefits and risks to well-being</w:t>
      </w:r>
      <w:bookmarkEnd w:id="227"/>
      <w:bookmarkEnd w:id="228"/>
      <w:bookmarkEnd w:id="229"/>
      <w:bookmarkEnd w:id="230"/>
      <w:bookmarkEnd w:id="231"/>
      <w:bookmarkEnd w:id="232"/>
      <w:bookmarkEnd w:id="233"/>
      <w:bookmarkEnd w:id="234"/>
      <w:bookmarkEnd w:id="235"/>
      <w:bookmarkEnd w:id="236"/>
      <w:bookmarkEnd w:id="237"/>
      <w:bookmarkEnd w:id="238"/>
      <w:r w:rsidR="00E872E5">
        <w:rPr>
          <w:color w:val="000000" w:themeColor="text1"/>
        </w:rPr>
        <w:t xml:space="preserve"> </w:t>
      </w:r>
      <w:r w:rsidR="00E872E5" w:rsidRPr="004A4C64">
        <w:t>[optional criteria]</w:t>
      </w:r>
      <w:bookmarkEnd w:id="239"/>
    </w:p>
    <w:p w14:paraId="021BF2FE" w14:textId="238614D1" w:rsidR="00B92665" w:rsidRDefault="00B92665" w:rsidP="00B92665">
      <w:pPr>
        <w:pStyle w:val="Para"/>
      </w:pPr>
      <w:r>
        <w:t>Many</w:t>
      </w:r>
      <w:r w:rsidRPr="00A45B30">
        <w:t xml:space="preserve"> AI system</w:t>
      </w:r>
      <w:r>
        <w:t>s</w:t>
      </w:r>
      <w:r w:rsidRPr="00A45B30">
        <w:t xml:space="preserve"> generate outputs that </w:t>
      </w:r>
      <w:r w:rsidR="00C12188">
        <w:t>can</w:t>
      </w:r>
      <w:r w:rsidR="00C12188" w:rsidRPr="00A45B30">
        <w:t xml:space="preserve"> </w:t>
      </w:r>
      <w:r w:rsidRPr="00A45B30">
        <w:t>impact individuals’ well-being</w:t>
      </w:r>
      <w:r>
        <w:t xml:space="preserve"> either positively or negatively</w:t>
      </w:r>
      <w:r w:rsidR="60D2F23A">
        <w:t>. Th</w:t>
      </w:r>
      <w:r w:rsidR="00C12188">
        <w:t>is</w:t>
      </w:r>
      <w:r w:rsidR="60D2F23A">
        <w:t xml:space="preserve"> impact </w:t>
      </w:r>
      <w:r w:rsidR="00C12188">
        <w:t>pertains to</w:t>
      </w:r>
      <w:r w:rsidR="60D2F23A">
        <w:t xml:space="preserve"> different areas of life</w:t>
      </w:r>
      <w:r w:rsidR="00C12188">
        <w:t>, such as</w:t>
      </w:r>
      <w:r w:rsidR="60D2F23A">
        <w:t xml:space="preserve"> </w:t>
      </w:r>
      <w:r>
        <w:t>work and job quality, environment quality, social connections and civic engagement, among others</w:t>
      </w:r>
      <w:r w:rsidR="003D7995" w:rsidRPr="003D7995">
        <w:t xml:space="preserve"> </w:t>
      </w:r>
      <w:r w:rsidR="003D7995">
        <w:t>(</w:t>
      </w:r>
      <w:r w:rsidR="001F78F7">
        <w:fldChar w:fldCharType="begin"/>
      </w:r>
      <w:r w:rsidR="001F78F7">
        <w:instrText xml:space="preserve"> REF _Ref67695487 \h </w:instrText>
      </w:r>
      <w:r w:rsidR="001F78F7">
        <w:fldChar w:fldCharType="separate"/>
      </w:r>
      <w:r w:rsidR="00173877">
        <w:t xml:space="preserve">Table </w:t>
      </w:r>
      <w:r w:rsidR="00173877">
        <w:rPr>
          <w:noProof/>
        </w:rPr>
        <w:t>3</w:t>
      </w:r>
      <w:r w:rsidR="001F78F7">
        <w:fldChar w:fldCharType="end"/>
      </w:r>
      <w:r w:rsidR="003D7995">
        <w:t>).</w:t>
      </w:r>
      <w:r>
        <w:t xml:space="preserve">  </w:t>
      </w:r>
    </w:p>
    <w:p w14:paraId="0545AB35" w14:textId="67AB9FCB" w:rsidR="00B92665" w:rsidRDefault="006B01B2" w:rsidP="006B01B2">
      <w:pPr>
        <w:pStyle w:val="Caption"/>
      </w:pPr>
      <w:bookmarkStart w:id="240" w:name="_Ref67695487"/>
      <w:bookmarkStart w:id="241" w:name="_Toc66899412"/>
      <w:bookmarkStart w:id="242" w:name="_Toc66902032"/>
      <w:bookmarkStart w:id="243" w:name="_Toc66906588"/>
      <w:bookmarkStart w:id="244" w:name="_Toc66908466"/>
      <w:bookmarkStart w:id="245" w:name="_Toc66919224"/>
      <w:r>
        <w:t xml:space="preserve">Table </w:t>
      </w:r>
      <w:r w:rsidRPr="0B48A16A">
        <w:rPr>
          <w:noProof/>
        </w:rPr>
        <w:fldChar w:fldCharType="begin"/>
      </w:r>
      <w:r w:rsidRPr="0B48A16A">
        <w:rPr>
          <w:noProof/>
        </w:rPr>
        <w:instrText xml:space="preserve"> SEQ Table \* ARABIC </w:instrText>
      </w:r>
      <w:r w:rsidRPr="0B48A16A">
        <w:rPr>
          <w:noProof/>
        </w:rPr>
        <w:fldChar w:fldCharType="separate"/>
      </w:r>
      <w:r w:rsidR="00173877">
        <w:rPr>
          <w:noProof/>
        </w:rPr>
        <w:t>3</w:t>
      </w:r>
      <w:r w:rsidRPr="0B48A16A">
        <w:rPr>
          <w:noProof/>
        </w:rPr>
        <w:fldChar w:fldCharType="end"/>
      </w:r>
      <w:bookmarkEnd w:id="240"/>
      <w:r>
        <w:t xml:space="preserve">. </w:t>
      </w:r>
      <w:r w:rsidR="00B92665" w:rsidRPr="0B48A16A">
        <w:rPr>
          <w:i/>
        </w:rPr>
        <w:t>AI outcomes’ impact on well-being</w:t>
      </w:r>
      <w:bookmarkEnd w:id="241"/>
      <w:bookmarkEnd w:id="242"/>
      <w:bookmarkEnd w:id="243"/>
      <w:bookmarkEnd w:id="244"/>
      <w:bookmarkEnd w:id="245"/>
    </w:p>
    <w:tbl>
      <w:tblPr>
        <w:tblStyle w:val="OECD"/>
        <w:tblW w:w="6123" w:type="dxa"/>
        <w:tblLayout w:type="fixed"/>
        <w:tblLook w:val="0420" w:firstRow="1" w:lastRow="0" w:firstColumn="0" w:lastColumn="0" w:noHBand="0" w:noVBand="1"/>
      </w:tblPr>
      <w:tblGrid>
        <w:gridCol w:w="4253"/>
        <w:gridCol w:w="935"/>
        <w:gridCol w:w="935"/>
      </w:tblGrid>
      <w:tr w:rsidR="00283F5C" w:rsidRPr="00BF6F1C" w14:paraId="5E69E925" w14:textId="77777777" w:rsidTr="00283F5C">
        <w:trPr>
          <w:cnfStyle w:val="100000000000" w:firstRow="1" w:lastRow="0" w:firstColumn="0" w:lastColumn="0" w:oddVBand="0" w:evenVBand="0" w:oddHBand="0" w:evenHBand="0" w:firstRowFirstColumn="0" w:firstRowLastColumn="0" w:lastRowFirstColumn="0" w:lastRowLastColumn="0"/>
          <w:trHeight w:val="243"/>
        </w:trPr>
        <w:tc>
          <w:tcPr>
            <w:tcW w:w="4253" w:type="dxa"/>
            <w:shd w:val="clear" w:color="auto" w:fill="DBE5F1" w:themeFill="accent1" w:themeFillTint="33"/>
          </w:tcPr>
          <w:p w14:paraId="5CC5B4D2" w14:textId="77777777" w:rsidR="00283F5C" w:rsidRPr="00BF6F1C" w:rsidRDefault="00283F5C" w:rsidP="00283F5C">
            <w:pPr>
              <w:pStyle w:val="TableColumn"/>
              <w:rPr>
                <w:color w:val="4F81BD" w:themeColor="accent1"/>
              </w:rPr>
            </w:pPr>
            <w:r w:rsidRPr="00BF6F1C">
              <w:rPr>
                <w:color w:val="4F81BD" w:themeColor="accent1"/>
              </w:rPr>
              <w:t>AI outcomes impact well-being:</w:t>
            </w:r>
          </w:p>
        </w:tc>
        <w:tc>
          <w:tcPr>
            <w:tcW w:w="935" w:type="dxa"/>
            <w:tcBorders>
              <w:top w:val="single" w:sz="12" w:space="0" w:color="4F81BD" w:themeColor="accent1"/>
              <w:bottom w:val="single" w:sz="8" w:space="0" w:color="4F81BD" w:themeColor="accent1"/>
            </w:tcBorders>
            <w:shd w:val="clear" w:color="auto" w:fill="DBE5F1" w:themeFill="accent1" w:themeFillTint="33"/>
          </w:tcPr>
          <w:p w14:paraId="27B6BF56" w14:textId="77777777" w:rsidR="00283F5C" w:rsidRPr="00BF6F1C" w:rsidRDefault="00283F5C" w:rsidP="00283F5C">
            <w:pPr>
              <w:pStyle w:val="TableColumn"/>
              <w:rPr>
                <w:color w:val="4F81BD" w:themeColor="accent1"/>
              </w:rPr>
            </w:pPr>
            <w:r w:rsidRPr="00BF6F1C">
              <w:rPr>
                <w:color w:val="4F81BD" w:themeColor="accent1"/>
              </w:rPr>
              <w:t>Outcome-dependent</w:t>
            </w:r>
          </w:p>
        </w:tc>
        <w:tc>
          <w:tcPr>
            <w:tcW w:w="935" w:type="dxa"/>
            <w:tcBorders>
              <w:top w:val="single" w:sz="12" w:space="0" w:color="4F81BD" w:themeColor="accent1"/>
              <w:bottom w:val="single" w:sz="8" w:space="0" w:color="4F81BD" w:themeColor="accent1"/>
            </w:tcBorders>
            <w:shd w:val="clear" w:color="auto" w:fill="DBE5F1" w:themeFill="accent1" w:themeFillTint="33"/>
          </w:tcPr>
          <w:p w14:paraId="28D715BE" w14:textId="77777777" w:rsidR="00283F5C" w:rsidRPr="00BF6F1C" w:rsidRDefault="00283F5C" w:rsidP="00283F5C">
            <w:pPr>
              <w:pStyle w:val="TableColumn"/>
              <w:rPr>
                <w:color w:val="4F81BD" w:themeColor="accent1"/>
              </w:rPr>
            </w:pPr>
            <w:r>
              <w:rPr>
                <w:color w:val="4F81BD" w:themeColor="accent1"/>
              </w:rPr>
              <w:t>No impact</w:t>
            </w:r>
          </w:p>
        </w:tc>
      </w:tr>
      <w:tr w:rsidR="00283F5C" w:rsidRPr="000D23FA" w14:paraId="443A035B" w14:textId="77777777" w:rsidTr="00283F5C">
        <w:tc>
          <w:tcPr>
            <w:tcW w:w="4253" w:type="dxa"/>
          </w:tcPr>
          <w:p w14:paraId="20222974" w14:textId="77777777" w:rsidR="00283F5C" w:rsidRPr="00BC3A14" w:rsidRDefault="001A1BBC" w:rsidP="00804A21">
            <w:pPr>
              <w:pStyle w:val="TableCell"/>
            </w:pPr>
            <w:r>
              <w:t>H</w:t>
            </w:r>
            <w:r w:rsidR="00283F5C" w:rsidRPr="00BC3A14">
              <w:t>ealth (including mental health)</w:t>
            </w:r>
          </w:p>
        </w:tc>
        <w:tc>
          <w:tcPr>
            <w:tcW w:w="935" w:type="dxa"/>
            <w:tcBorders>
              <w:top w:val="single" w:sz="8" w:space="0" w:color="4F81BD" w:themeColor="accent1"/>
            </w:tcBorders>
          </w:tcPr>
          <w:p w14:paraId="599D0807" w14:textId="77777777" w:rsidR="00283F5C" w:rsidRPr="000D23FA" w:rsidRDefault="00283F5C" w:rsidP="00283F5C">
            <w:pPr>
              <w:pStyle w:val="TableCell"/>
              <w:rPr>
                <w:color w:val="4F81BD" w:themeColor="accent1"/>
              </w:rPr>
            </w:pPr>
          </w:p>
        </w:tc>
        <w:tc>
          <w:tcPr>
            <w:tcW w:w="935" w:type="dxa"/>
            <w:tcBorders>
              <w:top w:val="single" w:sz="8" w:space="0" w:color="4F81BD" w:themeColor="accent1"/>
            </w:tcBorders>
          </w:tcPr>
          <w:p w14:paraId="7849D9EB" w14:textId="77777777" w:rsidR="00283F5C" w:rsidRPr="000D23FA" w:rsidRDefault="00283F5C" w:rsidP="00283F5C">
            <w:pPr>
              <w:pStyle w:val="TableCell"/>
              <w:rPr>
                <w:color w:val="4F81BD" w:themeColor="accent1"/>
              </w:rPr>
            </w:pPr>
          </w:p>
        </w:tc>
      </w:tr>
      <w:tr w:rsidR="00283F5C" w:rsidRPr="000D23FA" w14:paraId="236048D4" w14:textId="77777777" w:rsidTr="00283F5C">
        <w:tc>
          <w:tcPr>
            <w:tcW w:w="4253" w:type="dxa"/>
          </w:tcPr>
          <w:p w14:paraId="009FA4FC" w14:textId="77777777" w:rsidR="00283F5C" w:rsidRPr="00BC3A14" w:rsidRDefault="001A1BBC" w:rsidP="00804A21">
            <w:pPr>
              <w:pStyle w:val="TableCell"/>
            </w:pPr>
            <w:r>
              <w:t>H</w:t>
            </w:r>
            <w:r w:rsidR="00283F5C" w:rsidRPr="00BC3A14">
              <w:t>ousing</w:t>
            </w:r>
          </w:p>
        </w:tc>
        <w:tc>
          <w:tcPr>
            <w:tcW w:w="935" w:type="dxa"/>
          </w:tcPr>
          <w:p w14:paraId="078912BE" w14:textId="77777777" w:rsidR="00283F5C" w:rsidRPr="000D23FA" w:rsidRDefault="00283F5C" w:rsidP="00283F5C">
            <w:pPr>
              <w:pStyle w:val="TableCell"/>
              <w:rPr>
                <w:color w:val="4F81BD" w:themeColor="accent1"/>
              </w:rPr>
            </w:pPr>
          </w:p>
        </w:tc>
        <w:tc>
          <w:tcPr>
            <w:tcW w:w="935" w:type="dxa"/>
          </w:tcPr>
          <w:p w14:paraId="30A0C989" w14:textId="77777777" w:rsidR="00283F5C" w:rsidRPr="000D23FA" w:rsidRDefault="00283F5C" w:rsidP="00283F5C">
            <w:pPr>
              <w:pStyle w:val="TableCell"/>
              <w:rPr>
                <w:color w:val="4F81BD" w:themeColor="accent1"/>
              </w:rPr>
            </w:pPr>
          </w:p>
        </w:tc>
      </w:tr>
      <w:tr w:rsidR="00283F5C" w:rsidRPr="000D23FA" w14:paraId="4210FEF2" w14:textId="77777777" w:rsidTr="00283F5C">
        <w:tc>
          <w:tcPr>
            <w:tcW w:w="4253" w:type="dxa"/>
          </w:tcPr>
          <w:p w14:paraId="3FD6A3C0" w14:textId="77777777" w:rsidR="00283F5C" w:rsidRPr="00BC3A14" w:rsidRDefault="001A1BBC" w:rsidP="00804A21">
            <w:pPr>
              <w:pStyle w:val="TableCell"/>
            </w:pPr>
            <w:r>
              <w:t>I</w:t>
            </w:r>
            <w:r w:rsidR="00283F5C" w:rsidRPr="00BC3A14">
              <w:t>ncome and wealth</w:t>
            </w:r>
          </w:p>
        </w:tc>
        <w:tc>
          <w:tcPr>
            <w:tcW w:w="935" w:type="dxa"/>
          </w:tcPr>
          <w:p w14:paraId="2854DDD2" w14:textId="77777777" w:rsidR="00283F5C" w:rsidRPr="000D23FA" w:rsidRDefault="00283F5C" w:rsidP="00283F5C">
            <w:pPr>
              <w:pStyle w:val="TableCell"/>
              <w:rPr>
                <w:color w:val="4F81BD" w:themeColor="accent1"/>
              </w:rPr>
            </w:pPr>
          </w:p>
        </w:tc>
        <w:tc>
          <w:tcPr>
            <w:tcW w:w="935" w:type="dxa"/>
          </w:tcPr>
          <w:p w14:paraId="5ACE9402" w14:textId="77777777" w:rsidR="00283F5C" w:rsidRPr="000D23FA" w:rsidRDefault="00283F5C" w:rsidP="00283F5C">
            <w:pPr>
              <w:pStyle w:val="TableCell"/>
              <w:rPr>
                <w:color w:val="4F81BD" w:themeColor="accent1"/>
              </w:rPr>
            </w:pPr>
          </w:p>
        </w:tc>
      </w:tr>
      <w:tr w:rsidR="00283F5C" w:rsidRPr="000D23FA" w14:paraId="1C08FA72" w14:textId="77777777" w:rsidTr="00283F5C">
        <w:tc>
          <w:tcPr>
            <w:tcW w:w="4253" w:type="dxa"/>
          </w:tcPr>
          <w:p w14:paraId="21116B2C" w14:textId="77777777" w:rsidR="00283F5C" w:rsidRPr="00BC3A14" w:rsidRDefault="001A1BBC" w:rsidP="00804A21">
            <w:pPr>
              <w:pStyle w:val="TableCell"/>
            </w:pPr>
            <w:r>
              <w:t>W</w:t>
            </w:r>
            <w:r w:rsidR="00283F5C" w:rsidRPr="00BC3A14">
              <w:t>ork and job quality</w:t>
            </w:r>
          </w:p>
        </w:tc>
        <w:tc>
          <w:tcPr>
            <w:tcW w:w="935" w:type="dxa"/>
          </w:tcPr>
          <w:p w14:paraId="344947FC" w14:textId="77777777" w:rsidR="00283F5C" w:rsidRPr="000D23FA" w:rsidRDefault="00283F5C" w:rsidP="00283F5C">
            <w:pPr>
              <w:pStyle w:val="TableCell"/>
              <w:rPr>
                <w:color w:val="4F81BD" w:themeColor="accent1"/>
              </w:rPr>
            </w:pPr>
          </w:p>
        </w:tc>
        <w:tc>
          <w:tcPr>
            <w:tcW w:w="935" w:type="dxa"/>
          </w:tcPr>
          <w:p w14:paraId="7A5B4F95" w14:textId="77777777" w:rsidR="00283F5C" w:rsidRPr="000D23FA" w:rsidRDefault="00283F5C" w:rsidP="00283F5C">
            <w:pPr>
              <w:pStyle w:val="TableCell"/>
              <w:rPr>
                <w:color w:val="4F81BD" w:themeColor="accent1"/>
              </w:rPr>
            </w:pPr>
          </w:p>
        </w:tc>
      </w:tr>
      <w:tr w:rsidR="00283F5C" w:rsidRPr="000D23FA" w14:paraId="42021AD4" w14:textId="77777777" w:rsidTr="00283F5C">
        <w:tc>
          <w:tcPr>
            <w:tcW w:w="4253" w:type="dxa"/>
          </w:tcPr>
          <w:p w14:paraId="1F7CAFDF" w14:textId="77777777" w:rsidR="00283F5C" w:rsidRPr="00BC3A14" w:rsidRDefault="001A1BBC" w:rsidP="00804A21">
            <w:pPr>
              <w:pStyle w:val="TableCell"/>
            </w:pPr>
            <w:r>
              <w:t>E</w:t>
            </w:r>
            <w:r w:rsidR="00283F5C" w:rsidRPr="00BC3A14">
              <w:t>nvironment quality</w:t>
            </w:r>
          </w:p>
        </w:tc>
        <w:tc>
          <w:tcPr>
            <w:tcW w:w="935" w:type="dxa"/>
          </w:tcPr>
          <w:p w14:paraId="0D73CA4B" w14:textId="77777777" w:rsidR="00283F5C" w:rsidRPr="000D23FA" w:rsidRDefault="00283F5C" w:rsidP="00283F5C">
            <w:pPr>
              <w:pStyle w:val="TableCell"/>
              <w:rPr>
                <w:color w:val="4F81BD" w:themeColor="accent1"/>
              </w:rPr>
            </w:pPr>
          </w:p>
        </w:tc>
        <w:tc>
          <w:tcPr>
            <w:tcW w:w="935" w:type="dxa"/>
          </w:tcPr>
          <w:p w14:paraId="2E244F47" w14:textId="77777777" w:rsidR="00283F5C" w:rsidRPr="000D23FA" w:rsidRDefault="00283F5C" w:rsidP="00283F5C">
            <w:pPr>
              <w:pStyle w:val="TableCell"/>
              <w:rPr>
                <w:color w:val="4F81BD" w:themeColor="accent1"/>
              </w:rPr>
            </w:pPr>
          </w:p>
        </w:tc>
      </w:tr>
      <w:tr w:rsidR="00283F5C" w:rsidRPr="000D23FA" w14:paraId="721A6093" w14:textId="77777777" w:rsidTr="00283F5C">
        <w:tc>
          <w:tcPr>
            <w:tcW w:w="4253" w:type="dxa"/>
          </w:tcPr>
          <w:p w14:paraId="65CC0E28" w14:textId="77777777" w:rsidR="00283F5C" w:rsidRPr="00BC3A14" w:rsidRDefault="001A1BBC" w:rsidP="00804A21">
            <w:pPr>
              <w:pStyle w:val="TableCell"/>
            </w:pPr>
            <w:r>
              <w:t>S</w:t>
            </w:r>
            <w:r w:rsidR="00283F5C" w:rsidRPr="00BC3A14">
              <w:t xml:space="preserve">ocial connections </w:t>
            </w:r>
          </w:p>
        </w:tc>
        <w:tc>
          <w:tcPr>
            <w:tcW w:w="935" w:type="dxa"/>
          </w:tcPr>
          <w:p w14:paraId="6047F7E2" w14:textId="77777777" w:rsidR="00283F5C" w:rsidRPr="000D23FA" w:rsidRDefault="00283F5C" w:rsidP="00283F5C">
            <w:pPr>
              <w:pStyle w:val="TableCell"/>
              <w:rPr>
                <w:color w:val="4F81BD" w:themeColor="accent1"/>
              </w:rPr>
            </w:pPr>
          </w:p>
        </w:tc>
        <w:tc>
          <w:tcPr>
            <w:tcW w:w="935" w:type="dxa"/>
          </w:tcPr>
          <w:p w14:paraId="43FD93C2" w14:textId="77777777" w:rsidR="00283F5C" w:rsidRPr="000D23FA" w:rsidRDefault="00283F5C" w:rsidP="00283F5C">
            <w:pPr>
              <w:pStyle w:val="TableCell"/>
              <w:rPr>
                <w:color w:val="4F81BD" w:themeColor="accent1"/>
              </w:rPr>
            </w:pPr>
          </w:p>
        </w:tc>
      </w:tr>
      <w:tr w:rsidR="00283F5C" w:rsidRPr="000D23FA" w14:paraId="0D761CE7" w14:textId="77777777" w:rsidTr="00283F5C">
        <w:tc>
          <w:tcPr>
            <w:tcW w:w="4253" w:type="dxa"/>
          </w:tcPr>
          <w:p w14:paraId="78F7E534" w14:textId="77777777" w:rsidR="00283F5C" w:rsidRPr="00BC3A14" w:rsidRDefault="001A1BBC" w:rsidP="00804A21">
            <w:pPr>
              <w:pStyle w:val="TableCell"/>
            </w:pPr>
            <w:r>
              <w:t>C</w:t>
            </w:r>
            <w:r w:rsidR="00283F5C" w:rsidRPr="00BC3A14">
              <w:t>ivic engagement</w:t>
            </w:r>
          </w:p>
        </w:tc>
        <w:tc>
          <w:tcPr>
            <w:tcW w:w="935" w:type="dxa"/>
          </w:tcPr>
          <w:p w14:paraId="5920FB31" w14:textId="77777777" w:rsidR="00283F5C" w:rsidRPr="000D23FA" w:rsidRDefault="00283F5C" w:rsidP="00283F5C">
            <w:pPr>
              <w:pStyle w:val="TableCell"/>
              <w:rPr>
                <w:color w:val="4F81BD" w:themeColor="accent1"/>
              </w:rPr>
            </w:pPr>
          </w:p>
        </w:tc>
        <w:tc>
          <w:tcPr>
            <w:tcW w:w="935" w:type="dxa"/>
          </w:tcPr>
          <w:p w14:paraId="61517804" w14:textId="77777777" w:rsidR="00283F5C" w:rsidRPr="000D23FA" w:rsidRDefault="00283F5C" w:rsidP="00283F5C">
            <w:pPr>
              <w:pStyle w:val="TableCell"/>
              <w:rPr>
                <w:color w:val="4F81BD" w:themeColor="accent1"/>
              </w:rPr>
            </w:pPr>
          </w:p>
        </w:tc>
      </w:tr>
      <w:tr w:rsidR="00283F5C" w:rsidRPr="000D23FA" w14:paraId="48C467A4" w14:textId="77777777" w:rsidTr="00283F5C">
        <w:tc>
          <w:tcPr>
            <w:tcW w:w="4253" w:type="dxa"/>
          </w:tcPr>
          <w:p w14:paraId="073F8F88" w14:textId="77777777" w:rsidR="00283F5C" w:rsidRPr="00BC3A14" w:rsidRDefault="001A1BBC" w:rsidP="00804A21">
            <w:pPr>
              <w:pStyle w:val="TableCell"/>
            </w:pPr>
            <w:r>
              <w:t>E</w:t>
            </w:r>
            <w:r w:rsidR="00283F5C" w:rsidRPr="00BC3A14">
              <w:t>ducation</w:t>
            </w:r>
          </w:p>
        </w:tc>
        <w:tc>
          <w:tcPr>
            <w:tcW w:w="935" w:type="dxa"/>
          </w:tcPr>
          <w:p w14:paraId="2C71FE11" w14:textId="77777777" w:rsidR="00283F5C" w:rsidRPr="000D23FA" w:rsidRDefault="00283F5C" w:rsidP="00283F5C">
            <w:pPr>
              <w:pStyle w:val="TableCell"/>
              <w:rPr>
                <w:color w:val="4F81BD" w:themeColor="accent1"/>
              </w:rPr>
            </w:pPr>
          </w:p>
        </w:tc>
        <w:tc>
          <w:tcPr>
            <w:tcW w:w="935" w:type="dxa"/>
          </w:tcPr>
          <w:p w14:paraId="2C2CABB7" w14:textId="77777777" w:rsidR="00283F5C" w:rsidRPr="000D23FA" w:rsidRDefault="00283F5C" w:rsidP="00283F5C">
            <w:pPr>
              <w:pStyle w:val="TableCell"/>
              <w:rPr>
                <w:color w:val="4F81BD" w:themeColor="accent1"/>
              </w:rPr>
            </w:pPr>
          </w:p>
        </w:tc>
      </w:tr>
      <w:tr w:rsidR="00283F5C" w:rsidRPr="000D23FA" w14:paraId="5E291915" w14:textId="77777777" w:rsidTr="00283F5C">
        <w:tc>
          <w:tcPr>
            <w:tcW w:w="4253" w:type="dxa"/>
          </w:tcPr>
          <w:p w14:paraId="31C8E874" w14:textId="77777777" w:rsidR="00283F5C" w:rsidRPr="00BC3A14" w:rsidRDefault="001A1BBC" w:rsidP="00804A21">
            <w:pPr>
              <w:pStyle w:val="TableCell"/>
            </w:pPr>
            <w:r>
              <w:t>S</w:t>
            </w:r>
            <w:r w:rsidR="00283F5C" w:rsidRPr="00BC3A14">
              <w:t xml:space="preserve">ubjective well-being </w:t>
            </w:r>
          </w:p>
        </w:tc>
        <w:tc>
          <w:tcPr>
            <w:tcW w:w="935" w:type="dxa"/>
          </w:tcPr>
          <w:p w14:paraId="038A76DF" w14:textId="77777777" w:rsidR="00283F5C" w:rsidRPr="000D23FA" w:rsidRDefault="00283F5C" w:rsidP="00283F5C">
            <w:pPr>
              <w:pStyle w:val="TableCell"/>
              <w:rPr>
                <w:color w:val="4F81BD" w:themeColor="accent1"/>
              </w:rPr>
            </w:pPr>
          </w:p>
        </w:tc>
        <w:tc>
          <w:tcPr>
            <w:tcW w:w="935" w:type="dxa"/>
          </w:tcPr>
          <w:p w14:paraId="71FEFC7C" w14:textId="77777777" w:rsidR="00283F5C" w:rsidRPr="000D23FA" w:rsidRDefault="00283F5C" w:rsidP="00283F5C">
            <w:pPr>
              <w:pStyle w:val="TableCell"/>
              <w:rPr>
                <w:color w:val="4F81BD" w:themeColor="accent1"/>
              </w:rPr>
            </w:pPr>
          </w:p>
        </w:tc>
      </w:tr>
      <w:tr w:rsidR="00283F5C" w:rsidRPr="000D23FA" w14:paraId="08662123" w14:textId="77777777" w:rsidTr="00283F5C">
        <w:tc>
          <w:tcPr>
            <w:tcW w:w="4253" w:type="dxa"/>
          </w:tcPr>
          <w:p w14:paraId="69B4142A" w14:textId="77777777" w:rsidR="00283F5C" w:rsidRPr="00BC3A14" w:rsidRDefault="001A1BBC" w:rsidP="00804A21">
            <w:pPr>
              <w:pStyle w:val="TableCell"/>
            </w:pPr>
            <w:r>
              <w:t>W</w:t>
            </w:r>
            <w:r w:rsidR="00283F5C" w:rsidRPr="00BC3A14">
              <w:t>ork-life balance</w:t>
            </w:r>
          </w:p>
        </w:tc>
        <w:tc>
          <w:tcPr>
            <w:tcW w:w="935" w:type="dxa"/>
          </w:tcPr>
          <w:p w14:paraId="3C7691C9" w14:textId="77777777" w:rsidR="00283F5C" w:rsidRPr="000D23FA" w:rsidRDefault="00283F5C" w:rsidP="00283F5C">
            <w:pPr>
              <w:pStyle w:val="TableCell"/>
              <w:rPr>
                <w:color w:val="4F81BD" w:themeColor="accent1"/>
              </w:rPr>
            </w:pPr>
          </w:p>
        </w:tc>
        <w:tc>
          <w:tcPr>
            <w:tcW w:w="935" w:type="dxa"/>
          </w:tcPr>
          <w:p w14:paraId="2BC38F88" w14:textId="77777777" w:rsidR="00283F5C" w:rsidRPr="000D23FA" w:rsidRDefault="00283F5C" w:rsidP="00283F5C">
            <w:pPr>
              <w:pStyle w:val="TableCell"/>
              <w:rPr>
                <w:color w:val="4F81BD" w:themeColor="accent1"/>
              </w:rPr>
            </w:pPr>
          </w:p>
        </w:tc>
      </w:tr>
    </w:tbl>
    <w:p w14:paraId="5111EF31" w14:textId="77777777" w:rsidR="00B92665" w:rsidRDefault="00B92665" w:rsidP="00B92665">
      <w:pPr>
        <w:pStyle w:val="Sourcenotes"/>
      </w:pPr>
      <w:r w:rsidRPr="00454399">
        <w:rPr>
          <w:i/>
        </w:rPr>
        <w:t>Note</w:t>
      </w:r>
      <w:r>
        <w:t>: captured for example by measures of inequality</w:t>
      </w:r>
    </w:p>
    <w:p w14:paraId="3811FC79" w14:textId="77777777" w:rsidR="00B92665" w:rsidRDefault="00B92665" w:rsidP="001A715D">
      <w:pPr>
        <w:pStyle w:val="Sourcenotes"/>
      </w:pPr>
      <w:r w:rsidRPr="00454399">
        <w:rPr>
          <w:i/>
        </w:rPr>
        <w:t>Source</w:t>
      </w:r>
      <w:r>
        <w:t xml:space="preserve">: </w:t>
      </w:r>
      <w:sdt>
        <w:sdtPr>
          <w:id w:val="-989096592"/>
          <w:citation/>
        </w:sdtPr>
        <w:sdtContent>
          <w:r>
            <w:fldChar w:fldCharType="begin"/>
          </w:r>
          <w:r>
            <w:instrText xml:space="preserve"> CITATION OEC202 \l 2057 </w:instrText>
          </w:r>
          <w:r>
            <w:fldChar w:fldCharType="separate"/>
          </w:r>
          <w:r w:rsidR="008A5CD5" w:rsidRPr="008A5CD5">
            <w:rPr>
              <w:noProof/>
            </w:rPr>
            <w:t>(OECD, 2020</w:t>
          </w:r>
          <w:r w:rsidR="008A5CD5" w:rsidRPr="008A5CD5">
            <w:rPr>
              <w:noProof/>
              <w:vertAlign w:val="subscript"/>
            </w:rPr>
            <w:t>[13]</w:t>
          </w:r>
          <w:r w:rsidR="008A5CD5" w:rsidRPr="008A5CD5">
            <w:rPr>
              <w:noProof/>
            </w:rPr>
            <w:t>)</w:t>
          </w:r>
          <w:r>
            <w:fldChar w:fldCharType="end"/>
          </w:r>
        </w:sdtContent>
      </w:sdt>
      <w:r>
        <w:t xml:space="preserve"> </w:t>
      </w:r>
      <w:bookmarkStart w:id="246" w:name="_Toc51935574"/>
      <w:bookmarkStart w:id="247" w:name="_Toc51944297"/>
      <w:bookmarkStart w:id="248" w:name="_Toc54275328"/>
      <w:bookmarkStart w:id="249" w:name="_Toc55655543"/>
      <w:bookmarkEnd w:id="223"/>
    </w:p>
    <w:p w14:paraId="250F8759" w14:textId="77777777" w:rsidR="000F4EE0" w:rsidRPr="00634567" w:rsidRDefault="000F4EE0" w:rsidP="001A715D">
      <w:pPr>
        <w:pStyle w:val="Sourcenotes"/>
      </w:pPr>
    </w:p>
    <w:p w14:paraId="5FC82F8E" w14:textId="77777777" w:rsidR="00B92665" w:rsidRPr="00D63D4D" w:rsidRDefault="00B92665" w:rsidP="00B92665">
      <w:pPr>
        <w:pStyle w:val="Heading3"/>
        <w:rPr>
          <w:color w:val="0070C0"/>
        </w:rPr>
      </w:pPr>
      <w:bookmarkStart w:id="250" w:name="_Toc66899428"/>
      <w:bookmarkStart w:id="251" w:name="_Toc66902048"/>
      <w:bookmarkStart w:id="252" w:name="_Toc66906605"/>
      <w:bookmarkStart w:id="253" w:name="_Toc66918089"/>
      <w:bookmarkStart w:id="254" w:name="_Toc66982983"/>
      <w:bookmarkStart w:id="255" w:name="_Toc66571363"/>
      <w:bookmarkStart w:id="256" w:name="_Toc66700628"/>
      <w:bookmarkStart w:id="257" w:name="_Toc66719585"/>
      <w:bookmarkStart w:id="258" w:name="_Toc66720806"/>
      <w:bookmarkStart w:id="259" w:name="_Toc66784384"/>
      <w:bookmarkStart w:id="260" w:name="_Toc74669194"/>
      <w:r w:rsidRPr="004A4C64">
        <w:t>Key AI actors</w:t>
      </w:r>
      <w:r w:rsidRPr="004A4C64">
        <w:rPr>
          <w:rStyle w:val="EndnoteReference"/>
        </w:rPr>
        <w:endnoteReference w:id="10"/>
      </w:r>
      <w:r w:rsidRPr="004A4C64">
        <w:t xml:space="preserve"> in the “Context” dimension: operators </w:t>
      </w:r>
      <w:r>
        <w:t>of AI systems</w:t>
      </w:r>
      <w:bookmarkEnd w:id="260"/>
      <w:r>
        <w:t xml:space="preserve"> </w:t>
      </w:r>
      <w:bookmarkEnd w:id="250"/>
      <w:bookmarkEnd w:id="251"/>
      <w:bookmarkEnd w:id="252"/>
      <w:bookmarkEnd w:id="253"/>
      <w:bookmarkEnd w:id="254"/>
    </w:p>
    <w:p w14:paraId="1DD54CB4" w14:textId="77777777" w:rsidR="00B92665" w:rsidRPr="003F5679" w:rsidRDefault="00B92665" w:rsidP="00B92665">
      <w:pPr>
        <w:pStyle w:val="Para"/>
      </w:pPr>
      <w:r w:rsidRPr="003F5679">
        <w:t>The Context dimension can be associated with the ‘planning and design’ stage of the AI system lifecycle as well as, following deployment, with the ‘operation and monitoring</w:t>
      </w:r>
      <w:r w:rsidR="002B34B0">
        <w:t>’</w:t>
      </w:r>
      <w:r w:rsidRPr="003F5679">
        <w:t xml:space="preserve"> phase. Planning and design of the AI system involves articulating the system’s concept and objectives, underlying assumptions, context and requirements</w:t>
      </w:r>
      <w:r w:rsidR="006B6891">
        <w:t xml:space="preserve"> </w:t>
      </w:r>
      <w:sdt>
        <w:sdtPr>
          <w:id w:val="-488018197"/>
          <w:placeholder>
            <w:docPart w:val="1EE416493BE34D6B909F580DAE286531"/>
          </w:placeholder>
          <w:citation/>
        </w:sdtPr>
        <w:sdtContent>
          <w:r w:rsidR="006B6891" w:rsidRPr="003F5679">
            <w:fldChar w:fldCharType="begin"/>
          </w:r>
          <w:r w:rsidR="006B6891" w:rsidRPr="00DF0C41">
            <w:instrText xml:space="preserve"> CITATION OEC192 \l 2057 </w:instrText>
          </w:r>
          <w:r w:rsidR="006B6891" w:rsidRPr="003F5679">
            <w:fldChar w:fldCharType="separate"/>
          </w:r>
          <w:r w:rsidR="008A5CD5" w:rsidRPr="008A5CD5">
            <w:rPr>
              <w:noProof/>
            </w:rPr>
            <w:t>(OECD, 2019</w:t>
          </w:r>
          <w:r w:rsidR="008A5CD5" w:rsidRPr="008A5CD5">
            <w:rPr>
              <w:noProof/>
              <w:vertAlign w:val="subscript"/>
            </w:rPr>
            <w:t>[14]</w:t>
          </w:r>
          <w:r w:rsidR="008A5CD5" w:rsidRPr="008A5CD5">
            <w:rPr>
              <w:noProof/>
            </w:rPr>
            <w:t>)</w:t>
          </w:r>
          <w:r w:rsidR="006B6891" w:rsidRPr="003F5679">
            <w:fldChar w:fldCharType="end"/>
          </w:r>
        </w:sdtContent>
      </w:sdt>
      <w:r w:rsidRPr="003F5679">
        <w:t xml:space="preserve">. Planning and design currently involves expertise such as data scientists, domain experts, and governance experts. </w:t>
      </w:r>
    </w:p>
    <w:p w14:paraId="1AEC615F" w14:textId="77777777" w:rsidR="00B92665" w:rsidRPr="003F5679" w:rsidRDefault="00B92665" w:rsidP="00B92665">
      <w:pPr>
        <w:pStyle w:val="Para"/>
      </w:pPr>
      <w:r w:rsidRPr="003F5679">
        <w:t xml:space="preserve">Operation and monitoring of an AI system involves operating the AI system and continuously assessing its recommendations and impacts (both intended and unintended) in light of </w:t>
      </w:r>
      <w:r w:rsidR="00CB18EA">
        <w:t xml:space="preserve">the system’s </w:t>
      </w:r>
      <w:r w:rsidRPr="003F5679">
        <w:t>objectives and ethical considerations. In this phase, problems are identified and adjustments made by reverting to other phases or, if necessary, deciding to retire an AI system from production.</w:t>
      </w:r>
      <w:r>
        <w:t xml:space="preserve"> AI systems operators </w:t>
      </w:r>
      <w:r w:rsidR="006B6891">
        <w:t>can</w:t>
      </w:r>
      <w:r>
        <w:t xml:space="preserve"> establish:</w:t>
      </w:r>
    </w:p>
    <w:p w14:paraId="79603407" w14:textId="77777777" w:rsidR="00B92665" w:rsidRPr="003F5679" w:rsidRDefault="00B92665" w:rsidP="00B63788">
      <w:pPr>
        <w:pStyle w:val="BulletedList"/>
      </w:pPr>
      <w:r w:rsidRPr="002614F0">
        <w:rPr>
          <w:i/>
        </w:rPr>
        <w:t xml:space="preserve">Transparent </w:t>
      </w:r>
      <w:r w:rsidR="006B6891" w:rsidRPr="002614F0">
        <w:rPr>
          <w:i/>
        </w:rPr>
        <w:t xml:space="preserve">information about the AI system’s </w:t>
      </w:r>
      <w:r w:rsidRPr="002614F0">
        <w:rPr>
          <w:i/>
        </w:rPr>
        <w:t>objectives and assumptions</w:t>
      </w:r>
      <w:r w:rsidRPr="003F5679">
        <w:t xml:space="preserve">: </w:t>
      </w:r>
      <w:r w:rsidR="006B6891" w:rsidRPr="006B6891">
        <w:t>providing</w:t>
      </w:r>
      <w:r w:rsidR="006B6891">
        <w:t xml:space="preserve"> </w:t>
      </w:r>
      <w:r w:rsidRPr="003F5679">
        <w:t xml:space="preserve">interested stakeholders </w:t>
      </w:r>
      <w:r w:rsidR="006B6891">
        <w:t xml:space="preserve">with </w:t>
      </w:r>
      <w:r w:rsidRPr="003F5679">
        <w:t xml:space="preserve">access </w:t>
      </w:r>
      <w:r w:rsidR="006B6891">
        <w:t xml:space="preserve">to </w:t>
      </w:r>
      <w:r w:rsidRPr="003F5679">
        <w:t>useful information</w:t>
      </w:r>
      <w:r>
        <w:t>.</w:t>
      </w:r>
    </w:p>
    <w:p w14:paraId="7AB8EB6C" w14:textId="77777777" w:rsidR="00B92665" w:rsidRPr="003F5679" w:rsidRDefault="00B92665" w:rsidP="00B63788">
      <w:pPr>
        <w:pStyle w:val="BulletedList"/>
      </w:pPr>
      <w:r w:rsidRPr="002614F0">
        <w:rPr>
          <w:i/>
        </w:rPr>
        <w:t>Performance monitoring mechanisms</w:t>
      </w:r>
      <w:r w:rsidRPr="003F5679">
        <w:t xml:space="preserve">: </w:t>
      </w:r>
      <w:r w:rsidR="006B6891">
        <w:t>i.e.,</w:t>
      </w:r>
      <w:r w:rsidRPr="003F5679">
        <w:t xml:space="preserve"> metrics to assess </w:t>
      </w:r>
      <w:r w:rsidR="006B6891">
        <w:t xml:space="preserve">the </w:t>
      </w:r>
      <w:r w:rsidRPr="003F5679">
        <w:t>performance</w:t>
      </w:r>
      <w:r>
        <w:t xml:space="preserve"> and </w:t>
      </w:r>
      <w:r w:rsidRPr="003F5679">
        <w:t>accuracy</w:t>
      </w:r>
      <w:r>
        <w:t xml:space="preserve"> of the AI system.</w:t>
      </w:r>
      <w:r w:rsidRPr="003F5679">
        <w:t xml:space="preserve"> </w:t>
      </w:r>
    </w:p>
    <w:p w14:paraId="232C8A3E" w14:textId="77777777" w:rsidR="00B92665" w:rsidRDefault="00B92665" w:rsidP="00B63788">
      <w:pPr>
        <w:pStyle w:val="BulletedList"/>
      </w:pPr>
      <w:r w:rsidRPr="002614F0">
        <w:rPr>
          <w:i/>
        </w:rPr>
        <w:t>Tools or processes for trustworthy AI</w:t>
      </w:r>
      <w:r w:rsidRPr="003F5679">
        <w:t>: us</w:t>
      </w:r>
      <w:r w:rsidR="006B6891">
        <w:t>ing</w:t>
      </w:r>
      <w:r w:rsidRPr="003F5679">
        <w:t xml:space="preserve"> tools like guidelines</w:t>
      </w:r>
      <w:r>
        <w:t>;</w:t>
      </w:r>
      <w:r w:rsidRPr="003F5679">
        <w:t xml:space="preserve"> governance frameworks</w:t>
      </w:r>
      <w:r>
        <w:t>;</w:t>
      </w:r>
      <w:r w:rsidRPr="003F5679">
        <w:t xml:space="preserve"> </w:t>
      </w:r>
      <w:r>
        <w:t>p</w:t>
      </w:r>
      <w:r w:rsidRPr="003F5679">
        <w:t xml:space="preserve">roduct development </w:t>
      </w:r>
      <w:r>
        <w:t>or</w:t>
      </w:r>
      <w:r w:rsidRPr="003F5679">
        <w:t xml:space="preserve"> lifecycle tools</w:t>
      </w:r>
      <w:r>
        <w:t>;</w:t>
      </w:r>
      <w:r w:rsidRPr="003F5679">
        <w:t xml:space="preserve"> </w:t>
      </w:r>
      <w:r>
        <w:t>r</w:t>
      </w:r>
      <w:r w:rsidRPr="003F5679">
        <w:t>isk management</w:t>
      </w:r>
      <w:r>
        <w:t xml:space="preserve"> frameworks;</w:t>
      </w:r>
      <w:r w:rsidRPr="003F5679">
        <w:t xml:space="preserve"> </w:t>
      </w:r>
      <w:r>
        <w:t>s</w:t>
      </w:r>
      <w:r w:rsidRPr="003F5679">
        <w:t>ector-specific codes of conduct</w:t>
      </w:r>
      <w:r>
        <w:t>;</w:t>
      </w:r>
      <w:r w:rsidRPr="003F5679">
        <w:t xml:space="preserve"> </w:t>
      </w:r>
      <w:r>
        <w:t>p</w:t>
      </w:r>
      <w:r w:rsidRPr="003F5679">
        <w:t>rocess standards</w:t>
      </w:r>
      <w:r>
        <w:t>;</w:t>
      </w:r>
      <w:r w:rsidRPr="003F5679">
        <w:t xml:space="preserve"> </w:t>
      </w:r>
      <w:r>
        <w:t>t</w:t>
      </w:r>
      <w:r w:rsidRPr="003F5679">
        <w:t>echnical validation approaches</w:t>
      </w:r>
      <w:r>
        <w:t>;</w:t>
      </w:r>
      <w:r w:rsidRPr="003F5679">
        <w:t xml:space="preserve"> </w:t>
      </w:r>
      <w:r>
        <w:t>t</w:t>
      </w:r>
      <w:r w:rsidRPr="003F5679">
        <w:t>echnical documentation</w:t>
      </w:r>
      <w:r>
        <w:t>;</w:t>
      </w:r>
      <w:r w:rsidRPr="003F5679">
        <w:t xml:space="preserve"> </w:t>
      </w:r>
      <w:r>
        <w:t>t</w:t>
      </w:r>
      <w:r w:rsidRPr="003F5679">
        <w:t>echnical standards</w:t>
      </w:r>
      <w:r>
        <w:t>;</w:t>
      </w:r>
      <w:r w:rsidRPr="003F5679">
        <w:t xml:space="preserve"> </w:t>
      </w:r>
      <w:r>
        <w:t>t</w:t>
      </w:r>
      <w:r w:rsidRPr="003F5679">
        <w:t>oolkits</w:t>
      </w:r>
      <w:r>
        <w:t>,</w:t>
      </w:r>
      <w:r w:rsidRPr="003F5679">
        <w:t xml:space="preserve"> toolboxes </w:t>
      </w:r>
      <w:r>
        <w:t>or</w:t>
      </w:r>
      <w:r w:rsidRPr="003F5679">
        <w:t xml:space="preserve"> software tools</w:t>
      </w:r>
      <w:r>
        <w:t>;</w:t>
      </w:r>
      <w:r w:rsidRPr="003F5679">
        <w:t xml:space="preserve"> </w:t>
      </w:r>
      <w:r>
        <w:t>e</w:t>
      </w:r>
      <w:r w:rsidRPr="003F5679">
        <w:t>ducational material</w:t>
      </w:r>
      <w:r>
        <w:t>;</w:t>
      </w:r>
      <w:r w:rsidRPr="003F5679">
        <w:t xml:space="preserve"> </w:t>
      </w:r>
      <w:r>
        <w:t>c</w:t>
      </w:r>
      <w:r w:rsidRPr="003F5679">
        <w:t>hange management processes</w:t>
      </w:r>
      <w:r>
        <w:t>;</w:t>
      </w:r>
      <w:r w:rsidRPr="003F5679">
        <w:t xml:space="preserve"> </w:t>
      </w:r>
      <w:r>
        <w:t>or c</w:t>
      </w:r>
      <w:r w:rsidRPr="003F5679">
        <w:t>ertification (technical and/or process-related)</w:t>
      </w:r>
      <w:r>
        <w:t>.</w:t>
      </w:r>
      <w:r w:rsidRPr="003F5679">
        <w:t xml:space="preserve"> </w:t>
      </w:r>
    </w:p>
    <w:p w14:paraId="7EC037AC" w14:textId="77777777" w:rsidR="00C12188" w:rsidRPr="00DF6D1E" w:rsidRDefault="009A3792" w:rsidP="00804A21">
      <w:pPr>
        <w:pStyle w:val="Quotationshort"/>
      </w:pPr>
      <w:r>
        <w:t>T</w:t>
      </w:r>
      <w:r w:rsidR="00C12188">
        <w:t>he ‘context’ dimension</w:t>
      </w:r>
      <w:r w:rsidR="00C12188" w:rsidRPr="00DF6D1E">
        <w:t xml:space="preserve"> relates to accountability (Principle 1.5); transparency and explainability (Principle 1.3); </w:t>
      </w:r>
      <w:r w:rsidR="00C12188">
        <w:t xml:space="preserve">and </w:t>
      </w:r>
      <w:r w:rsidR="00C12188" w:rsidRPr="00DF6D1E">
        <w:t>safety, security, and robustness (Principle 1.4).</w:t>
      </w:r>
      <w:r>
        <w:t xml:space="preserve"> Key actors are often AI system operators.</w:t>
      </w:r>
    </w:p>
    <w:p w14:paraId="2F24C8CE" w14:textId="77777777" w:rsidR="00C12188" w:rsidRPr="003F5679" w:rsidRDefault="00C12188" w:rsidP="00B63788">
      <w:pPr>
        <w:pStyle w:val="BulletedList"/>
        <w:numPr>
          <w:ilvl w:val="0"/>
          <w:numId w:val="0"/>
        </w:numPr>
      </w:pPr>
    </w:p>
    <w:p w14:paraId="31386279" w14:textId="77777777" w:rsidR="00B92665" w:rsidRPr="007425C3" w:rsidRDefault="00B92665" w:rsidP="00AA4A74">
      <w:pPr>
        <w:pStyle w:val="Heading2"/>
        <w:rPr>
          <w:rFonts w:hint="eastAsia"/>
        </w:rPr>
      </w:pPr>
      <w:bookmarkStart w:id="261" w:name="_Toc66786315"/>
      <w:bookmarkStart w:id="262" w:name="_Toc66789842"/>
      <w:bookmarkStart w:id="263" w:name="_Toc66899429"/>
      <w:bookmarkStart w:id="264" w:name="_Toc66902049"/>
      <w:bookmarkStart w:id="265" w:name="_Toc66906606"/>
      <w:bookmarkStart w:id="266" w:name="_Toc66918090"/>
      <w:bookmarkStart w:id="267" w:name="_Toc66982984"/>
      <w:bookmarkStart w:id="268" w:name="_Toc74669195"/>
      <w:r w:rsidRPr="007425C3">
        <w:lastRenderedPageBreak/>
        <w:t>2) DATA AND INPUT</w:t>
      </w:r>
      <w:bookmarkEnd w:id="246"/>
      <w:bookmarkEnd w:id="247"/>
      <w:bookmarkEnd w:id="248"/>
      <w:bookmarkEnd w:id="249"/>
      <w:bookmarkEnd w:id="255"/>
      <w:bookmarkEnd w:id="256"/>
      <w:bookmarkEnd w:id="257"/>
      <w:bookmarkEnd w:id="258"/>
      <w:bookmarkEnd w:id="259"/>
      <w:bookmarkEnd w:id="261"/>
      <w:bookmarkEnd w:id="262"/>
      <w:bookmarkEnd w:id="263"/>
      <w:bookmarkEnd w:id="264"/>
      <w:bookmarkEnd w:id="265"/>
      <w:bookmarkEnd w:id="266"/>
      <w:bookmarkEnd w:id="267"/>
      <w:bookmarkEnd w:id="268"/>
    </w:p>
    <w:p w14:paraId="5B269B6A" w14:textId="0E690259" w:rsidR="00B92665" w:rsidRDefault="00B92665" w:rsidP="000C481D">
      <w:pPr>
        <w:pStyle w:val="Para"/>
      </w:pPr>
      <w:r>
        <w:t>An AI system can be based on expert input and/or on data, which can be generated by humans and/or automated tools (</w:t>
      </w:r>
      <w:r w:rsidRPr="3C0DCE34">
        <w:rPr>
          <w:i/>
          <w:iCs/>
        </w:rPr>
        <w:t>e.g.,</w:t>
      </w:r>
      <w:r>
        <w:t xml:space="preserve"> machine learning algorithms). Historically, AI systems were powered by </w:t>
      </w:r>
      <w:r w:rsidRPr="3C0DCE34">
        <w:rPr>
          <w:i/>
          <w:iCs/>
        </w:rPr>
        <w:t>expert input</w:t>
      </w:r>
      <w:r>
        <w:t xml:space="preserve"> in the form of logical representations that formed the basis of early optimisation and planning tools</w:t>
      </w:r>
      <w:r w:rsidR="000C481D">
        <w:t xml:space="preserve"> such as </w:t>
      </w:r>
      <w:r w:rsidR="00D91A81">
        <w:t xml:space="preserve">those used in </w:t>
      </w:r>
      <w:r w:rsidR="000C481D">
        <w:t>medical diagnosis</w:t>
      </w:r>
      <w:r w:rsidR="00741B97">
        <w:t>,</w:t>
      </w:r>
      <w:r w:rsidR="000C481D">
        <w:t xml:space="preserve"> credit card fraud detection </w:t>
      </w:r>
      <w:r w:rsidR="00741B97">
        <w:t xml:space="preserve">or </w:t>
      </w:r>
      <w:r w:rsidR="00D91A81">
        <w:t xml:space="preserve">in </w:t>
      </w:r>
      <w:r w:rsidR="00741B97">
        <w:t>chess playing (</w:t>
      </w:r>
      <w:r w:rsidR="009A19F5" w:rsidRPr="009A19F5">
        <w:rPr>
          <w:i/>
        </w:rPr>
        <w:t>e.g.,</w:t>
      </w:r>
      <w:r w:rsidR="00741B97">
        <w:t xml:space="preserve"> IBM’s Deep Blue”)</w:t>
      </w:r>
      <w:r w:rsidRPr="000C481D">
        <w:t xml:space="preserve">. They required </w:t>
      </w:r>
      <w:r w:rsidRPr="000C481D" w:rsidDel="00400AA3">
        <w:t xml:space="preserve">that </w:t>
      </w:r>
      <w:r w:rsidRPr="000C481D">
        <w:t>researchers build detail</w:t>
      </w:r>
      <w:r>
        <w:t xml:space="preserve">ed decision structures to translate real-world complexity into rules to help machines arrive at human-like decisions. </w:t>
      </w:r>
      <w:r w:rsidR="006B6891">
        <w:t>Expert input also includes structures such as</w:t>
      </w:r>
      <w:r w:rsidR="006B6891" w:rsidDel="00400AA3">
        <w:t xml:space="preserve"> </w:t>
      </w:r>
      <w:r w:rsidR="006B6891">
        <w:t xml:space="preserve">ontologies, knowledge graphs, </w:t>
      </w:r>
      <w:r w:rsidR="005C39A2">
        <w:t xml:space="preserve">decision </w:t>
      </w:r>
      <w:r w:rsidR="006B6891">
        <w:t xml:space="preserve">rules, and analytical functions (see section on </w:t>
      </w:r>
      <w:r w:rsidR="006B6891">
        <w:fldChar w:fldCharType="begin"/>
      </w:r>
      <w:r w:rsidR="006B6891">
        <w:instrText xml:space="preserve"> REF _Ref55860777 \h </w:instrText>
      </w:r>
      <w:r w:rsidR="006B6891">
        <w:fldChar w:fldCharType="separate"/>
      </w:r>
      <w:r w:rsidR="00173877" w:rsidRPr="009C0172">
        <w:t xml:space="preserve">Structure of data </w:t>
      </w:r>
      <w:r w:rsidR="006B6891">
        <w:fldChar w:fldCharType="end"/>
      </w:r>
      <w:r w:rsidR="006B6891">
        <w:fldChar w:fldCharType="begin"/>
      </w:r>
      <w:r w:rsidR="006B6891">
        <w:instrText xml:space="preserve"> REF _Ref55512827 \h </w:instrText>
      </w:r>
      <w:r w:rsidR="006B6891">
        <w:fldChar w:fldCharType="end"/>
      </w:r>
      <w:r w:rsidR="006B6891">
        <w:t>).</w:t>
      </w:r>
      <w:r w:rsidR="006B6891" w:rsidRPr="7B583870">
        <w:rPr>
          <w:rStyle w:val="EndnoteReference"/>
        </w:rPr>
        <w:endnoteReference w:id="11"/>
      </w:r>
      <w:r w:rsidR="006B6891">
        <w:t xml:space="preserve"> Over recent years</w:t>
      </w:r>
      <w:r>
        <w:t xml:space="preserve">, AI systems </w:t>
      </w:r>
      <w:r w:rsidR="006B6891">
        <w:t xml:space="preserve">have become </w:t>
      </w:r>
      <w:r>
        <w:t xml:space="preserve">increasingly statistical </w:t>
      </w:r>
      <w:r w:rsidR="005C39A2">
        <w:t>and</w:t>
      </w:r>
      <w:r w:rsidR="57DC9DDD">
        <w:t xml:space="preserve"> </w:t>
      </w:r>
      <w:r w:rsidR="005C39A2">
        <w:t xml:space="preserve">probabilistic </w:t>
      </w:r>
      <w:r>
        <w:t xml:space="preserve">and </w:t>
      </w:r>
      <w:r w:rsidR="005C39A2">
        <w:t xml:space="preserve">are </w:t>
      </w:r>
      <w:r>
        <w:t>powered by a</w:t>
      </w:r>
      <w:r w:rsidDel="00400AA3">
        <w:t xml:space="preserve"> </w:t>
      </w:r>
      <w:r>
        <w:t>growing variety of data types</w:t>
      </w:r>
      <w:r w:rsidR="008C67F6">
        <w:t>.</w:t>
      </w:r>
      <w:r>
        <w:t xml:space="preserve"> </w:t>
      </w:r>
    </w:p>
    <w:p w14:paraId="73251B14" w14:textId="77777777" w:rsidR="00B92665" w:rsidRDefault="00B92665" w:rsidP="00B92665">
      <w:pPr>
        <w:pStyle w:val="Para"/>
      </w:pPr>
      <w:r>
        <w:t xml:space="preserve">Core characteristics of the ‘data and input’ dimension relate to </w:t>
      </w:r>
      <w:r w:rsidR="00492E88">
        <w:t>p</w:t>
      </w:r>
      <w:r w:rsidR="009A3792">
        <w:t xml:space="preserve">rovenance, </w:t>
      </w:r>
      <w:r>
        <w:t>the data collection and origin (</w:t>
      </w:r>
      <w:r w:rsidRPr="00C22BCD">
        <w:rPr>
          <w:i/>
        </w:rPr>
        <w:t>e.g.</w:t>
      </w:r>
      <w:r>
        <w:t>, data collection, origin, dynamic nature, and scale); their technical characteristics (</w:t>
      </w:r>
      <w:r w:rsidRPr="00084D25">
        <w:rPr>
          <w:i/>
        </w:rPr>
        <w:t>e.g.</w:t>
      </w:r>
      <w:r>
        <w:t>, structure and encoding); domain (</w:t>
      </w:r>
      <w:r w:rsidR="009A19F5" w:rsidRPr="009A19F5">
        <w:rPr>
          <w:i/>
        </w:rPr>
        <w:t>e.g.,</w:t>
      </w:r>
      <w:r>
        <w:t xml:space="preserve"> personal, proprietary or public); and data quality and appropriateness. The next sections draw on the OECD 2019 work on “Enhancing Access to and Sharing of Data.”</w:t>
      </w:r>
    </w:p>
    <w:p w14:paraId="718CCBD8" w14:textId="77777777" w:rsidR="00B92665" w:rsidRPr="000A32AD" w:rsidRDefault="00B92665" w:rsidP="00B92665">
      <w:pPr>
        <w:pStyle w:val="Heading3"/>
        <w:rPr>
          <w:rFonts w:eastAsiaTheme="minorEastAsia" w:cs="Times New Roman"/>
          <w:iCs/>
          <w:color w:val="1F497D" w:themeColor="text2"/>
        </w:rPr>
      </w:pPr>
      <w:bookmarkStart w:id="269" w:name="_Toc54275329"/>
      <w:bookmarkStart w:id="270" w:name="_Toc55655544"/>
      <w:bookmarkStart w:id="271" w:name="_Toc66571364"/>
      <w:bookmarkStart w:id="272" w:name="_Toc66700629"/>
      <w:bookmarkStart w:id="273" w:name="_Toc66719586"/>
      <w:bookmarkStart w:id="274" w:name="_Toc66720807"/>
      <w:bookmarkStart w:id="275" w:name="_Toc66784385"/>
      <w:bookmarkStart w:id="276" w:name="_Toc66786316"/>
      <w:bookmarkStart w:id="277" w:name="_Toc66789843"/>
      <w:bookmarkStart w:id="278" w:name="_Toc66899430"/>
      <w:bookmarkStart w:id="279" w:name="_Toc66902050"/>
      <w:bookmarkStart w:id="280" w:name="_Toc66906607"/>
      <w:bookmarkStart w:id="281" w:name="_Toc66918091"/>
      <w:bookmarkStart w:id="282" w:name="_Toc66982985"/>
      <w:bookmarkStart w:id="283" w:name="_Toc74669196"/>
      <w:r>
        <w:rPr>
          <w:rFonts w:cs="Times New Roman"/>
        </w:rPr>
        <w:t>A</w:t>
      </w:r>
      <w:r w:rsidRPr="000A32AD">
        <w:rPr>
          <w:rFonts w:cs="Times New Roman"/>
        </w:rPr>
        <w:t>.</w:t>
      </w:r>
      <w:r w:rsidR="0002678C">
        <w:rPr>
          <w:rFonts w:cs="Times New Roman"/>
        </w:rPr>
        <w:t xml:space="preserve"> </w:t>
      </w:r>
      <w:r w:rsidR="00492E88">
        <w:rPr>
          <w:rFonts w:cs="Times New Roman"/>
        </w:rPr>
        <w:t xml:space="preserve">Collection </w:t>
      </w:r>
      <w:r w:rsidR="0002678C">
        <w:rPr>
          <w:rFonts w:cs="Times New Roman"/>
        </w:rPr>
        <w:t>method</w:t>
      </w:r>
      <w:r w:rsidR="00492E88">
        <w:rPr>
          <w:rFonts w:cs="Times New Roman"/>
        </w:rPr>
        <w:t>,</w:t>
      </w:r>
      <w:r w:rsidR="0002678C">
        <w:rPr>
          <w:rFonts w:cs="Times New Roman"/>
        </w:rPr>
        <w:t xml:space="preserve"> </w:t>
      </w:r>
      <w:r w:rsidR="00492E88">
        <w:rPr>
          <w:rFonts w:cs="Times New Roman"/>
        </w:rPr>
        <w:t xml:space="preserve">provenance </w:t>
      </w:r>
      <w:r>
        <w:rPr>
          <w:rFonts w:cs="Times New Roman"/>
        </w:rPr>
        <w:t xml:space="preserve">and </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0002678C">
        <w:rPr>
          <w:rFonts w:cs="Times New Roman"/>
        </w:rPr>
        <w:t>dynamic nature</w:t>
      </w:r>
      <w:bookmarkEnd w:id="283"/>
      <w:r w:rsidR="0002678C" w:rsidRPr="000A32AD">
        <w:rPr>
          <w:rFonts w:cs="Times New Roman"/>
        </w:rPr>
        <w:t xml:space="preserve"> </w:t>
      </w:r>
    </w:p>
    <w:p w14:paraId="417507CB" w14:textId="77777777" w:rsidR="00492E88" w:rsidRPr="000A32AD" w:rsidRDefault="00492E88" w:rsidP="00492E88">
      <w:pPr>
        <w:pStyle w:val="Heading4"/>
        <w:keepNext w:val="0"/>
        <w:keepLines w:val="0"/>
        <w:widowControl w:val="0"/>
        <w:numPr>
          <w:ilvl w:val="3"/>
          <w:numId w:val="10"/>
        </w:numPr>
        <w:ind w:right="0"/>
        <w:jc w:val="left"/>
        <w:rPr>
          <w:rFonts w:eastAsiaTheme="minorEastAsia"/>
        </w:rPr>
      </w:pPr>
      <w:bookmarkStart w:id="284" w:name="_Toc53166503"/>
      <w:bookmarkStart w:id="285" w:name="_Toc54275330"/>
      <w:bookmarkStart w:id="286" w:name="_Toc74669197"/>
      <w:r>
        <w:t>Detection and collection of data and input</w:t>
      </w:r>
      <w:bookmarkEnd w:id="286"/>
      <w:r>
        <w:t xml:space="preserve"> </w:t>
      </w:r>
    </w:p>
    <w:p w14:paraId="41B8C6FF" w14:textId="77777777" w:rsidR="00492E88" w:rsidRDefault="00492E88" w:rsidP="00492E88">
      <w:pPr>
        <w:pStyle w:val="Para"/>
      </w:pPr>
      <w:r w:rsidRPr="00612B25" w:rsidDel="00400AA3">
        <w:fldChar w:fldCharType="begin"/>
      </w:r>
      <w:r w:rsidRPr="00612B25" w:rsidDel="00400AA3">
        <w:fldChar w:fldCharType="end"/>
      </w:r>
      <w:r w:rsidRPr="00612B25" w:rsidDel="00400AA3">
        <w:fldChar w:fldCharType="begin"/>
      </w:r>
      <w:r w:rsidRPr="00612B25" w:rsidDel="00400AA3">
        <w:fldChar w:fldCharType="end"/>
      </w:r>
      <w:r w:rsidRPr="009C0172">
        <w:t xml:space="preserve">Data </w:t>
      </w:r>
      <w:r>
        <w:t>and input can</w:t>
      </w:r>
      <w:r w:rsidRPr="009C0172">
        <w:t xml:space="preserve"> be </w:t>
      </w:r>
      <w:r>
        <w:t xml:space="preserve">detected and collected (“tracked”) </w:t>
      </w:r>
      <w:r w:rsidRPr="009C0172">
        <w:t>from the environment by humans or machines</w:t>
      </w:r>
      <w:r>
        <w:t xml:space="preserve"> (also known as “telemetry”):</w:t>
      </w:r>
      <w:r w:rsidRPr="009C0172">
        <w:t xml:space="preserve"> </w:t>
      </w:r>
    </w:p>
    <w:p w14:paraId="68B6ECB7" w14:textId="77777777" w:rsidR="00492E88" w:rsidRPr="009C0172" w:rsidRDefault="00492E88" w:rsidP="00B63788">
      <w:pPr>
        <w:pStyle w:val="BulletedList"/>
      </w:pPr>
      <w:r w:rsidRPr="002614F0">
        <w:rPr>
          <w:i/>
        </w:rPr>
        <w:t>Collected by humans</w:t>
      </w:r>
      <w:r w:rsidRPr="009C0172">
        <w:t xml:space="preserve">: a human may for example be needed to </w:t>
      </w:r>
      <w:r>
        <w:t xml:space="preserve">observe and </w:t>
      </w:r>
      <w:r w:rsidRPr="009C0172">
        <w:t xml:space="preserve">collect information on someone’s mental state. Other examples </w:t>
      </w:r>
      <w:r>
        <w:t xml:space="preserve">of data collected by humans are </w:t>
      </w:r>
      <w:r w:rsidRPr="009C0172">
        <w:t>crowd sourcing data and human</w:t>
      </w:r>
      <w:r>
        <w:t>-based</w:t>
      </w:r>
      <w:r w:rsidRPr="009C0172">
        <w:t xml:space="preserve"> computation</w:t>
      </w:r>
      <w:r>
        <w:t>, where a machine outsources certain steps of the computation process to humans.</w:t>
      </w:r>
    </w:p>
    <w:p w14:paraId="4CA41EA4" w14:textId="77777777" w:rsidR="00492E88" w:rsidRPr="009C0172" w:rsidRDefault="00492E88" w:rsidP="00B63788">
      <w:pPr>
        <w:pStyle w:val="BulletedList"/>
      </w:pPr>
      <w:r w:rsidRPr="002614F0">
        <w:rPr>
          <w:i/>
        </w:rPr>
        <w:t>Collected by automated sensors</w:t>
      </w:r>
      <w:r w:rsidRPr="009C0172">
        <w:t xml:space="preserve">: devices </w:t>
      </w:r>
      <w:r>
        <w:t>that automatically monitor and record</w:t>
      </w:r>
      <w:r w:rsidRPr="009C0172">
        <w:t xml:space="preserve"> data include cameras, microphones</w:t>
      </w:r>
      <w:r>
        <w:t>,</w:t>
      </w:r>
      <w:r w:rsidRPr="009C0172">
        <w:t xml:space="preserve"> thermometers</w:t>
      </w:r>
      <w:r>
        <w:t>,</w:t>
      </w:r>
      <w:r w:rsidRPr="009C0172">
        <w:t xml:space="preserve"> laboratory </w:t>
      </w:r>
      <w:r>
        <w:t>instruments and other sensors such as Internet of Things (IoT) devices,</w:t>
      </w:r>
      <w:r w:rsidRPr="009C0172">
        <w:t xml:space="preserve"> but also </w:t>
      </w:r>
      <w:r>
        <w:t xml:space="preserve">automated </w:t>
      </w:r>
      <w:r w:rsidRPr="009C0172">
        <w:t xml:space="preserve">recording </w:t>
      </w:r>
      <w:r>
        <w:t>of information from</w:t>
      </w:r>
      <w:r w:rsidRPr="009C0172">
        <w:t xml:space="preserve"> online log files</w:t>
      </w:r>
      <w:r>
        <w:t>,</w:t>
      </w:r>
      <w:r w:rsidRPr="009C0172">
        <w:t xml:space="preserve"> mobile phones, GPS watches and activity wristbands</w:t>
      </w:r>
      <w:r>
        <w:t>.</w:t>
      </w:r>
    </w:p>
    <w:p w14:paraId="4F386493" w14:textId="77777777" w:rsidR="00492E88" w:rsidRDefault="00492E88" w:rsidP="00B63788">
      <w:pPr>
        <w:pStyle w:val="BulletedList"/>
      </w:pPr>
      <w:r w:rsidRPr="002614F0">
        <w:rPr>
          <w:i/>
        </w:rPr>
        <w:t>Collected by humans and automated sensors</w:t>
      </w:r>
      <w:r w:rsidRPr="009C0172">
        <w:t>: some data are collected by humans together with automated tools e.g., in healthcare applications</w:t>
      </w:r>
      <w:r>
        <w:t>,</w:t>
      </w:r>
      <w:r w:rsidRPr="009C0172">
        <w:t xml:space="preserve"> data from sensors such as heartbeat or blood pressure detectors will often be combined with a doctor’s assessment. </w:t>
      </w:r>
    </w:p>
    <w:p w14:paraId="417743ED" w14:textId="77777777" w:rsidR="00492E88" w:rsidRDefault="00492E88" w:rsidP="00492E88">
      <w:pPr>
        <w:pStyle w:val="Quotationshort"/>
      </w:pPr>
      <w:r w:rsidRPr="009C0172">
        <w:t>Data</w:t>
      </w:r>
      <w:r>
        <w:t xml:space="preserve"> and input</w:t>
      </w:r>
      <w:r w:rsidRPr="009C0172">
        <w:t xml:space="preserve"> collection through sensing can </w:t>
      </w:r>
      <w:r>
        <w:t>benefit</w:t>
      </w:r>
      <w:r w:rsidRPr="009C0172">
        <w:t xml:space="preserve"> society in fields such as health care and safety (e.g., activity trackers associated with health applications)</w:t>
      </w:r>
      <w:r>
        <w:t xml:space="preserve"> or environmental applications</w:t>
      </w:r>
      <w:r w:rsidRPr="009C0172">
        <w:t xml:space="preserve">. Data </w:t>
      </w:r>
      <w:r>
        <w:t xml:space="preserve">and input </w:t>
      </w:r>
      <w:r w:rsidRPr="009C0172">
        <w:t xml:space="preserve">collection </w:t>
      </w:r>
      <w:r>
        <w:t>can</w:t>
      </w:r>
      <w:r w:rsidRPr="009C0172">
        <w:t xml:space="preserve"> also bring labour market considerations</w:t>
      </w:r>
      <w:r>
        <w:t xml:space="preserve"> (Principle 2.4)</w:t>
      </w:r>
      <w:r w:rsidRPr="009C0172">
        <w:t xml:space="preserve">, including </w:t>
      </w:r>
      <w:r>
        <w:t>the</w:t>
      </w:r>
      <w:r w:rsidRPr="009C0172">
        <w:t xml:space="preserve"> </w:t>
      </w:r>
      <w:r>
        <w:t>automation of tasks</w:t>
      </w:r>
      <w:r w:rsidRPr="009C0172">
        <w:t xml:space="preserve"> (e.g., </w:t>
      </w:r>
      <w:r w:rsidRPr="00932580">
        <w:t>security surveillance or maintenance assessments)</w:t>
      </w:r>
      <w:r>
        <w:t xml:space="preserve">; improving </w:t>
      </w:r>
      <w:r w:rsidRPr="009C0172">
        <w:t>worker safety</w:t>
      </w:r>
      <w:r>
        <w:t>; measuring worker productivity; and codifying expert knowledge</w:t>
      </w:r>
      <w:r w:rsidRPr="009C0172">
        <w:t>.</w:t>
      </w:r>
      <w:r w:rsidRPr="00612B25">
        <w:t xml:space="preserve"> </w:t>
      </w:r>
    </w:p>
    <w:p w14:paraId="1775C3DA" w14:textId="77777777" w:rsidR="00CB18EA" w:rsidRPr="00FB066D" w:rsidRDefault="00CB18EA" w:rsidP="00CB18EA">
      <w:pPr>
        <w:pStyle w:val="Heading4"/>
        <w:keepNext w:val="0"/>
        <w:keepLines w:val="0"/>
        <w:widowControl w:val="0"/>
        <w:numPr>
          <w:ilvl w:val="3"/>
          <w:numId w:val="10"/>
        </w:numPr>
        <w:ind w:right="0"/>
        <w:jc w:val="left"/>
        <w:rPr>
          <w:rFonts w:eastAsiaTheme="minorEastAsia"/>
          <w:iCs w:val="0"/>
        </w:rPr>
      </w:pPr>
      <w:bookmarkStart w:id="287" w:name="_Toc74669198"/>
      <w:r>
        <w:t>Provenance of d</w:t>
      </w:r>
      <w:r w:rsidRPr="00FB066D">
        <w:t xml:space="preserve">ata </w:t>
      </w:r>
      <w:r>
        <w:t>and input</w:t>
      </w:r>
      <w:bookmarkEnd w:id="287"/>
    </w:p>
    <w:p w14:paraId="1BE73320" w14:textId="77777777" w:rsidR="00CB18EA" w:rsidRPr="009C0172" w:rsidRDefault="00CB18EA" w:rsidP="00CB18EA">
      <w:pPr>
        <w:pStyle w:val="Para"/>
      </w:pPr>
      <w:r w:rsidRPr="009C0172">
        <w:t>Several categories of data</w:t>
      </w:r>
      <w:r>
        <w:t xml:space="preserve"> </w:t>
      </w:r>
      <w:r w:rsidRPr="009C0172">
        <w:t>provenance</w:t>
      </w:r>
      <w:r>
        <w:t xml:space="preserve"> (or “origin”)</w:t>
      </w:r>
      <w:r w:rsidRPr="009C0172">
        <w:t xml:space="preserve"> can be distinguished. The following draws on the </w:t>
      </w:r>
      <w:r w:rsidRPr="00E93ED0">
        <w:rPr>
          <w:lang w:val="en-GB"/>
        </w:rPr>
        <w:t>categorisation made by Abrams (2014)</w:t>
      </w:r>
      <w:r w:rsidRPr="00E93ED0">
        <w:rPr>
          <w:rStyle w:val="EndnoteReference"/>
          <w:lang w:val="en-GB"/>
        </w:rPr>
        <w:endnoteReference w:id="12"/>
      </w:r>
      <w:r w:rsidRPr="00E93ED0">
        <w:rPr>
          <w:lang w:val="en-GB"/>
        </w:rPr>
        <w:t xml:space="preserve"> and </w:t>
      </w:r>
      <w:sdt>
        <w:sdtPr>
          <w:rPr>
            <w:lang w:val="en-GB"/>
          </w:rPr>
          <w:id w:val="-1351790597"/>
          <w:placeholder>
            <w:docPart w:val="A4CA1743C3BF4174A14A9B54B76A0AE8"/>
          </w:placeholder>
          <w:citation/>
        </w:sdtPr>
        <w:sdtContent>
          <w:r w:rsidRPr="00E93ED0">
            <w:rPr>
              <w:lang w:val="en-GB"/>
            </w:rPr>
            <w:fldChar w:fldCharType="begin"/>
          </w:r>
          <w:r w:rsidRPr="00E93ED0">
            <w:rPr>
              <w:lang w:val="en-GB"/>
            </w:rPr>
            <w:instrText xml:space="preserve"> CITATION OEC193 \l 2057 </w:instrText>
          </w:r>
          <w:r w:rsidRPr="00E93ED0">
            <w:rPr>
              <w:lang w:val="en-GB"/>
            </w:rPr>
            <w:fldChar w:fldCharType="separate"/>
          </w:r>
          <w:r w:rsidR="008A5CD5" w:rsidRPr="008A5CD5">
            <w:rPr>
              <w:noProof/>
              <w:lang w:val="en-GB"/>
            </w:rPr>
            <w:t>(OECD, 2019</w:t>
          </w:r>
          <w:r w:rsidR="008A5CD5" w:rsidRPr="008A5CD5">
            <w:rPr>
              <w:noProof/>
              <w:vertAlign w:val="subscript"/>
              <w:lang w:val="en-GB"/>
            </w:rPr>
            <w:t>[15]</w:t>
          </w:r>
          <w:r w:rsidR="008A5CD5" w:rsidRPr="008A5CD5">
            <w:rPr>
              <w:noProof/>
              <w:lang w:val="en-GB"/>
            </w:rPr>
            <w:t>)</w:t>
          </w:r>
          <w:r w:rsidRPr="00E93ED0">
            <w:rPr>
              <w:lang w:val="en-GB"/>
            </w:rPr>
            <w:fldChar w:fldCharType="end"/>
          </w:r>
        </w:sdtContent>
      </w:sdt>
      <w:r w:rsidRPr="00E93ED0">
        <w:rPr>
          <w:lang w:val="en-GB"/>
        </w:rPr>
        <w:t xml:space="preserve"> </w:t>
      </w:r>
      <w:r>
        <w:rPr>
          <w:lang w:val="en-GB"/>
        </w:rPr>
        <w:t>on</w:t>
      </w:r>
      <w:r w:rsidRPr="00E93ED0">
        <w:rPr>
          <w:lang w:val="en-GB"/>
        </w:rPr>
        <w:t xml:space="preserve"> data being collected from individuals with decreasing levels of awareness. It should be noted that these categories can overlap. In the present section, the </w:t>
      </w:r>
      <w:r>
        <w:rPr>
          <w:lang w:val="en-GB"/>
        </w:rPr>
        <w:t xml:space="preserve">original </w:t>
      </w:r>
      <w:r w:rsidRPr="00E93ED0">
        <w:rPr>
          <w:lang w:val="en-GB"/>
        </w:rPr>
        <w:t>categorisation</w:t>
      </w:r>
      <w:r w:rsidRPr="009C0172">
        <w:t xml:space="preserve"> </w:t>
      </w:r>
      <w:r>
        <w:t xml:space="preserve">is </w:t>
      </w:r>
      <w:r w:rsidRPr="009C0172">
        <w:t xml:space="preserve">broadened to also cover </w:t>
      </w:r>
      <w:r w:rsidR="00150E27">
        <w:t xml:space="preserve">expert input and </w:t>
      </w:r>
      <w:r w:rsidRPr="009C0172">
        <w:t>non</w:t>
      </w:r>
      <w:r>
        <w:t>-</w:t>
      </w:r>
      <w:r w:rsidRPr="009C0172">
        <w:t>personal data</w:t>
      </w:r>
      <w:r>
        <w:t>,</w:t>
      </w:r>
      <w:r w:rsidRPr="009C0172">
        <w:t xml:space="preserve"> </w:t>
      </w:r>
      <w:r>
        <w:t>as well as data that are</w:t>
      </w:r>
      <w:r w:rsidRPr="009C0172">
        <w:t xml:space="preserve"> synthetically generated.  </w:t>
      </w:r>
    </w:p>
    <w:p w14:paraId="0FA11D8E" w14:textId="77777777" w:rsidR="00CB18EA" w:rsidRPr="001D3247" w:rsidRDefault="00CB18EA" w:rsidP="00B63788">
      <w:pPr>
        <w:pStyle w:val="BulletedList"/>
      </w:pPr>
      <w:r w:rsidRPr="002614F0">
        <w:rPr>
          <w:i/>
          <w:iCs/>
        </w:rPr>
        <w:lastRenderedPageBreak/>
        <w:t>Expert input</w:t>
      </w:r>
      <w:r>
        <w:rPr>
          <w:iCs/>
        </w:rPr>
        <w:t xml:space="preserve">: </w:t>
      </w:r>
      <w:r w:rsidR="00702AC6" w:rsidRPr="001D3247">
        <w:t>e</w:t>
      </w:r>
      <w:r w:rsidR="00702AC6">
        <w:t>xpert input is typically human knowledge that is codified into rules and structures such as ontologies, knowledge graphs, and analytical functions (</w:t>
      </w:r>
      <w:r w:rsidR="00702AC6" w:rsidRPr="74AF30E5">
        <w:rPr>
          <w:iCs/>
        </w:rPr>
        <w:t>e.g.,</w:t>
      </w:r>
      <w:r w:rsidR="00702AC6">
        <w:t xml:space="preserve"> </w:t>
      </w:r>
      <w:r w:rsidR="00702AC6" w:rsidRPr="00C85A93">
        <w:t>the objective function or rewards an AI model will optimi</w:t>
      </w:r>
      <w:r w:rsidR="00702AC6">
        <w:t>s</w:t>
      </w:r>
      <w:r w:rsidR="00702AC6" w:rsidRPr="00C85A93">
        <w:t>e for</w:t>
      </w:r>
      <w:r w:rsidR="00702AC6">
        <w:t>).</w:t>
      </w:r>
    </w:p>
    <w:p w14:paraId="32F79CA4" w14:textId="77777777" w:rsidR="00CB18EA" w:rsidRPr="009C0172" w:rsidRDefault="00CB18EA" w:rsidP="00B63788">
      <w:pPr>
        <w:pStyle w:val="BulletedList"/>
      </w:pPr>
      <w:r w:rsidRPr="002614F0">
        <w:rPr>
          <w:i/>
          <w:iCs/>
        </w:rPr>
        <w:t>Provided data</w:t>
      </w:r>
      <w:r w:rsidRPr="009C0172">
        <w:rPr>
          <w:iCs/>
        </w:rPr>
        <w:t>: data</w:t>
      </w:r>
      <w:r w:rsidRPr="009C0172">
        <w:t xml:space="preserve"> </w:t>
      </w:r>
      <w:r>
        <w:t xml:space="preserve">that </w:t>
      </w:r>
      <w:r w:rsidRPr="009C0172">
        <w:t xml:space="preserve">originate from actions by individuals </w:t>
      </w:r>
      <w:r>
        <w:t xml:space="preserve">or by organisations that </w:t>
      </w:r>
      <w:r w:rsidRPr="009C0172">
        <w:t xml:space="preserve">are aware of the data </w:t>
      </w:r>
      <w:r>
        <w:t>being provided</w:t>
      </w:r>
      <w:r w:rsidRPr="009C0172">
        <w:t>. They include initiated (e.g., a license application), transactional (e.g., bills paid), and posted (e.g., social networking posts)</w:t>
      </w:r>
      <w:r>
        <w:t xml:space="preserve"> data</w:t>
      </w:r>
      <w:r w:rsidRPr="009C0172">
        <w:t>.</w:t>
      </w:r>
      <w:r w:rsidRPr="001F3395">
        <w:rPr>
          <w:color w:val="4F81BD" w:themeColor="accent1"/>
        </w:rPr>
        <w:t xml:space="preserve"> </w:t>
      </w:r>
    </w:p>
    <w:p w14:paraId="60410110" w14:textId="77777777" w:rsidR="00CB18EA" w:rsidRPr="009C0172" w:rsidRDefault="00CB18EA" w:rsidP="00B63788">
      <w:pPr>
        <w:pStyle w:val="BulletedList"/>
      </w:pPr>
      <w:r w:rsidRPr="002614F0">
        <w:rPr>
          <w:i/>
          <w:iCs/>
        </w:rPr>
        <w:t>Observed data</w:t>
      </w:r>
      <w:r w:rsidRPr="009C0172">
        <w:rPr>
          <w:iCs/>
        </w:rPr>
        <w:t>: observed data</w:t>
      </w:r>
      <w:r w:rsidRPr="009C0172">
        <w:t xml:space="preserve"> </w:t>
      </w:r>
      <w:r>
        <w:t>are</w:t>
      </w:r>
      <w:r w:rsidRPr="009C0172">
        <w:t xml:space="preserve"> </w:t>
      </w:r>
      <w:r>
        <w:t xml:space="preserve">collected through </w:t>
      </w:r>
      <w:r w:rsidRPr="004B6FB4">
        <w:t>observation of a behavio</w:t>
      </w:r>
      <w:r>
        <w:t>u</w:t>
      </w:r>
      <w:r w:rsidRPr="004B6FB4">
        <w:t>r or activity</w:t>
      </w:r>
      <w:r>
        <w:t xml:space="preserve"> through</w:t>
      </w:r>
      <w:r w:rsidRPr="004B6FB4">
        <w:t xml:space="preserve"> human observation</w:t>
      </w:r>
      <w:r>
        <w:t xml:space="preserve"> </w:t>
      </w:r>
      <w:r w:rsidRPr="004B6FB4">
        <w:t xml:space="preserve">or the use of </w:t>
      </w:r>
      <w:r>
        <w:t xml:space="preserve">automated instruments or </w:t>
      </w:r>
      <w:r w:rsidRPr="004B6FB4">
        <w:t>sensor</w:t>
      </w:r>
      <w:r>
        <w:t xml:space="preserve">s. Examples include </w:t>
      </w:r>
      <w:r w:rsidRPr="00A06EA9">
        <w:t>website visitor provenance and browsing patterns</w:t>
      </w:r>
      <w:r>
        <w:t xml:space="preserve"> </w:t>
      </w:r>
      <w:r w:rsidRPr="00A06EA9">
        <w:t>observe</w:t>
      </w:r>
      <w:r>
        <w:t>d by</w:t>
      </w:r>
      <w:r w:rsidRPr="00A06EA9">
        <w:t xml:space="preserve"> </w:t>
      </w:r>
      <w:r>
        <w:t>a</w:t>
      </w:r>
      <w:r w:rsidRPr="00A06EA9">
        <w:t xml:space="preserve"> website administrator. </w:t>
      </w:r>
      <w:r>
        <w:t>Observed data also include data such as sounds, scents, temperature, GPS position or soil acidity</w:t>
      </w:r>
      <w:r w:rsidRPr="00A06EA9">
        <w:t>.</w:t>
      </w:r>
      <w:r>
        <w:t xml:space="preserve"> </w:t>
      </w:r>
      <w:r w:rsidRPr="00A06EA9">
        <w:t xml:space="preserve">Observed data </w:t>
      </w:r>
      <w:r>
        <w:t xml:space="preserve">about individuals </w:t>
      </w:r>
      <w:r w:rsidRPr="00A06EA9">
        <w:t>c</w:t>
      </w:r>
      <w:r w:rsidRPr="009C0172">
        <w:t xml:space="preserve">an be engaged (e.g., accepting cookie tracking on a website), </w:t>
      </w:r>
      <w:r>
        <w:t>un</w:t>
      </w:r>
      <w:r w:rsidRPr="009C0172">
        <w:t xml:space="preserve">anticipated (e.g., the tracking of seconds spent looking at a specific image online) </w:t>
      </w:r>
      <w:r>
        <w:t>or</w:t>
      </w:r>
      <w:r w:rsidRPr="009C0172">
        <w:t xml:space="preserve"> passive (e.g., CCTV images of individuals).</w:t>
      </w:r>
    </w:p>
    <w:p w14:paraId="38D2B993" w14:textId="77777777" w:rsidR="00CB18EA" w:rsidRPr="009C0172" w:rsidRDefault="00CB18EA" w:rsidP="00B63788">
      <w:pPr>
        <w:pStyle w:val="BulletedList"/>
      </w:pPr>
      <w:r w:rsidRPr="002614F0">
        <w:rPr>
          <w:i/>
          <w:iCs/>
        </w:rPr>
        <w:t>Synthetic data</w:t>
      </w:r>
      <w:r w:rsidRPr="009C0172">
        <w:rPr>
          <w:iCs/>
        </w:rPr>
        <w:t>: synthetic data</w:t>
      </w:r>
      <w:r w:rsidRPr="009C0172">
        <w:t xml:space="preserve"> are usually generated by computer simulations. Synthetic data allow for simulation of scenarios that are difficult to observe or replicate in real life (e.g., a car accident) or are otherwise too expensive to collect at scale (e.g., millions of miles of driving time for self-driving cars). They include most applications of physical modelling, such as music synthesisers or flight simulators. The output of such systems approximates reality, but is generated algorithmically.</w:t>
      </w:r>
    </w:p>
    <w:p w14:paraId="0726126C" w14:textId="77777777" w:rsidR="00CB18EA" w:rsidRDefault="00CB18EA" w:rsidP="00B63788">
      <w:pPr>
        <w:pStyle w:val="BulletedList"/>
      </w:pPr>
      <w:r w:rsidRPr="002614F0">
        <w:rPr>
          <w:i/>
          <w:iCs/>
        </w:rPr>
        <w:t>Derived data</w:t>
      </w:r>
      <w:r w:rsidRPr="009C0172">
        <w:rPr>
          <w:iCs/>
        </w:rPr>
        <w:t>: data</w:t>
      </w:r>
      <w:r>
        <w:rPr>
          <w:iCs/>
        </w:rPr>
        <w:t xml:space="preserve"> that</w:t>
      </w:r>
      <w:r w:rsidRPr="009C0172">
        <w:t xml:space="preserve"> </w:t>
      </w:r>
      <w:r>
        <w:t>are</w:t>
      </w:r>
      <w:r w:rsidRPr="009C0172">
        <w:t xml:space="preserve"> derived from other data </w:t>
      </w:r>
      <w:r>
        <w:t>to</w:t>
      </w:r>
      <w:r w:rsidRPr="009C0172">
        <w:t xml:space="preserve"> become a new data</w:t>
      </w:r>
      <w:r>
        <w:t xml:space="preserve"> element. Derived data include</w:t>
      </w:r>
      <w:r w:rsidRPr="009C0172">
        <w:t xml:space="preserve"> computational (e.g., a credit score) and </w:t>
      </w:r>
      <w:r w:rsidR="001D3247">
        <w:t>categorical</w:t>
      </w:r>
      <w:r w:rsidRPr="009C0172">
        <w:t xml:space="preserve"> data (e.g., age group of a buyer).</w:t>
      </w:r>
      <w:r>
        <w:t xml:space="preserve"> Derived data can be</w:t>
      </w:r>
      <w:r w:rsidRPr="009C0172">
        <w:t xml:space="preserve"> </w:t>
      </w:r>
      <w:r w:rsidRPr="00F547ED">
        <w:rPr>
          <w:iCs/>
        </w:rPr>
        <w:t>inferred</w:t>
      </w:r>
      <w:r w:rsidRPr="009C0172">
        <w:rPr>
          <w:iCs/>
        </w:rPr>
        <w:t xml:space="preserve"> </w:t>
      </w:r>
      <w:r w:rsidRPr="009C0172">
        <w:t>(e.g., the</w:t>
      </w:r>
      <w:r>
        <w:t xml:space="preserve"> </w:t>
      </w:r>
      <w:r w:rsidRPr="009C0172">
        <w:t xml:space="preserve">product of a probability-based analytic process </w:t>
      </w:r>
      <w:r>
        <w:t xml:space="preserve">like a </w:t>
      </w:r>
      <w:r w:rsidRPr="009C0172">
        <w:t>fraud score or risk of accident)</w:t>
      </w:r>
      <w:r>
        <w:t xml:space="preserve"> or </w:t>
      </w:r>
      <w:r>
        <w:rPr>
          <w:iCs/>
        </w:rPr>
        <w:t>a</w:t>
      </w:r>
      <w:r w:rsidRPr="009C0172">
        <w:rPr>
          <w:iCs/>
        </w:rPr>
        <w:t xml:space="preserve">ggregated </w:t>
      </w:r>
      <w:r w:rsidRPr="009C0172">
        <w:t>(e.g.,</w:t>
      </w:r>
      <w:r>
        <w:t xml:space="preserve"> </w:t>
      </w:r>
      <w:r w:rsidRPr="009C0172">
        <w:t>abstracted from more fine-grained data</w:t>
      </w:r>
      <w:r>
        <w:t>)</w:t>
      </w:r>
      <w:r w:rsidRPr="009C0172">
        <w:t xml:space="preserve">. </w:t>
      </w:r>
    </w:p>
    <w:p w14:paraId="5A9D80CA" w14:textId="77777777" w:rsidR="0063495E" w:rsidRDefault="00CB18EA" w:rsidP="00897B64">
      <w:pPr>
        <w:pStyle w:val="Quotationshort"/>
      </w:pPr>
      <w:r>
        <w:t xml:space="preserve">Awareness and </w:t>
      </w:r>
      <w:r w:rsidRPr="001F3395">
        <w:t xml:space="preserve">consent for </w:t>
      </w:r>
      <w:r>
        <w:t xml:space="preserve">the </w:t>
      </w:r>
      <w:r w:rsidRPr="001F3395">
        <w:t>provi</w:t>
      </w:r>
      <w:r>
        <w:t>sion</w:t>
      </w:r>
      <w:r w:rsidRPr="001F3395">
        <w:t xml:space="preserve"> </w:t>
      </w:r>
      <w:r>
        <w:t xml:space="preserve">of personal </w:t>
      </w:r>
      <w:r w:rsidRPr="001F3395">
        <w:t>data</w:t>
      </w:r>
      <w:r w:rsidR="00150E27">
        <w:t xml:space="preserve"> about individuals</w:t>
      </w:r>
      <w:r w:rsidRPr="001F3395">
        <w:t xml:space="preserve"> is </w:t>
      </w:r>
      <w:r>
        <w:t>a critical</w:t>
      </w:r>
      <w:r w:rsidRPr="001F3395" w:rsidDel="00BD2FC4">
        <w:t xml:space="preserve"> </w:t>
      </w:r>
      <w:r w:rsidRPr="001F3395">
        <w:t>focus area for privacy and consumer policy.</w:t>
      </w:r>
      <w:r>
        <w:t xml:space="preserve"> </w:t>
      </w:r>
    </w:p>
    <w:p w14:paraId="6762B121" w14:textId="77777777" w:rsidR="00CB18EA" w:rsidRPr="009C0172" w:rsidRDefault="00150E27" w:rsidP="00897B64">
      <w:pPr>
        <w:pStyle w:val="Quotationshort"/>
      </w:pPr>
      <w:r>
        <w:t>Synthetic data allow for simulation of scenarios that are difficult to observe or replicate in real life (e.g., a car accident).</w:t>
      </w:r>
      <w:r w:rsidR="0063495E">
        <w:t xml:space="preserve"> Expert input is typically human knowledge that is codified into rules.</w:t>
      </w:r>
      <w:r w:rsidR="009A19F5">
        <w:t xml:space="preserve"> </w:t>
      </w:r>
    </w:p>
    <w:p w14:paraId="50322078" w14:textId="77777777" w:rsidR="00B92665" w:rsidRDefault="00B92665" w:rsidP="00A443FF">
      <w:pPr>
        <w:pStyle w:val="Heading4"/>
        <w:keepNext w:val="0"/>
        <w:keepLines w:val="0"/>
        <w:widowControl w:val="0"/>
        <w:numPr>
          <w:ilvl w:val="3"/>
          <w:numId w:val="10"/>
        </w:numPr>
        <w:ind w:right="0"/>
        <w:jc w:val="left"/>
      </w:pPr>
      <w:bookmarkStart w:id="288" w:name="_Toc51935582"/>
      <w:bookmarkStart w:id="289" w:name="_Toc51944305"/>
      <w:bookmarkStart w:id="290" w:name="_Toc53166501"/>
      <w:bookmarkStart w:id="291" w:name="_Toc54275332"/>
      <w:bookmarkStart w:id="292" w:name="_Toc53166505"/>
      <w:bookmarkStart w:id="293" w:name="_Toc74669199"/>
      <w:bookmarkEnd w:id="284"/>
      <w:bookmarkEnd w:id="285"/>
      <w:r>
        <w:t>Dynamic nature of data</w:t>
      </w:r>
      <w:bookmarkEnd w:id="288"/>
      <w:bookmarkEnd w:id="289"/>
      <w:bookmarkEnd w:id="290"/>
      <w:bookmarkEnd w:id="291"/>
      <w:bookmarkEnd w:id="293"/>
      <w:r>
        <w:t xml:space="preserve"> </w:t>
      </w:r>
    </w:p>
    <w:p w14:paraId="2E14817F" w14:textId="77777777" w:rsidR="00B92665" w:rsidRPr="00F547ED" w:rsidRDefault="00B92665" w:rsidP="00657A91">
      <w:pPr>
        <w:pStyle w:val="Para"/>
      </w:pPr>
      <w:r>
        <w:t xml:space="preserve">Data can be static or dynamic to varying extents: </w:t>
      </w:r>
    </w:p>
    <w:p w14:paraId="63B8C02C" w14:textId="77777777" w:rsidR="00B92665" w:rsidRDefault="00B92665" w:rsidP="00B63788">
      <w:pPr>
        <w:pStyle w:val="BulletedList"/>
      </w:pPr>
      <w:bookmarkStart w:id="294" w:name="_Toc54275334"/>
      <w:bookmarkEnd w:id="292"/>
      <w:r w:rsidRPr="002614F0">
        <w:rPr>
          <w:i/>
        </w:rPr>
        <w:t>Static data</w:t>
      </w:r>
      <w:r>
        <w:t>: static data</w:t>
      </w:r>
      <w:r w:rsidRPr="00D252CE">
        <w:t xml:space="preserve"> </w:t>
      </w:r>
      <w:r>
        <w:t xml:space="preserve">do not change after </w:t>
      </w:r>
      <w:r w:rsidR="000A15B5">
        <w:t>they are</w:t>
      </w:r>
      <w:r>
        <w:t xml:space="preserve"> collected (</w:t>
      </w:r>
      <w:r w:rsidRPr="003A704A">
        <w:t>e.g.</w:t>
      </w:r>
      <w:r>
        <w:t xml:space="preserve">, a given publication, a product’s batch number, or the geographic latitudes and longitudes of a fixed element like a building or a mountain). </w:t>
      </w:r>
    </w:p>
    <w:p w14:paraId="41B14C6C" w14:textId="77777777" w:rsidR="00B92665" w:rsidRDefault="00B92665" w:rsidP="00B63788">
      <w:pPr>
        <w:pStyle w:val="BulletedList"/>
      </w:pPr>
      <w:r w:rsidRPr="002614F0">
        <w:rPr>
          <w:i/>
        </w:rPr>
        <w:t>Dynamic data updated from time-to-time</w:t>
      </w:r>
      <w:r>
        <w:t xml:space="preserve">: </w:t>
      </w:r>
      <w:r w:rsidR="000A15B5">
        <w:t xml:space="preserve">dynamic data continually change after they are recorded in order to maintain their integrity. Models relying on dynamic data can leverage “incremental algorithms,” that update the model frequently based on incoming data. </w:t>
      </w:r>
      <w:r>
        <w:t xml:space="preserve">Dynamic data can be updated from time-to-time without </w:t>
      </w:r>
      <w:r w:rsidR="2579AA96">
        <w:t>necessarily</w:t>
      </w:r>
      <w:r>
        <w:t xml:space="preserve"> being real-time. Examples include timetables of flights’ estimated time of arrival using batch processing.</w:t>
      </w:r>
    </w:p>
    <w:p w14:paraId="49CDAF6A" w14:textId="77777777" w:rsidR="00B92665" w:rsidRDefault="00B92665" w:rsidP="00B63788">
      <w:pPr>
        <w:pStyle w:val="BulletedList"/>
      </w:pPr>
      <w:r w:rsidRPr="002614F0">
        <w:rPr>
          <w:i/>
        </w:rPr>
        <w:t>Dynamic real-time data</w:t>
      </w:r>
      <w:r>
        <w:t>: Dynamic real-time data are delivered immediately after collection with no delay. Examples of systems that use real-time data processing include an alarm system triggered by an entry signal; a recommender system that evolves in real-time as it is being used (</w:t>
      </w:r>
      <w:r w:rsidRPr="003A704A">
        <w:t>e.g.,</w:t>
      </w:r>
      <w:r>
        <w:t xml:space="preserve"> with a streaming video service like YouTube); and an autonomous driver system that reacts to real-time environmental data. </w:t>
      </w:r>
    </w:p>
    <w:p w14:paraId="72CF49B9" w14:textId="77777777" w:rsidR="00B92665" w:rsidRDefault="00B92665" w:rsidP="00897B64">
      <w:pPr>
        <w:pStyle w:val="Quotationshort"/>
      </w:pPr>
      <w:r w:rsidRPr="00220340">
        <w:t xml:space="preserve">The degree to which data are static or dynamic is particularly relevant to public policy for AI systems that can iterate and evolve over time and may change their behaviour in unforeseen ways.  </w:t>
      </w:r>
    </w:p>
    <w:p w14:paraId="154C44B5" w14:textId="77777777" w:rsidR="00B92665" w:rsidRDefault="00B92665" w:rsidP="00A443FF">
      <w:pPr>
        <w:pStyle w:val="Heading4"/>
        <w:keepNext w:val="0"/>
        <w:keepLines w:val="0"/>
        <w:widowControl w:val="0"/>
        <w:numPr>
          <w:ilvl w:val="3"/>
          <w:numId w:val="10"/>
        </w:numPr>
        <w:ind w:right="0"/>
        <w:jc w:val="left"/>
        <w:rPr>
          <w:rFonts w:asciiTheme="minorHAnsi" w:eastAsiaTheme="minorEastAsia" w:hAnsiTheme="minorHAnsi" w:cstheme="minorBidi"/>
        </w:rPr>
      </w:pPr>
      <w:bookmarkStart w:id="295" w:name="_Toc74669200"/>
      <w:r>
        <w:lastRenderedPageBreak/>
        <w:t>Scale</w:t>
      </w:r>
      <w:bookmarkEnd w:id="294"/>
      <w:r>
        <w:t xml:space="preserve"> </w:t>
      </w:r>
      <w:r w:rsidR="00C549EF">
        <w:t>[optional criteria]</w:t>
      </w:r>
      <w:bookmarkEnd w:id="295"/>
    </w:p>
    <w:p w14:paraId="29F48908" w14:textId="77777777" w:rsidR="00B92665" w:rsidRDefault="00B92665" w:rsidP="00B92665">
      <w:pPr>
        <w:pStyle w:val="Para"/>
      </w:pPr>
      <w:bookmarkStart w:id="296" w:name="_Toc54275335"/>
      <w:r w:rsidRPr="009C0172">
        <w:t xml:space="preserve">The scale of </w:t>
      </w:r>
      <w:r>
        <w:t>a</w:t>
      </w:r>
      <w:r w:rsidRPr="009C0172">
        <w:t xml:space="preserve"> data set is a continuous variable that has an ever increasing upper bound</w:t>
      </w:r>
      <w:r>
        <w:t>. I</w:t>
      </w:r>
      <w:r w:rsidRPr="009C0172">
        <w:t>f real-time</w:t>
      </w:r>
      <w:r>
        <w:t>, scale</w:t>
      </w:r>
      <w:r w:rsidRPr="009C0172">
        <w:t xml:space="preserve"> can be roughly measured as the order of magnitude of </w:t>
      </w:r>
      <w:r w:rsidR="0034188C">
        <w:t>bytes per time unit (</w:t>
      </w:r>
      <w:r w:rsidR="0034188C" w:rsidRPr="74AF30E5">
        <w:rPr>
          <w:i/>
          <w:iCs/>
        </w:rPr>
        <w:t>e.g.,</w:t>
      </w:r>
      <w:r w:rsidR="0034188C">
        <w:t xml:space="preserve"> tens of petabytes per second)</w:t>
      </w:r>
      <w:r w:rsidR="009A19F5">
        <w:t xml:space="preserve"> or the number of requests (to the AI System) per second</w:t>
      </w:r>
      <w:r w:rsidR="0034188C">
        <w:t xml:space="preserve">; if static, </w:t>
      </w:r>
      <w:r w:rsidR="009A19F5">
        <w:t>size as</w:t>
      </w:r>
      <w:r w:rsidR="0034188C">
        <w:t xml:space="preserve"> measured in bytes,</w:t>
      </w:r>
      <w:r w:rsidRPr="009C0172">
        <w:t xml:space="preserve"> (</w:t>
      </w:r>
      <w:r w:rsidRPr="009C0172">
        <w:rPr>
          <w:i/>
        </w:rPr>
        <w:t>e.g.,</w:t>
      </w:r>
      <w:r w:rsidRPr="009C0172">
        <w:t xml:space="preserve"> </w:t>
      </w:r>
      <w:r>
        <w:t>hundreds</w:t>
      </w:r>
      <w:r w:rsidRPr="009C0172">
        <w:t xml:space="preserve"> of gigabytes). The </w:t>
      </w:r>
      <w:r>
        <w:t xml:space="preserve">scale </w:t>
      </w:r>
      <w:r w:rsidRPr="009C0172">
        <w:t xml:space="preserve">of data continues to change as technology advances. The upper bound is generally </w:t>
      </w:r>
      <w:r>
        <w:t>reached</w:t>
      </w:r>
      <w:r w:rsidRPr="009C0172">
        <w:t xml:space="preserve"> </w:t>
      </w:r>
      <w:r>
        <w:t xml:space="preserve">by </w:t>
      </w:r>
      <w:r w:rsidRPr="009C0172">
        <w:t xml:space="preserve">very few government and commercial enterprises </w:t>
      </w:r>
      <w:r>
        <w:t>that</w:t>
      </w:r>
      <w:r w:rsidRPr="009C0172">
        <w:t xml:space="preserve"> accommodate high-velocity, real-time data streams at extremely large data volumes. </w:t>
      </w:r>
    </w:p>
    <w:p w14:paraId="2539B101" w14:textId="77777777" w:rsidR="00B92665" w:rsidRDefault="00B92665" w:rsidP="00B92665">
      <w:pPr>
        <w:pStyle w:val="Para"/>
      </w:pPr>
      <w:r>
        <w:t>The scale of data can be:</w:t>
      </w:r>
    </w:p>
    <w:p w14:paraId="31483693" w14:textId="77777777" w:rsidR="00B92665" w:rsidRPr="00BB071A" w:rsidRDefault="00B92665" w:rsidP="00B63788">
      <w:pPr>
        <w:pStyle w:val="BulletedList"/>
      </w:pPr>
      <w:r w:rsidRPr="002614F0">
        <w:rPr>
          <w:i/>
        </w:rPr>
        <w:t>Very large</w:t>
      </w:r>
      <w:r w:rsidRPr="00BB071A">
        <w:t xml:space="preserve">: </w:t>
      </w:r>
      <w:r>
        <w:t>one</w:t>
      </w:r>
      <w:r w:rsidRPr="00BB071A">
        <w:t xml:space="preserve"> </w:t>
      </w:r>
      <w:r>
        <w:t>e</w:t>
      </w:r>
      <w:r w:rsidRPr="00BB071A">
        <w:t>xabyte or larger. Extremely large volume</w:t>
      </w:r>
      <w:r>
        <w:t>s</w:t>
      </w:r>
      <w:r w:rsidRPr="00BB071A">
        <w:t xml:space="preserve"> of data take time to </w:t>
      </w:r>
      <w:r w:rsidR="0034188C">
        <w:t>gather/accumulate and require complex systems to operate and process</w:t>
      </w:r>
      <w:r w:rsidR="0034188C" w:rsidDel="005B2B27">
        <w:t xml:space="preserve"> </w:t>
      </w:r>
      <w:r w:rsidR="0034188C">
        <w:t>and process</w:t>
      </w:r>
      <w:r>
        <w:t>.</w:t>
      </w:r>
    </w:p>
    <w:p w14:paraId="3A627C9F" w14:textId="77777777" w:rsidR="00B92665" w:rsidRPr="00BB071A" w:rsidRDefault="00B92665" w:rsidP="00B63788">
      <w:pPr>
        <w:pStyle w:val="BulletedList"/>
      </w:pPr>
      <w:r w:rsidRPr="002614F0">
        <w:rPr>
          <w:i/>
        </w:rPr>
        <w:t>Large</w:t>
      </w:r>
      <w:r w:rsidRPr="00BB071A">
        <w:t xml:space="preserve">: </w:t>
      </w:r>
      <w:r>
        <w:t>tens</w:t>
      </w:r>
      <w:r w:rsidRPr="00BB071A">
        <w:t xml:space="preserve"> of petabytes per second </w:t>
      </w:r>
      <w:r>
        <w:t>(</w:t>
      </w:r>
      <w:r w:rsidRPr="00BB071A">
        <w:t>if real-time</w:t>
      </w:r>
      <w:r>
        <w:t>).</w:t>
      </w:r>
    </w:p>
    <w:p w14:paraId="6F53A3B8" w14:textId="77777777" w:rsidR="00B92665" w:rsidRPr="00BB071A" w:rsidRDefault="00B92665" w:rsidP="00B63788">
      <w:pPr>
        <w:pStyle w:val="BulletedList"/>
      </w:pPr>
      <w:r w:rsidRPr="002614F0">
        <w:rPr>
          <w:i/>
        </w:rPr>
        <w:t>Medium</w:t>
      </w:r>
      <w:r w:rsidRPr="00BB071A">
        <w:t xml:space="preserve">: </w:t>
      </w:r>
      <w:r>
        <w:t>hundreds</w:t>
      </w:r>
      <w:r w:rsidRPr="00BB071A">
        <w:t xml:space="preserve"> of gigabytes </w:t>
      </w:r>
      <w:r>
        <w:t>(</w:t>
      </w:r>
      <w:r w:rsidRPr="00BB071A">
        <w:t>if static</w:t>
      </w:r>
      <w:r>
        <w:t>).</w:t>
      </w:r>
      <w:r w:rsidRPr="00BB071A">
        <w:t xml:space="preserve"> </w:t>
      </w:r>
    </w:p>
    <w:p w14:paraId="76BCC061" w14:textId="77777777" w:rsidR="00B92665" w:rsidRPr="00BB071A" w:rsidRDefault="00B92665" w:rsidP="00B63788">
      <w:pPr>
        <w:pStyle w:val="BulletedList"/>
      </w:pPr>
      <w:r w:rsidRPr="002614F0">
        <w:rPr>
          <w:i/>
        </w:rPr>
        <w:t>Small</w:t>
      </w:r>
      <w:r w:rsidRPr="00BB071A">
        <w:t xml:space="preserve">: </w:t>
      </w:r>
      <w:r>
        <w:t>tens of</w:t>
      </w:r>
      <w:r w:rsidRPr="00BB071A">
        <w:t xml:space="preserve"> gigabyte</w:t>
      </w:r>
      <w:r>
        <w:t>s</w:t>
      </w:r>
      <w:r w:rsidRPr="00BB071A">
        <w:t xml:space="preserve"> or smaller. </w:t>
      </w:r>
      <w:r w:rsidR="00101552">
        <w:t>There are n</w:t>
      </w:r>
      <w:r w:rsidRPr="00BB071A">
        <w:t>o constrain</w:t>
      </w:r>
      <w:r w:rsidR="00101552">
        <w:t>t</w:t>
      </w:r>
      <w:r w:rsidRPr="00BB071A">
        <w:t>s to trans</w:t>
      </w:r>
      <w:r>
        <w:t>fer</w:t>
      </w:r>
      <w:r w:rsidRPr="00BB071A">
        <w:t xml:space="preserve"> and process </w:t>
      </w:r>
      <w:r w:rsidR="00101552">
        <w:t xml:space="preserve">‘small’ data </w:t>
      </w:r>
      <w:r w:rsidRPr="00BB071A">
        <w:t xml:space="preserve">in current </w:t>
      </w:r>
      <w:r>
        <w:t xml:space="preserve">broadband </w:t>
      </w:r>
      <w:r w:rsidRPr="00BB071A">
        <w:t>network</w:t>
      </w:r>
      <w:r>
        <w:t>s</w:t>
      </w:r>
      <w:r w:rsidRPr="00BB071A">
        <w:t xml:space="preserve"> and computing environment</w:t>
      </w:r>
      <w:r>
        <w:t>s.</w:t>
      </w:r>
      <w:r w:rsidRPr="00BB071A">
        <w:t xml:space="preserve"> </w:t>
      </w:r>
    </w:p>
    <w:p w14:paraId="422D30DD" w14:textId="77777777" w:rsidR="00B92665" w:rsidRPr="005E2BE3" w:rsidRDefault="00101552" w:rsidP="00897B64">
      <w:pPr>
        <w:pStyle w:val="Quotationshort"/>
        <w:rPr>
          <w:color w:val="C00000"/>
        </w:rPr>
      </w:pPr>
      <w:r>
        <w:t xml:space="preserve">AI </w:t>
      </w:r>
      <w:r w:rsidR="00DD6ECA">
        <w:t xml:space="preserve">powered by machine learning techniques </w:t>
      </w:r>
      <w:r>
        <w:t xml:space="preserve">is known to rely on large volumes of data </w:t>
      </w:r>
      <w:r w:rsidR="00DD6ECA">
        <w:t xml:space="preserve">to function well, </w:t>
      </w:r>
      <w:r>
        <w:t xml:space="preserve">based on which patterns are inferred. </w:t>
      </w:r>
      <w:r w:rsidR="00B92665" w:rsidRPr="00F458ED">
        <w:t xml:space="preserve">There is active research on AI systems that use less data, such as one-shot learning (Principle 2.1). </w:t>
      </w:r>
      <w:r w:rsidR="00B92665">
        <w:t xml:space="preserve">These </w:t>
      </w:r>
      <w:r w:rsidR="00B92665" w:rsidRPr="0002441A">
        <w:t>AI systems ar</w:t>
      </w:r>
      <w:r w:rsidR="00B92665">
        <w:t>e</w:t>
      </w:r>
      <w:r w:rsidR="00B92665" w:rsidRPr="0002441A">
        <w:t xml:space="preserve"> learn</w:t>
      </w:r>
      <w:r w:rsidR="00B92665">
        <w:t>ing</w:t>
      </w:r>
      <w:r w:rsidR="00B92665" w:rsidRPr="0002441A">
        <w:t xml:space="preserve"> through self-play</w:t>
      </w:r>
      <w:r w:rsidR="00B92665">
        <w:t xml:space="preserve"> –</w:t>
      </w:r>
      <w:r w:rsidR="00B92665" w:rsidRPr="0002441A">
        <w:t xml:space="preserve"> via</w:t>
      </w:r>
      <w:r w:rsidR="00B92665">
        <w:t xml:space="preserve"> </w:t>
      </w:r>
      <w:r w:rsidR="00B92665" w:rsidRPr="0002441A">
        <w:t>reinforcement learning</w:t>
      </w:r>
      <w:r w:rsidR="00B92665">
        <w:t xml:space="preserve"> –</w:t>
      </w:r>
      <w:r w:rsidR="00B92665" w:rsidRPr="0002441A">
        <w:t xml:space="preserve"> </w:t>
      </w:r>
      <w:r w:rsidR="00B92665">
        <w:t xml:space="preserve">to </w:t>
      </w:r>
      <w:r w:rsidR="00B92665" w:rsidRPr="0002441A">
        <w:t>drastically reduce the scale of the data</w:t>
      </w:r>
      <w:r w:rsidR="00B92665">
        <w:t xml:space="preserve"> needed to train </w:t>
      </w:r>
      <w:r w:rsidR="00DD6ECA">
        <w:t xml:space="preserve">a </w:t>
      </w:r>
      <w:r w:rsidR="00B92665">
        <w:t>model</w:t>
      </w:r>
      <w:r w:rsidR="00B92665" w:rsidRPr="0002441A">
        <w:t>.</w:t>
      </w:r>
    </w:p>
    <w:p w14:paraId="5AB87037" w14:textId="77777777" w:rsidR="00B92665" w:rsidRDefault="00B92665" w:rsidP="00897B64">
      <w:pPr>
        <w:pStyle w:val="Quotationshort"/>
      </w:pPr>
      <w:r>
        <w:t>I</w:t>
      </w:r>
      <w:r w:rsidRPr="00FD44A2">
        <w:t>n terms of robustness of AI systems (Principle 1.4), researchers have found that there is</w:t>
      </w:r>
      <w:r>
        <w:t xml:space="preserve"> a</w:t>
      </w:r>
      <w:r w:rsidRPr="00FD44A2">
        <w:t xml:space="preserve"> trade-off between the quantity of data and the number of variables in a model. A larger mod</w:t>
      </w:r>
      <w:r w:rsidRPr="00834407">
        <w:t>e</w:t>
      </w:r>
      <w:r>
        <w:t>l –</w:t>
      </w:r>
      <w:r w:rsidRPr="00834407">
        <w:t xml:space="preserve"> </w:t>
      </w:r>
      <w:r>
        <w:t>one</w:t>
      </w:r>
      <w:r w:rsidRPr="00834407">
        <w:t xml:space="preserve"> with m</w:t>
      </w:r>
      <w:r w:rsidRPr="00FD44A2">
        <w:t>ore parameters</w:t>
      </w:r>
      <w:r>
        <w:t xml:space="preserve"> –</w:t>
      </w:r>
      <w:r w:rsidRPr="00FD44A2">
        <w:t xml:space="preserve"> needs</w:t>
      </w:r>
      <w:r>
        <w:t xml:space="preserve"> </w:t>
      </w:r>
      <w:r w:rsidRPr="00FD44A2">
        <w:t>less data</w:t>
      </w:r>
      <w:r>
        <w:t xml:space="preserve"> </w:t>
      </w:r>
      <w:r w:rsidRPr="00FD44A2">
        <w:t xml:space="preserve">to achieve the same performance </w:t>
      </w:r>
      <w:r w:rsidR="00DD6ECA">
        <w:t>as</w:t>
      </w:r>
      <w:r w:rsidR="00DD6ECA" w:rsidRPr="00FD44A2">
        <w:t xml:space="preserve"> </w:t>
      </w:r>
      <w:r w:rsidRPr="00FD44A2">
        <w:t xml:space="preserve">a smaller </w:t>
      </w:r>
      <w:r>
        <w:t>one. This</w:t>
      </w:r>
      <w:r w:rsidRPr="00FD44A2">
        <w:t xml:space="preserve"> has implications for problems where training data samples are expensive to generate and likely confers an advantage to large companies entering new domains with models</w:t>
      </w:r>
      <w:r w:rsidR="00DD6ECA">
        <w:t xml:space="preserve"> based on </w:t>
      </w:r>
      <w:r w:rsidR="00DD6ECA" w:rsidRPr="00FD44A2">
        <w:t>supervised learning</w:t>
      </w:r>
      <w:r w:rsidRPr="00FD44A2">
        <w:t>.</w:t>
      </w:r>
      <w:r w:rsidRPr="00FD44A2">
        <w:rPr>
          <w:rStyle w:val="EndnoteReference"/>
          <w:color w:val="7030A0"/>
        </w:rPr>
        <w:endnoteReference w:id="13"/>
      </w:r>
      <w:r w:rsidRPr="00FD44A2">
        <w:t xml:space="preserve"> </w:t>
      </w:r>
    </w:p>
    <w:p w14:paraId="70B5D754" w14:textId="77777777" w:rsidR="00B92665" w:rsidRPr="009C0172" w:rsidRDefault="00B92665" w:rsidP="00897B64">
      <w:pPr>
        <w:pStyle w:val="Quotationshort"/>
      </w:pPr>
      <w:r>
        <w:t xml:space="preserve">Data size also relates to building the technology infrastructure to process, transfer and share large volumes of data for AI (Principle 2.2).   </w:t>
      </w:r>
    </w:p>
    <w:p w14:paraId="0B129A32" w14:textId="77777777" w:rsidR="00B92665" w:rsidRPr="009C0172" w:rsidRDefault="00B92665" w:rsidP="00B92665">
      <w:pPr>
        <w:pStyle w:val="Heading3"/>
      </w:pPr>
      <w:bookmarkStart w:id="297" w:name="_Ref67694148"/>
      <w:bookmarkStart w:id="298" w:name="_Toc55655545"/>
      <w:bookmarkStart w:id="299" w:name="_Toc66571365"/>
      <w:bookmarkStart w:id="300" w:name="_Toc66700630"/>
      <w:bookmarkStart w:id="301" w:name="_Toc66719587"/>
      <w:bookmarkStart w:id="302" w:name="_Toc66720808"/>
      <w:bookmarkStart w:id="303" w:name="_Toc66784386"/>
      <w:bookmarkStart w:id="304" w:name="_Toc66786317"/>
      <w:bookmarkStart w:id="305" w:name="_Toc66789844"/>
      <w:bookmarkStart w:id="306" w:name="_Toc66899431"/>
      <w:bookmarkStart w:id="307" w:name="_Toc66902051"/>
      <w:bookmarkStart w:id="308" w:name="_Toc66906608"/>
      <w:bookmarkStart w:id="309" w:name="_Toc66918092"/>
      <w:bookmarkStart w:id="310" w:name="_Toc66982986"/>
      <w:bookmarkStart w:id="311" w:name="_Toc54275333"/>
      <w:bookmarkStart w:id="312" w:name="_Toc74669201"/>
      <w:bookmarkEnd w:id="296"/>
      <w:r w:rsidRPr="009C0172">
        <w:t xml:space="preserve">B. </w:t>
      </w:r>
      <w:r w:rsidR="00002576">
        <w:t xml:space="preserve">Structure </w:t>
      </w:r>
      <w:r w:rsidR="007F5058">
        <w:t xml:space="preserve">and format </w:t>
      </w:r>
      <w:r w:rsidR="00002576">
        <w:t>of d</w:t>
      </w:r>
      <w:r w:rsidRPr="009C0172">
        <w:t>ata and input</w:t>
      </w:r>
      <w:bookmarkEnd w:id="297"/>
      <w:bookmarkEnd w:id="312"/>
      <w:r w:rsidRPr="009C0172">
        <w:t xml:space="preserve"> </w:t>
      </w:r>
      <w:bookmarkEnd w:id="298"/>
      <w:bookmarkEnd w:id="299"/>
      <w:bookmarkEnd w:id="300"/>
      <w:bookmarkEnd w:id="301"/>
      <w:bookmarkEnd w:id="302"/>
      <w:bookmarkEnd w:id="303"/>
      <w:bookmarkEnd w:id="304"/>
      <w:bookmarkEnd w:id="305"/>
      <w:bookmarkEnd w:id="306"/>
      <w:bookmarkEnd w:id="307"/>
      <w:bookmarkEnd w:id="308"/>
      <w:bookmarkEnd w:id="309"/>
      <w:bookmarkEnd w:id="310"/>
    </w:p>
    <w:p w14:paraId="63B21A32" w14:textId="77777777" w:rsidR="00B92665" w:rsidRDefault="00B92665" w:rsidP="00A443FF">
      <w:pPr>
        <w:pStyle w:val="Heading4"/>
        <w:keepNext w:val="0"/>
        <w:keepLines w:val="0"/>
        <w:widowControl w:val="0"/>
        <w:numPr>
          <w:ilvl w:val="3"/>
          <w:numId w:val="10"/>
        </w:numPr>
        <w:ind w:right="0"/>
        <w:jc w:val="left"/>
      </w:pPr>
      <w:bookmarkStart w:id="313" w:name="_Ref55860777"/>
      <w:bookmarkStart w:id="314" w:name="_Toc51935576"/>
      <w:bookmarkStart w:id="315" w:name="_Toc51944299"/>
      <w:bookmarkStart w:id="316" w:name="_Toc53166495"/>
      <w:bookmarkStart w:id="317" w:name="_Toc74669202"/>
      <w:r w:rsidRPr="009C0172">
        <w:t xml:space="preserve">Structure of data </w:t>
      </w:r>
      <w:bookmarkEnd w:id="313"/>
      <w:r w:rsidR="00DD6ECA">
        <w:t>and input</w:t>
      </w:r>
      <w:bookmarkEnd w:id="317"/>
      <w:r w:rsidR="00DD6ECA">
        <w:t xml:space="preserve"> </w:t>
      </w:r>
    </w:p>
    <w:p w14:paraId="42A3EC8C" w14:textId="77777777" w:rsidR="00B92665" w:rsidRPr="00451DBE" w:rsidRDefault="00B92665" w:rsidP="00B92665">
      <w:pPr>
        <w:pStyle w:val="Para"/>
      </w:pPr>
      <w:r w:rsidRPr="00746775">
        <w:rPr>
          <w:lang w:eastAsia="en-GB"/>
        </w:rPr>
        <w:t>This</w:t>
      </w:r>
      <w:r w:rsidRPr="00746775">
        <w:t xml:space="preserve"> sub-dimension identifies the different types of data structures</w:t>
      </w:r>
      <w:r>
        <w:t>:</w:t>
      </w:r>
      <w:r w:rsidRPr="00746775">
        <w:t xml:space="preserve"> </w:t>
      </w:r>
    </w:p>
    <w:bookmarkEnd w:id="314"/>
    <w:bookmarkEnd w:id="315"/>
    <w:bookmarkEnd w:id="316"/>
    <w:p w14:paraId="25B67E6B" w14:textId="77777777" w:rsidR="00B92665" w:rsidRPr="009C0172" w:rsidRDefault="00B92665" w:rsidP="00B63788">
      <w:pPr>
        <w:pStyle w:val="BulletedList"/>
      </w:pPr>
      <w:r w:rsidRPr="002614F0">
        <w:rPr>
          <w:i/>
        </w:rPr>
        <w:t>Unstructured data</w:t>
      </w:r>
      <w:r>
        <w:t>: include</w:t>
      </w:r>
      <w:r w:rsidRPr="009C0172">
        <w:t xml:space="preserve"> </w:t>
      </w:r>
      <w:r w:rsidR="00101552">
        <w:t>data</w:t>
      </w:r>
      <w:r w:rsidRPr="009C0172">
        <w:t xml:space="preserve"> that either do not have a pre-defined data mode</w:t>
      </w:r>
      <w:r>
        <w:t xml:space="preserve">l or are </w:t>
      </w:r>
      <w:r w:rsidRPr="009C0172">
        <w:t xml:space="preserve">not organised </w:t>
      </w:r>
      <w:r w:rsidR="0034188C" w:rsidRPr="00245875">
        <w:t xml:space="preserve">and labelled </w:t>
      </w:r>
      <w:r w:rsidRPr="009C0172">
        <w:t xml:space="preserve">in a pre-defined manner (e.g., text, image, audio, video and interlinkages between graph networks, social media, or website data). </w:t>
      </w:r>
      <w:r>
        <w:t>Unstructured data often include</w:t>
      </w:r>
      <w:r w:rsidRPr="009C0172">
        <w:t xml:space="preserve"> irregularities and ambiguities that are difficult for traditional programs to analyse. Unstructured data </w:t>
      </w:r>
      <w:r>
        <w:t>are</w:t>
      </w:r>
      <w:r w:rsidRPr="009C0172">
        <w:t xml:space="preserve"> sometimes referred to as “raw data”. </w:t>
      </w:r>
    </w:p>
    <w:p w14:paraId="651C9441" w14:textId="77777777" w:rsidR="00B92665" w:rsidRPr="007765E1" w:rsidRDefault="00B92665" w:rsidP="00B63788">
      <w:pPr>
        <w:pStyle w:val="BulletedList"/>
      </w:pPr>
      <w:bookmarkStart w:id="318" w:name="_Toc51935577"/>
      <w:bookmarkStart w:id="319" w:name="_Toc51944300"/>
      <w:bookmarkStart w:id="320" w:name="_Toc53166496"/>
      <w:bookmarkStart w:id="321" w:name="_Toc54275337"/>
      <w:bookmarkEnd w:id="318"/>
      <w:bookmarkEnd w:id="319"/>
      <w:bookmarkEnd w:id="320"/>
      <w:bookmarkEnd w:id="321"/>
      <w:r w:rsidRPr="002614F0">
        <w:rPr>
          <w:i/>
        </w:rPr>
        <w:t>Semi-structured data</w:t>
      </w:r>
      <w:r w:rsidRPr="009C0172">
        <w:t>: in practice, most data combine both unstructured and structured data. For ex</w:t>
      </w:r>
      <w:r>
        <w:t xml:space="preserve">ample, a photo taken with a smart </w:t>
      </w:r>
      <w:r w:rsidRPr="009C0172">
        <w:t xml:space="preserve">phone consists of the image itself (unstructured data), accompanied by structured metadata about the image (when and where it was taken, what device took the picture, the picture format, its resolution, etc.). Similarly, data on a social network such as Twitter includes unstructured text, alongside structured metadata about the </w:t>
      </w:r>
      <w:r>
        <w:t xml:space="preserve">author of the </w:t>
      </w:r>
      <w:r w:rsidRPr="009C0172">
        <w:t>text and</w:t>
      </w:r>
      <w:r>
        <w:t xml:space="preserve"> his or her</w:t>
      </w:r>
      <w:r w:rsidRPr="00E35D8C">
        <w:t xml:space="preserve"> </w:t>
      </w:r>
      <w:r w:rsidRPr="009C0172">
        <w:t>networks. Examples of semi-structured data include social media</w:t>
      </w:r>
      <w:r>
        <w:t xml:space="preserve"> and</w:t>
      </w:r>
      <w:r w:rsidRPr="009C0172">
        <w:t xml:space="preserve"> device or sensor data.</w:t>
      </w:r>
      <w:r w:rsidR="009670DA">
        <w:t xml:space="preserve"> </w:t>
      </w:r>
    </w:p>
    <w:p w14:paraId="14706319" w14:textId="77777777" w:rsidR="00B92665" w:rsidRPr="0023224D" w:rsidRDefault="00B92665" w:rsidP="00B63788">
      <w:pPr>
        <w:pStyle w:val="BulletedList"/>
        <w:rPr>
          <w:rFonts w:eastAsiaTheme="majorEastAsia" w:cstheme="majorBidi"/>
        </w:rPr>
      </w:pPr>
      <w:bookmarkStart w:id="322" w:name="_Toc51935578"/>
      <w:bookmarkStart w:id="323" w:name="_Toc51944301"/>
      <w:bookmarkStart w:id="324" w:name="_Toc53166497"/>
      <w:bookmarkStart w:id="325" w:name="_Toc54275338"/>
      <w:bookmarkStart w:id="326" w:name="_Toc53166498"/>
      <w:bookmarkStart w:id="327" w:name="_Toc51935579"/>
      <w:bookmarkStart w:id="328" w:name="_Toc51944302"/>
      <w:bookmarkStart w:id="329" w:name="_Ref53157850"/>
      <w:bookmarkEnd w:id="322"/>
      <w:bookmarkEnd w:id="323"/>
      <w:bookmarkEnd w:id="324"/>
      <w:bookmarkEnd w:id="325"/>
      <w:r w:rsidRPr="002614F0">
        <w:rPr>
          <w:i/>
        </w:rPr>
        <w:t>Structured data</w:t>
      </w:r>
      <w:r w:rsidRPr="009C0172">
        <w:t xml:space="preserve">: structured data </w:t>
      </w:r>
      <w:r>
        <w:t>are</w:t>
      </w:r>
      <w:r w:rsidRPr="009C0172">
        <w:t xml:space="preserve"> stored in a pre-defined format and </w:t>
      </w:r>
      <w:r>
        <w:t>are</w:t>
      </w:r>
      <w:r w:rsidRPr="009C0172">
        <w:t xml:space="preserve"> straightforward to analyse. </w:t>
      </w:r>
      <w:r w:rsidR="00FA19EC">
        <w:t>S</w:t>
      </w:r>
      <w:r w:rsidR="00FA19EC" w:rsidRPr="00B4383E">
        <w:t xml:space="preserve">tructured data </w:t>
      </w:r>
      <w:r w:rsidR="00FA19EC">
        <w:t>have labels</w:t>
      </w:r>
      <w:r w:rsidR="00FA19EC" w:rsidRPr="00B4383E">
        <w:t xml:space="preserve"> </w:t>
      </w:r>
      <w:r w:rsidR="00FA19EC">
        <w:t>describing</w:t>
      </w:r>
      <w:r w:rsidR="00FA19EC" w:rsidRPr="00B4383E">
        <w:t xml:space="preserve"> </w:t>
      </w:r>
      <w:r w:rsidR="00FA19EC">
        <w:t>their</w:t>
      </w:r>
      <w:r w:rsidR="00FA19EC" w:rsidRPr="00B4383E">
        <w:t xml:space="preserve"> attributes and relationships with other data. </w:t>
      </w:r>
      <w:r w:rsidRPr="009C0172">
        <w:t xml:space="preserve">Vast amounts of user data from websites or e-commerce sites are structured, </w:t>
      </w:r>
      <w:r>
        <w:t>f</w:t>
      </w:r>
      <w:r w:rsidRPr="00E35D8C">
        <w:t>uell</w:t>
      </w:r>
      <w:r>
        <w:t>ing</w:t>
      </w:r>
      <w:r w:rsidRPr="009C0172">
        <w:t xml:space="preserve"> the </w:t>
      </w:r>
      <w:r w:rsidRPr="009C0172">
        <w:lastRenderedPageBreak/>
        <w:t xml:space="preserve">development of a wide variety of marketing </w:t>
      </w:r>
      <w:r>
        <w:t xml:space="preserve">techniques </w:t>
      </w:r>
      <w:r w:rsidRPr="009C0172">
        <w:t>(e.g., personalised advertisements), recommendation</w:t>
      </w:r>
      <w:r>
        <w:t xml:space="preserve"> mechanisms</w:t>
      </w:r>
      <w:r w:rsidRPr="00E35D8C">
        <w:t xml:space="preserve"> </w:t>
      </w:r>
      <w:r w:rsidRPr="009C0172">
        <w:t xml:space="preserve">(e.g., Amazon products, Netflix content, </w:t>
      </w:r>
      <w:r w:rsidR="45418E80">
        <w:t xml:space="preserve">Spotify recommendations, </w:t>
      </w:r>
      <w:r w:rsidRPr="009C0172">
        <w:t xml:space="preserve">YouTube 'up next') and engagement systems (e.g., Facebook feeds). Examples of structured data include interlinked tables and databases. </w:t>
      </w:r>
    </w:p>
    <w:p w14:paraId="3696759F" w14:textId="77777777" w:rsidR="00B92665" w:rsidRPr="009C0172" w:rsidRDefault="00B92665" w:rsidP="00B63788">
      <w:pPr>
        <w:pStyle w:val="BulletedList"/>
      </w:pPr>
      <w:bookmarkStart w:id="330" w:name="_Toc54275339"/>
      <w:bookmarkStart w:id="331" w:name="_Ref55512827"/>
      <w:bookmarkEnd w:id="326"/>
      <w:bookmarkEnd w:id="327"/>
      <w:bookmarkEnd w:id="328"/>
      <w:bookmarkEnd w:id="329"/>
      <w:bookmarkEnd w:id="330"/>
      <w:bookmarkEnd w:id="331"/>
      <w:r w:rsidRPr="002614F0">
        <w:rPr>
          <w:i/>
        </w:rPr>
        <w:t>Complex structured data</w:t>
      </w:r>
      <w:r w:rsidRPr="009C0172">
        <w:t xml:space="preserve">: complex structured data </w:t>
      </w:r>
      <w:r>
        <w:t>are</w:t>
      </w:r>
      <w:r w:rsidRPr="009C0172">
        <w:t xml:space="preserve"> often</w:t>
      </w:r>
      <w:r>
        <w:t xml:space="preserve"> produced</w:t>
      </w:r>
      <w:r w:rsidRPr="00E35D8C">
        <w:t xml:space="preserve"> </w:t>
      </w:r>
      <w:r w:rsidRPr="009C0172">
        <w:t xml:space="preserve">in the form of a model, which is </w:t>
      </w:r>
      <w:r>
        <w:t>both</w:t>
      </w:r>
      <w:r w:rsidRPr="00E35D8C">
        <w:t xml:space="preserve"> </w:t>
      </w:r>
      <w:r>
        <w:t xml:space="preserve">the </w:t>
      </w:r>
      <w:r w:rsidRPr="009C0172">
        <w:t xml:space="preserve">output of an AI algorithm and can be used as </w:t>
      </w:r>
      <w:r>
        <w:t>input to another system</w:t>
      </w:r>
      <w:r w:rsidRPr="009C0172">
        <w:t>. Examples of complex structured data include ontologies (e.g., partial models of the environment)</w:t>
      </w:r>
      <w:r>
        <w:t>;</w:t>
      </w:r>
      <w:r w:rsidRPr="009C0172">
        <w:t xml:space="preserve"> knowledge graphs</w:t>
      </w:r>
      <w:r>
        <w:t>;</w:t>
      </w:r>
      <w:r w:rsidRPr="009C0172">
        <w:t xml:space="preserve"> rules (e.g., expert systems)</w:t>
      </w:r>
      <w:r>
        <w:t>;</w:t>
      </w:r>
      <w:r w:rsidRPr="009C0172">
        <w:t xml:space="preserve"> and analytical functions (e.g., adversarial learning or reinforcement learning functions). </w:t>
      </w:r>
    </w:p>
    <w:p w14:paraId="452B2FCD" w14:textId="77777777" w:rsidR="00B92665" w:rsidRDefault="00B92665" w:rsidP="007765E1">
      <w:pPr>
        <w:pStyle w:val="Para"/>
        <w:rPr>
          <w:lang w:eastAsia="en-GB"/>
        </w:rPr>
      </w:pPr>
      <w:r w:rsidRPr="009C0172">
        <w:rPr>
          <w:lang w:eastAsia="en-GB"/>
        </w:rPr>
        <w:t>Each of these structural alternatives can be encoded in various data types (</w:t>
      </w:r>
      <w:r w:rsidRPr="009C0172">
        <w:rPr>
          <w:i/>
          <w:lang w:eastAsia="en-GB"/>
        </w:rPr>
        <w:t>e.g.,</w:t>
      </w:r>
      <w:r w:rsidRPr="009C0172">
        <w:rPr>
          <w:lang w:eastAsia="en-GB"/>
        </w:rPr>
        <w:t xml:space="preserve"> binary, numeric, text) and represent different types of media (</w:t>
      </w:r>
      <w:r w:rsidRPr="009C0172">
        <w:rPr>
          <w:i/>
          <w:lang w:eastAsia="en-GB"/>
        </w:rPr>
        <w:t>e.g.,</w:t>
      </w:r>
      <w:r w:rsidRPr="009C0172">
        <w:rPr>
          <w:lang w:eastAsia="en-GB"/>
        </w:rPr>
        <w:t xml:space="preserve"> audio, image, video, or combinations of media types).</w:t>
      </w:r>
      <w:r w:rsidR="007765E1">
        <w:rPr>
          <w:lang w:eastAsia="en-GB"/>
        </w:rPr>
        <w:t xml:space="preserve"> </w:t>
      </w:r>
      <w:r w:rsidR="007765E1" w:rsidRPr="007765E1">
        <w:rPr>
          <w:lang w:eastAsia="en-GB"/>
        </w:rPr>
        <w:t>Data labeling</w:t>
      </w:r>
      <w:r w:rsidR="007765E1">
        <w:rPr>
          <w:lang w:eastAsia="en-GB"/>
        </w:rPr>
        <w:t xml:space="preserve"> </w:t>
      </w:r>
      <w:r w:rsidR="007765E1" w:rsidRPr="007765E1">
        <w:rPr>
          <w:lang w:eastAsia="en-GB"/>
        </w:rPr>
        <w:t xml:space="preserve">is the process of </w:t>
      </w:r>
      <w:r w:rsidR="007765E1">
        <w:rPr>
          <w:lang w:eastAsia="en-GB"/>
        </w:rPr>
        <w:t xml:space="preserve">a </w:t>
      </w:r>
      <w:r w:rsidR="007765E1" w:rsidRPr="007765E1">
        <w:rPr>
          <w:lang w:eastAsia="en-GB"/>
        </w:rPr>
        <w:t>tagging data samples</w:t>
      </w:r>
      <w:r w:rsidR="007765E1">
        <w:rPr>
          <w:lang w:eastAsia="en-GB"/>
        </w:rPr>
        <w:t>, which generally required</w:t>
      </w:r>
      <w:r w:rsidR="007765E1" w:rsidRPr="007765E1">
        <w:rPr>
          <w:lang w:eastAsia="en-GB"/>
        </w:rPr>
        <w:t xml:space="preserve"> </w:t>
      </w:r>
      <w:r w:rsidR="007765E1">
        <w:rPr>
          <w:lang w:eastAsia="en-GB"/>
        </w:rPr>
        <w:t>human knowledge to build training data</w:t>
      </w:r>
      <w:r w:rsidR="007765E1" w:rsidRPr="007765E1">
        <w:rPr>
          <w:lang w:eastAsia="en-GB"/>
        </w:rPr>
        <w:t xml:space="preserve">. </w:t>
      </w:r>
    </w:p>
    <w:p w14:paraId="24D5998D" w14:textId="77777777" w:rsidR="0034188C" w:rsidRDefault="00B92665" w:rsidP="00897B64">
      <w:pPr>
        <w:pStyle w:val="Quotationshort"/>
      </w:pPr>
      <w:r>
        <w:t>Data</w:t>
      </w:r>
      <w:r w:rsidR="00DD6ECA">
        <w:t xml:space="preserve"> and input</w:t>
      </w:r>
      <w:r>
        <w:t xml:space="preserve"> structure relates to transparency and auditability (Principle 1.3) and directly impacts the </w:t>
      </w:r>
      <w:r w:rsidR="000B3BBA">
        <w:t xml:space="preserve">AI </w:t>
      </w:r>
      <w:r>
        <w:t xml:space="preserve">model choice. Structured data is easier to document and audit (Principle 1.5) and also </w:t>
      </w:r>
      <w:r w:rsidRPr="00746775">
        <w:t>influence</w:t>
      </w:r>
      <w:r>
        <w:t>s</w:t>
      </w:r>
      <w:r w:rsidRPr="00746775">
        <w:t xml:space="preserve"> data sharing policies</w:t>
      </w:r>
      <w:r>
        <w:t xml:space="preserve"> (Principle 2.2)</w:t>
      </w:r>
    </w:p>
    <w:p w14:paraId="3170740A" w14:textId="77777777" w:rsidR="00B92665" w:rsidRPr="000A32AD" w:rsidRDefault="00DD6ECA" w:rsidP="00A443FF">
      <w:pPr>
        <w:pStyle w:val="Heading4"/>
        <w:keepNext w:val="0"/>
        <w:keepLines w:val="0"/>
        <w:widowControl w:val="0"/>
        <w:numPr>
          <w:ilvl w:val="3"/>
          <w:numId w:val="10"/>
        </w:numPr>
        <w:ind w:right="0"/>
        <w:jc w:val="left"/>
      </w:pPr>
      <w:bookmarkStart w:id="332" w:name="_Ref67694153"/>
      <w:bookmarkStart w:id="333" w:name="_Toc74669203"/>
      <w:r>
        <w:t>F</w:t>
      </w:r>
      <w:r w:rsidR="00B92665">
        <w:t xml:space="preserve">ormat </w:t>
      </w:r>
      <w:bookmarkEnd w:id="311"/>
      <w:r>
        <w:t xml:space="preserve">of data and metadata </w:t>
      </w:r>
      <w:r w:rsidR="00C549EF">
        <w:t>[optional criteria]</w:t>
      </w:r>
      <w:bookmarkEnd w:id="332"/>
      <w:bookmarkEnd w:id="333"/>
    </w:p>
    <w:p w14:paraId="422077DA" w14:textId="77777777" w:rsidR="00B408B3" w:rsidRPr="00657A91" w:rsidRDefault="00B92665" w:rsidP="005A3F55">
      <w:pPr>
        <w:pStyle w:val="Para"/>
        <w:rPr>
          <w:i/>
        </w:rPr>
      </w:pPr>
      <w:r w:rsidRPr="00657A91">
        <w:rPr>
          <w:i/>
        </w:rPr>
        <w:t>Data format</w:t>
      </w:r>
      <w:r>
        <w:t xml:space="preserve"> (or “encoding”) refers to the format of the data themselves. Data format is closely related to data collection (</w:t>
      </w:r>
      <w:r w:rsidRPr="00DD6ECA">
        <w:rPr>
          <w:i/>
        </w:rPr>
        <w:t>e.g.,</w:t>
      </w:r>
      <w:r>
        <w:t xml:space="preserve"> a camera will produce a specific format of image data) and to data modelling</w:t>
      </w:r>
      <w:r w:rsidRPr="00DD6ECA">
        <w:rPr>
          <w:i/>
        </w:rPr>
        <w:t xml:space="preserve">, </w:t>
      </w:r>
      <w:r>
        <w:t>where different modelling techniques will require specific data formats (</w:t>
      </w:r>
      <w:r w:rsidRPr="00DD6ECA">
        <w:rPr>
          <w:i/>
        </w:rPr>
        <w:t>e.g.,</w:t>
      </w:r>
      <w:r>
        <w:t xml:space="preserve"> time series modelling requires temporally sequenced data). </w:t>
      </w:r>
      <w:r w:rsidR="00DD6ECA">
        <w:t xml:space="preserve"> </w:t>
      </w:r>
    </w:p>
    <w:p w14:paraId="72A2C653" w14:textId="77777777" w:rsidR="00B92665" w:rsidRDefault="00B408B3" w:rsidP="005A3F55">
      <w:pPr>
        <w:pStyle w:val="Para"/>
      </w:pPr>
      <w:r>
        <w:rPr>
          <w:i/>
        </w:rPr>
        <w:t>The d</w:t>
      </w:r>
      <w:r w:rsidR="00B92665" w:rsidRPr="00657A91">
        <w:rPr>
          <w:i/>
        </w:rPr>
        <w:t>ataset metadata</w:t>
      </w:r>
      <w:r w:rsidR="00B92665">
        <w:t xml:space="preserve"> may include information on how a dataset was created, its composition, its intended uses and how it has been maintained over time.</w:t>
      </w:r>
      <w:r w:rsidR="00B92665" w:rsidRPr="00D50B27">
        <w:t xml:space="preserve"> </w:t>
      </w:r>
      <w:r>
        <w:t>Formats / s</w:t>
      </w:r>
      <w:r w:rsidR="00B92665" w:rsidRPr="00FD34FD">
        <w:t xml:space="preserve">tandards for annotating datasets </w:t>
      </w:r>
      <w:r w:rsidR="00DD6ECA">
        <w:t xml:space="preserve">often </w:t>
      </w:r>
      <w:r w:rsidR="00B92665" w:rsidRPr="00FD34FD">
        <w:t>need to be developed by sector and by type of use.</w:t>
      </w:r>
    </w:p>
    <w:p w14:paraId="699F6013" w14:textId="77777777" w:rsidR="00B92665" w:rsidRPr="00FD34FD" w:rsidRDefault="00B92665" w:rsidP="00B63788">
      <w:pPr>
        <w:pStyle w:val="BulletedList"/>
      </w:pPr>
      <w:r w:rsidRPr="002614F0">
        <w:rPr>
          <w:i/>
          <w:iCs/>
        </w:rPr>
        <w:t>Standardised data format</w:t>
      </w:r>
      <w:r w:rsidRPr="003423BD">
        <w:rPr>
          <w:iCs/>
        </w:rPr>
        <w:t xml:space="preserve">: </w:t>
      </w:r>
      <w:r>
        <w:t>s</w:t>
      </w:r>
      <w:r w:rsidRPr="000A32AD">
        <w:t>tandardised data ha</w:t>
      </w:r>
      <w:r>
        <w:t>ve</w:t>
      </w:r>
      <w:r w:rsidRPr="000A32AD">
        <w:t xml:space="preserve"> a pre-agreed format</w:t>
      </w:r>
      <w:r>
        <w:t>, which</w:t>
      </w:r>
      <w:r w:rsidRPr="000A32AD">
        <w:t xml:space="preserve"> enables a data set to be compared to other data sets.</w:t>
      </w:r>
      <w:r w:rsidRPr="007029C2">
        <w:rPr>
          <w:color w:val="C00000"/>
        </w:rPr>
        <w:t xml:space="preserve"> </w:t>
      </w:r>
    </w:p>
    <w:p w14:paraId="2235B7E8" w14:textId="77777777" w:rsidR="00B92665" w:rsidRDefault="00B92665" w:rsidP="00B63788">
      <w:pPr>
        <w:pStyle w:val="BulletedList"/>
      </w:pPr>
      <w:r w:rsidRPr="002614F0">
        <w:rPr>
          <w:i/>
          <w:iCs/>
        </w:rPr>
        <w:t>Non-standardised data format</w:t>
      </w:r>
      <w:r w:rsidRPr="003423BD">
        <w:rPr>
          <w:iCs/>
        </w:rPr>
        <w:t xml:space="preserve">: </w:t>
      </w:r>
      <w:r>
        <w:t>d</w:t>
      </w:r>
      <w:r w:rsidRPr="000A32AD">
        <w:t>ata can also be in “</w:t>
      </w:r>
      <w:r w:rsidRPr="003423BD">
        <w:t>ad hoc</w:t>
      </w:r>
      <w:r w:rsidRPr="000A32AD">
        <w:t xml:space="preserve">” formats created for the </w:t>
      </w:r>
      <w:r w:rsidRPr="003B6B0F">
        <w:t>purpose of particular applications (</w:t>
      </w:r>
      <w:r w:rsidRPr="0023224D">
        <w:t>e.g</w:t>
      </w:r>
      <w:r>
        <w:t>.,</w:t>
      </w:r>
      <w:r w:rsidRPr="003B6B0F">
        <w:t xml:space="preserve"> video).</w:t>
      </w:r>
    </w:p>
    <w:p w14:paraId="01DD148E" w14:textId="77777777" w:rsidR="00B92665" w:rsidRPr="00055B3A" w:rsidRDefault="00B92665" w:rsidP="00B63788">
      <w:pPr>
        <w:pStyle w:val="BulletedList"/>
      </w:pPr>
      <w:r w:rsidRPr="002614F0">
        <w:rPr>
          <w:i/>
        </w:rPr>
        <w:t>Standardised dataset metadata</w:t>
      </w:r>
      <w:r w:rsidRPr="00055B3A">
        <w:t>.</w:t>
      </w:r>
    </w:p>
    <w:p w14:paraId="196A33D3" w14:textId="77777777" w:rsidR="00B92665" w:rsidRPr="004D02C5" w:rsidRDefault="00B92665" w:rsidP="00B63788">
      <w:pPr>
        <w:pStyle w:val="BulletedList"/>
      </w:pPr>
      <w:r w:rsidRPr="002614F0">
        <w:rPr>
          <w:i/>
        </w:rPr>
        <w:t>Non-standardised dataset metadata</w:t>
      </w:r>
      <w:r>
        <w:t>.</w:t>
      </w:r>
      <w:r w:rsidRPr="00FC1652">
        <w:t xml:space="preserve"> </w:t>
      </w:r>
      <w:r w:rsidRPr="004D02C5">
        <w:t xml:space="preserve">   </w:t>
      </w:r>
    </w:p>
    <w:p w14:paraId="1A52EDE3" w14:textId="77777777" w:rsidR="00101552" w:rsidRDefault="00101552" w:rsidP="00897B64">
      <w:pPr>
        <w:pStyle w:val="Quotationshort"/>
      </w:pPr>
      <w:r w:rsidRPr="00101552">
        <w:t xml:space="preserve">Standardisation of </w:t>
      </w:r>
      <w:r>
        <w:t>data</w:t>
      </w:r>
      <w:r w:rsidRPr="00101552">
        <w:t xml:space="preserve"> formats facilitate</w:t>
      </w:r>
      <w:r>
        <w:t>s</w:t>
      </w:r>
      <w:r w:rsidRPr="00101552">
        <w:t xml:space="preserve"> interoperability and data re-use across applications, accessibility and </w:t>
      </w:r>
      <w:r>
        <w:t>can help</w:t>
      </w:r>
      <w:r w:rsidRPr="00101552">
        <w:t xml:space="preserve"> ensure that data are findable, catalogued, searchable and re-usable.  </w:t>
      </w:r>
      <w:r w:rsidR="00B92665" w:rsidRPr="007029C2">
        <w:t xml:space="preserve">The use of standardised formats may improve a system’s robustness and security </w:t>
      </w:r>
      <w:r w:rsidR="00DD6ECA">
        <w:t>by</w:t>
      </w:r>
      <w:r w:rsidR="00B92665">
        <w:t xml:space="preserve"> mak</w:t>
      </w:r>
      <w:r w:rsidR="00DD6ECA">
        <w:t>ing</w:t>
      </w:r>
      <w:r w:rsidR="00B92665">
        <w:t xml:space="preserve"> it</w:t>
      </w:r>
      <w:r w:rsidR="00B92665" w:rsidRPr="007029C2">
        <w:t xml:space="preserve"> easier to address </w:t>
      </w:r>
      <w:r>
        <w:t>security vulnerabilities</w:t>
      </w:r>
      <w:r w:rsidR="00B92665">
        <w:t xml:space="preserve"> (Principle 1.4)</w:t>
      </w:r>
      <w:r w:rsidR="00B92665" w:rsidRPr="007029C2">
        <w:t>.</w:t>
      </w:r>
      <w:r w:rsidR="00B92665">
        <w:t xml:space="preserve"> </w:t>
      </w:r>
    </w:p>
    <w:p w14:paraId="7A7CEBD6" w14:textId="77777777" w:rsidR="00B92665" w:rsidRPr="00FD34FD" w:rsidRDefault="00B92665" w:rsidP="00897B64">
      <w:pPr>
        <w:pStyle w:val="Quotationshort"/>
      </w:pPr>
      <w:r w:rsidRPr="00FD34FD">
        <w:t>In some sectors</w:t>
      </w:r>
      <w:r>
        <w:t>,</w:t>
      </w:r>
      <w:r w:rsidRPr="00FD34FD">
        <w:t xml:space="preserve"> standard</w:t>
      </w:r>
      <w:r>
        <w:t>ised</w:t>
      </w:r>
      <w:r w:rsidRPr="00FD34FD">
        <w:t xml:space="preserve"> </w:t>
      </w:r>
      <w:r>
        <w:t xml:space="preserve">templates </w:t>
      </w:r>
      <w:r w:rsidRPr="00FD34FD">
        <w:t xml:space="preserve">for </w:t>
      </w:r>
      <w:r>
        <w:t xml:space="preserve">dataset </w:t>
      </w:r>
      <w:r w:rsidRPr="00FD34FD">
        <w:t xml:space="preserve">metadata </w:t>
      </w:r>
      <w:r w:rsidR="00101552" w:rsidRPr="00FD34FD">
        <w:t xml:space="preserve">annotation </w:t>
      </w:r>
      <w:r w:rsidRPr="00FD34FD">
        <w:t xml:space="preserve">are being developed. </w:t>
      </w:r>
      <w:r w:rsidRPr="00A24CD4">
        <w:t>Standardised metadata facilitates the develop</w:t>
      </w:r>
      <w:r>
        <w:t>ment</w:t>
      </w:r>
      <w:r w:rsidRPr="00A24CD4">
        <w:t xml:space="preserve"> and sharing of training datasets and </w:t>
      </w:r>
      <w:r w:rsidR="00DD6ECA">
        <w:t xml:space="preserve">by extension </w:t>
      </w:r>
      <w:r w:rsidRPr="00A24CD4">
        <w:t>can help accelerate the development and use of AI systems</w:t>
      </w:r>
      <w:r>
        <w:t xml:space="preserve"> (Principle 2.2)</w:t>
      </w:r>
      <w:r w:rsidRPr="00A24CD4">
        <w:t xml:space="preserve">. </w:t>
      </w:r>
      <w:r w:rsidRPr="00FD34FD">
        <w:t xml:space="preserve"> </w:t>
      </w:r>
    </w:p>
    <w:p w14:paraId="257070CC" w14:textId="77777777" w:rsidR="0034188C" w:rsidRPr="009C0172" w:rsidRDefault="0034188C" w:rsidP="0034188C">
      <w:pPr>
        <w:pStyle w:val="Heading3"/>
        <w:rPr>
          <w:rFonts w:cs="Times New Roman"/>
          <w:lang w:eastAsia="en-GB"/>
        </w:rPr>
      </w:pPr>
      <w:bookmarkStart w:id="334" w:name="_Toc54275340"/>
      <w:bookmarkStart w:id="335" w:name="_Toc55655546"/>
      <w:bookmarkStart w:id="336" w:name="_Toc66571366"/>
      <w:bookmarkStart w:id="337" w:name="_Toc66700631"/>
      <w:bookmarkStart w:id="338" w:name="_Toc66719588"/>
      <w:bookmarkStart w:id="339" w:name="_Toc66720809"/>
      <w:bookmarkStart w:id="340" w:name="_Toc66784387"/>
      <w:bookmarkStart w:id="341" w:name="_Toc66786318"/>
      <w:bookmarkStart w:id="342" w:name="_Toc66789845"/>
      <w:bookmarkStart w:id="343" w:name="_Toc66899432"/>
      <w:bookmarkStart w:id="344" w:name="_Toc51935580"/>
      <w:bookmarkStart w:id="345" w:name="_Toc51944303"/>
      <w:bookmarkStart w:id="346" w:name="_Toc53166499"/>
      <w:bookmarkStart w:id="347" w:name="_Toc66902052"/>
      <w:bookmarkStart w:id="348" w:name="_Toc66906609"/>
      <w:bookmarkStart w:id="349" w:name="_Toc66918093"/>
      <w:bookmarkStart w:id="350" w:name="_Toc66982987"/>
      <w:bookmarkStart w:id="351" w:name="_Toc66999882"/>
      <w:bookmarkStart w:id="352" w:name="_Toc51944314"/>
      <w:bookmarkStart w:id="353" w:name="_Toc51935591"/>
      <w:bookmarkStart w:id="354" w:name="_Toc54275346"/>
      <w:bookmarkStart w:id="355" w:name="_Ref54374250"/>
      <w:bookmarkStart w:id="356" w:name="_Toc74669204"/>
      <w:r w:rsidRPr="009C0172">
        <w:rPr>
          <w:rFonts w:cs="Times New Roman"/>
          <w:lang w:eastAsia="en-GB"/>
        </w:rPr>
        <w:t xml:space="preserve">C. </w:t>
      </w:r>
      <w:bookmarkEnd w:id="334"/>
      <w:bookmarkEnd w:id="335"/>
      <w:bookmarkEnd w:id="336"/>
      <w:bookmarkEnd w:id="337"/>
      <w:bookmarkEnd w:id="338"/>
      <w:bookmarkEnd w:id="339"/>
      <w:bookmarkEnd w:id="340"/>
      <w:bookmarkEnd w:id="341"/>
      <w:bookmarkEnd w:id="342"/>
      <w:bookmarkEnd w:id="343"/>
      <w:r>
        <w:rPr>
          <w:rFonts w:cs="Times New Roman"/>
          <w:lang w:eastAsia="en-GB"/>
        </w:rPr>
        <w:t>Rights and ‘identifiability’</w:t>
      </w:r>
      <w:bookmarkEnd w:id="356"/>
      <w:r w:rsidRPr="009C0172">
        <w:rPr>
          <w:rFonts w:cs="Times New Roman"/>
          <w:lang w:eastAsia="en-GB"/>
        </w:rPr>
        <w:t xml:space="preserve"> </w:t>
      </w:r>
      <w:bookmarkEnd w:id="344"/>
      <w:bookmarkEnd w:id="345"/>
      <w:bookmarkEnd w:id="346"/>
      <w:bookmarkEnd w:id="347"/>
      <w:bookmarkEnd w:id="348"/>
      <w:bookmarkEnd w:id="349"/>
      <w:bookmarkEnd w:id="350"/>
      <w:bookmarkEnd w:id="351"/>
    </w:p>
    <w:p w14:paraId="65A405EB" w14:textId="77777777" w:rsidR="00B92665" w:rsidRDefault="003D4E9A" w:rsidP="00B92665">
      <w:pPr>
        <w:pStyle w:val="Heading4"/>
      </w:pPr>
      <w:bookmarkStart w:id="357" w:name="_Toc74669205"/>
      <w:r>
        <w:rPr>
          <w:lang w:eastAsia="en-GB"/>
        </w:rPr>
        <w:t>Rights associated with d</w:t>
      </w:r>
      <w:r w:rsidR="00B92665" w:rsidRPr="009C0172">
        <w:rPr>
          <w:lang w:eastAsia="en-GB"/>
        </w:rPr>
        <w:t>ata and input</w:t>
      </w:r>
      <w:bookmarkEnd w:id="357"/>
      <w:r w:rsidR="00B92665" w:rsidRPr="009C0172">
        <w:rPr>
          <w:lang w:eastAsia="en-GB"/>
        </w:rPr>
        <w:t xml:space="preserve"> </w:t>
      </w:r>
    </w:p>
    <w:p w14:paraId="6083F0F8" w14:textId="36D7A0AB" w:rsidR="00B92665" w:rsidRPr="00FB7B7A" w:rsidRDefault="00B92665" w:rsidP="00B92665">
      <w:pPr>
        <w:pStyle w:val="Para"/>
      </w:pPr>
      <w:r w:rsidRPr="00FB7B7A">
        <w:t xml:space="preserve">This sub-dimension distinguishes the </w:t>
      </w:r>
      <w:r w:rsidR="003D4E9A">
        <w:t>r</w:t>
      </w:r>
      <w:r w:rsidR="003D4E9A">
        <w:rPr>
          <w:lang w:eastAsia="en-GB"/>
        </w:rPr>
        <w:t xml:space="preserve">ights (also called </w:t>
      </w:r>
      <w:r w:rsidR="003D4E9A">
        <w:t xml:space="preserve">“domain”) </w:t>
      </w:r>
      <w:r w:rsidR="003D4E9A">
        <w:rPr>
          <w:lang w:eastAsia="en-GB"/>
        </w:rPr>
        <w:t>associated with d</w:t>
      </w:r>
      <w:r w:rsidR="003D4E9A" w:rsidRPr="009C0172">
        <w:rPr>
          <w:lang w:eastAsia="en-GB"/>
        </w:rPr>
        <w:t>ata and input</w:t>
      </w:r>
      <w:r w:rsidR="003D4E9A" w:rsidRPr="00FB7B7A">
        <w:t xml:space="preserve"> </w:t>
      </w:r>
      <w:r w:rsidRPr="00FB7B7A">
        <w:t>used by an AI system</w:t>
      </w:r>
      <w:r>
        <w:t xml:space="preserve">, which entail different policy implications </w:t>
      </w:r>
      <w:r w:rsidRPr="00DF0C41">
        <w:t xml:space="preserve">when used in training data and/or in </w:t>
      </w:r>
      <w:r w:rsidRPr="00DF0C41">
        <w:lastRenderedPageBreak/>
        <w:t>deployment context</w:t>
      </w:r>
      <w:r>
        <w:t>.</w:t>
      </w:r>
      <w:r w:rsidRPr="00FB7B7A">
        <w:t xml:space="preserve"> </w:t>
      </w:r>
      <w:r>
        <w:t>Data do</w:t>
      </w:r>
      <w:r w:rsidRPr="00FB7B7A">
        <w:t>mains</w:t>
      </w:r>
      <w:r>
        <w:t xml:space="preserve"> include the following three categories, which</w:t>
      </w:r>
      <w:r w:rsidRPr="00FB7B7A">
        <w:t xml:space="preserve"> can overlap</w:t>
      </w:r>
      <w:r>
        <w:t xml:space="preserve"> in certain applications</w:t>
      </w:r>
      <w:r w:rsidRPr="00FB7B7A">
        <w:t xml:space="preserve"> (see</w:t>
      </w:r>
      <w:r w:rsidR="002E3DAA">
        <w:t xml:space="preserve"> </w:t>
      </w:r>
      <w:r w:rsidR="002E3DAA">
        <w:fldChar w:fldCharType="begin"/>
      </w:r>
      <w:r w:rsidR="002E3DAA">
        <w:instrText xml:space="preserve"> REF _Ref67693414 \h </w:instrText>
      </w:r>
      <w:r w:rsidR="002E3DAA">
        <w:fldChar w:fldCharType="separate"/>
      </w:r>
      <w:r w:rsidR="00173877">
        <w:t xml:space="preserve">Figure </w:t>
      </w:r>
      <w:r w:rsidR="00173877">
        <w:rPr>
          <w:noProof/>
        </w:rPr>
        <w:t>5</w:t>
      </w:r>
      <w:r w:rsidR="002E3DAA">
        <w:fldChar w:fldCharType="end"/>
      </w:r>
      <w:r w:rsidRPr="00FB7B7A">
        <w:t>)</w:t>
      </w:r>
      <w:r>
        <w:t>:</w:t>
      </w:r>
    </w:p>
    <w:p w14:paraId="40C049D0" w14:textId="77777777" w:rsidR="00B92665" w:rsidRPr="00203293" w:rsidRDefault="0034188C" w:rsidP="00B63788">
      <w:pPr>
        <w:pStyle w:val="BulletedList"/>
      </w:pPr>
      <w:r w:rsidRPr="002614F0">
        <w:rPr>
          <w:i/>
        </w:rPr>
        <w:t>Proprietary data</w:t>
      </w:r>
      <w:r w:rsidRPr="00FB7B7A">
        <w:t xml:space="preserve">: </w:t>
      </w:r>
      <w:r w:rsidR="00B92665">
        <w:rPr>
          <w:bCs/>
        </w:rPr>
        <w:t>p</w:t>
      </w:r>
      <w:r w:rsidR="00B92665" w:rsidRPr="00FB7B7A">
        <w:rPr>
          <w:bCs/>
        </w:rPr>
        <w:t>roprietary data</w:t>
      </w:r>
      <w:r w:rsidR="00B92665" w:rsidRPr="00FB7B7A">
        <w:t xml:space="preserve"> </w:t>
      </w:r>
      <w:r w:rsidR="00B92665">
        <w:t>are</w:t>
      </w:r>
      <w:r w:rsidR="00B92665" w:rsidRPr="00FB7B7A">
        <w:t xml:space="preserve"> data that </w:t>
      </w:r>
      <w:r w:rsidR="00B92665">
        <w:t>are</w:t>
      </w:r>
      <w:r w:rsidR="00B92665" w:rsidRPr="00FB7B7A">
        <w:t xml:space="preserve"> privately held, often by corporations, and </w:t>
      </w:r>
      <w:r w:rsidR="00B92665">
        <w:t>are</w:t>
      </w:r>
      <w:r w:rsidR="00B92665" w:rsidRPr="00FB7B7A">
        <w:t xml:space="preserve"> typically protected by intellectual property rights – including copyright and trade secrets – or by other access and control regimes, such as contract and cyber-criminal law. There is typically an economic interest to restrict access to proprietary data.</w:t>
      </w:r>
      <w:r w:rsidR="003E7C98" w:rsidRPr="003E7C98">
        <w:rPr>
          <w:rStyle w:val="EndnoteReference"/>
        </w:rPr>
        <w:t xml:space="preserve"> </w:t>
      </w:r>
      <w:r w:rsidR="003E7C98">
        <w:rPr>
          <w:rStyle w:val="EndnoteReference"/>
        </w:rPr>
        <w:endnoteReference w:id="14"/>
      </w:r>
      <w:r w:rsidR="00B92665" w:rsidRPr="00FB7B7A">
        <w:t xml:space="preserve"> </w:t>
      </w:r>
      <w:r w:rsidR="00823968">
        <w:t>Input into an AI system in the form of r</w:t>
      </w:r>
      <w:r w:rsidR="00823968" w:rsidRPr="00823968">
        <w:t xml:space="preserve">ules </w:t>
      </w:r>
      <w:r w:rsidR="00823968">
        <w:t xml:space="preserve">can be considered as a form of proprietary data. </w:t>
      </w:r>
    </w:p>
    <w:p w14:paraId="2BDC83BC" w14:textId="77777777" w:rsidR="00B92665" w:rsidRDefault="00B92665" w:rsidP="00B63788">
      <w:pPr>
        <w:pStyle w:val="BulletedList"/>
      </w:pPr>
      <w:r w:rsidRPr="002614F0">
        <w:rPr>
          <w:i/>
        </w:rPr>
        <w:t>Public data</w:t>
      </w:r>
      <w:r w:rsidRPr="00FB7B7A">
        <w:t xml:space="preserve">: </w:t>
      </w:r>
      <w:r>
        <w:rPr>
          <w:lang w:eastAsia="ja-JP"/>
        </w:rPr>
        <w:t>p</w:t>
      </w:r>
      <w:r w:rsidRPr="00FB7B7A">
        <w:rPr>
          <w:lang w:eastAsia="ja-JP"/>
        </w:rPr>
        <w:t>ublic data</w:t>
      </w:r>
      <w:r w:rsidRPr="00FB7B7A">
        <w:rPr>
          <w:b/>
          <w:bCs/>
          <w:lang w:eastAsia="ja-JP"/>
        </w:rPr>
        <w:t xml:space="preserve"> </w:t>
      </w:r>
      <w:r>
        <w:t>are</w:t>
      </w:r>
      <w:r w:rsidRPr="00FB7B7A">
        <w:t xml:space="preserve"> not protected by </w:t>
      </w:r>
      <w:r w:rsidR="003D4E9A" w:rsidRPr="00FB7B7A">
        <w:t>intellectual property rights</w:t>
      </w:r>
      <w:r w:rsidR="003D4E9A" w:rsidRPr="00FB7B7A" w:rsidDel="003D4E9A">
        <w:t xml:space="preserve"> </w:t>
      </w:r>
      <w:r w:rsidRPr="00FB7B7A">
        <w:t xml:space="preserve">or any other rights with similar effects and in many cases can be shared for </w:t>
      </w:r>
      <w:r w:rsidRPr="00FB7B7A">
        <w:rPr>
          <w:rFonts w:eastAsiaTheme="minorEastAsia"/>
        </w:rPr>
        <w:t>access and re-used</w:t>
      </w:r>
      <w:r w:rsidRPr="00FB7B7A">
        <w:t xml:space="preserve"> through open data regimes. </w:t>
      </w:r>
    </w:p>
    <w:p w14:paraId="45B68E9A" w14:textId="77777777" w:rsidR="00B92665" w:rsidRPr="003B6B0F" w:rsidRDefault="00B92665" w:rsidP="00B63788">
      <w:pPr>
        <w:pStyle w:val="BulletedList"/>
      </w:pPr>
      <w:r w:rsidRPr="002614F0">
        <w:rPr>
          <w:i/>
        </w:rPr>
        <w:t>Personal data</w:t>
      </w:r>
      <w:r w:rsidRPr="00FB7B7A">
        <w:t>:</w:t>
      </w:r>
      <w:r w:rsidRPr="00FB7B7A">
        <w:rPr>
          <w:bCs/>
        </w:rPr>
        <w:t xml:space="preserve"> </w:t>
      </w:r>
      <w:r>
        <w:rPr>
          <w:bCs/>
        </w:rPr>
        <w:t>p</w:t>
      </w:r>
      <w:r w:rsidRPr="00FB7B7A">
        <w:rPr>
          <w:bCs/>
        </w:rPr>
        <w:t>ersonal data</w:t>
      </w:r>
      <w:r w:rsidRPr="00FB7B7A">
        <w:rPr>
          <w:b/>
          <w:bCs/>
        </w:rPr>
        <w:t xml:space="preserve"> </w:t>
      </w:r>
      <w:r w:rsidRPr="00FB7B7A">
        <w:t>is data that “relates to an identified or identifiable individual”</w:t>
      </w:r>
      <w:r>
        <w:t>.</w:t>
      </w:r>
      <w:r w:rsidRPr="00FB7B7A">
        <w:t xml:space="preserve"> </w:t>
      </w:r>
    </w:p>
    <w:p w14:paraId="0789727B" w14:textId="77777777" w:rsidR="00B92665" w:rsidRPr="00FB7B7A" w:rsidRDefault="00B92665" w:rsidP="00897B64">
      <w:pPr>
        <w:pStyle w:val="Quotationshort"/>
      </w:pPr>
      <w:r w:rsidRPr="00FB7B7A">
        <w:rPr>
          <w:lang w:eastAsia="en-GB"/>
        </w:rPr>
        <w:t xml:space="preserve">Proprietary data </w:t>
      </w:r>
      <w:r>
        <w:rPr>
          <w:lang w:eastAsia="en-GB"/>
        </w:rPr>
        <w:t xml:space="preserve">raise </w:t>
      </w:r>
      <w:r w:rsidRPr="00FB7B7A">
        <w:rPr>
          <w:lang w:eastAsia="en-GB"/>
        </w:rPr>
        <w:t>issues such as transparency</w:t>
      </w:r>
      <w:r>
        <w:rPr>
          <w:lang w:eastAsia="en-GB"/>
        </w:rPr>
        <w:t xml:space="preserve"> and </w:t>
      </w:r>
      <w:r w:rsidRPr="00FB7B7A">
        <w:rPr>
          <w:lang w:eastAsia="en-GB"/>
        </w:rPr>
        <w:t xml:space="preserve">explainability </w:t>
      </w:r>
      <w:r>
        <w:rPr>
          <w:lang w:eastAsia="en-GB"/>
        </w:rPr>
        <w:t>(</w:t>
      </w:r>
      <w:r w:rsidRPr="00FB7B7A">
        <w:rPr>
          <w:lang w:eastAsia="en-GB"/>
        </w:rPr>
        <w:t>Principle 1.3</w:t>
      </w:r>
      <w:r>
        <w:rPr>
          <w:lang w:eastAsia="en-GB"/>
        </w:rPr>
        <w:t>)</w:t>
      </w:r>
      <w:r w:rsidRPr="00FB7B7A">
        <w:rPr>
          <w:lang w:eastAsia="en-GB"/>
        </w:rPr>
        <w:t xml:space="preserve"> and bias in AI systems </w:t>
      </w:r>
      <w:r>
        <w:rPr>
          <w:lang w:eastAsia="en-GB"/>
        </w:rPr>
        <w:t>(</w:t>
      </w:r>
      <w:r w:rsidRPr="00FB7B7A">
        <w:rPr>
          <w:lang w:eastAsia="en-GB"/>
        </w:rPr>
        <w:t>Principle 1.2</w:t>
      </w:r>
      <w:r>
        <w:rPr>
          <w:lang w:eastAsia="en-GB"/>
        </w:rPr>
        <w:t>)</w:t>
      </w:r>
      <w:r w:rsidRPr="00FB7B7A">
        <w:rPr>
          <w:lang w:eastAsia="en-GB"/>
        </w:rPr>
        <w:t xml:space="preserve">, as well as considerations of </w:t>
      </w:r>
      <w:r>
        <w:rPr>
          <w:lang w:eastAsia="en-GB"/>
        </w:rPr>
        <w:t xml:space="preserve">business </w:t>
      </w:r>
      <w:r w:rsidRPr="00FB7B7A">
        <w:rPr>
          <w:lang w:eastAsia="en-GB"/>
        </w:rPr>
        <w:t>scale-up</w:t>
      </w:r>
      <w:r>
        <w:rPr>
          <w:lang w:eastAsia="en-GB"/>
        </w:rPr>
        <w:t xml:space="preserve"> (Principle 2.2)</w:t>
      </w:r>
      <w:r w:rsidRPr="00FB7B7A">
        <w:rPr>
          <w:lang w:eastAsia="en-GB"/>
        </w:rPr>
        <w:t>.</w:t>
      </w:r>
      <w:r w:rsidR="003E7C98">
        <w:rPr>
          <w:lang w:eastAsia="en-GB"/>
        </w:rPr>
        <w:t xml:space="preserve"> </w:t>
      </w:r>
    </w:p>
    <w:p w14:paraId="3EF98591" w14:textId="77777777" w:rsidR="00B92665" w:rsidRDefault="00B92665" w:rsidP="00897B64">
      <w:pPr>
        <w:pStyle w:val="Quotationshort"/>
        <w:rPr>
          <w:lang w:eastAsia="en-GB"/>
        </w:rPr>
      </w:pPr>
      <w:r w:rsidRPr="00FB7B7A">
        <w:rPr>
          <w:lang w:eastAsia="en-GB"/>
        </w:rPr>
        <w:t xml:space="preserve">Public data is relevant to </w:t>
      </w:r>
      <w:r w:rsidRPr="00FB7B7A">
        <w:t xml:space="preserve">economic, social and environmental impacts </w:t>
      </w:r>
      <w:r>
        <w:t>(</w:t>
      </w:r>
      <w:r w:rsidRPr="00FB7B7A">
        <w:t>Principle 1.1</w:t>
      </w:r>
      <w:r>
        <w:t>)</w:t>
      </w:r>
      <w:r w:rsidRPr="00FB7B7A">
        <w:t xml:space="preserve">; research </w:t>
      </w:r>
      <w:r>
        <w:t>(</w:t>
      </w:r>
      <w:r w:rsidRPr="00FB7B7A">
        <w:t>Principle 2.1</w:t>
      </w:r>
      <w:r>
        <w:t>)</w:t>
      </w:r>
      <w:r w:rsidRPr="00FB7B7A">
        <w:t>; and data</w:t>
      </w:r>
      <w:r>
        <w:t xml:space="preserve"> availability and</w:t>
      </w:r>
      <w:r w:rsidRPr="00FB7B7A">
        <w:t xml:space="preserve"> compute capacity </w:t>
      </w:r>
      <w:r>
        <w:t>(</w:t>
      </w:r>
      <w:r w:rsidRPr="00FB7B7A">
        <w:t>Principle 2.2</w:t>
      </w:r>
      <w:r>
        <w:t>)</w:t>
      </w:r>
      <w:r w:rsidRPr="00FB7B7A">
        <w:t>.</w:t>
      </w:r>
    </w:p>
    <w:p w14:paraId="0585DDF3" w14:textId="77777777" w:rsidR="00285C46" w:rsidRDefault="00B92665" w:rsidP="00897B64">
      <w:pPr>
        <w:pStyle w:val="Quotationshort"/>
        <w:rPr>
          <w:lang w:eastAsia="en-GB"/>
        </w:rPr>
      </w:pPr>
      <w:r>
        <w:rPr>
          <w:lang w:eastAsia="en-GB"/>
        </w:rPr>
        <w:t xml:space="preserve">Personal data </w:t>
      </w:r>
      <w:r w:rsidRPr="00FB7B7A">
        <w:rPr>
          <w:lang w:eastAsia="en-GB"/>
        </w:rPr>
        <w:t>is associated with privacy considerations and legislation</w:t>
      </w:r>
      <w:r>
        <w:rPr>
          <w:lang w:eastAsia="en-GB"/>
        </w:rPr>
        <w:t>, and</w:t>
      </w:r>
      <w:r w:rsidRPr="00FB7B7A">
        <w:t xml:space="preserve"> usually requires more restrictive access regimes.</w:t>
      </w:r>
      <w:r w:rsidRPr="00FB7B7A">
        <w:rPr>
          <w:lang w:eastAsia="en-GB"/>
        </w:rPr>
        <w:t xml:space="preserve"> Personal data is relevant to issues related to human rights</w:t>
      </w:r>
      <w:r w:rsidR="00F508AC">
        <w:rPr>
          <w:lang w:eastAsia="en-GB"/>
        </w:rPr>
        <w:t>,</w:t>
      </w:r>
      <w:r w:rsidRPr="00FB7B7A">
        <w:rPr>
          <w:lang w:eastAsia="en-GB"/>
        </w:rPr>
        <w:t xml:space="preserve"> fairness</w:t>
      </w:r>
      <w:r>
        <w:rPr>
          <w:lang w:eastAsia="en-GB"/>
        </w:rPr>
        <w:t xml:space="preserve"> </w:t>
      </w:r>
      <w:r w:rsidR="00F508AC">
        <w:rPr>
          <w:lang w:eastAsia="en-GB"/>
        </w:rPr>
        <w:t xml:space="preserve">and privacy </w:t>
      </w:r>
      <w:r>
        <w:rPr>
          <w:lang w:eastAsia="en-GB"/>
        </w:rPr>
        <w:t>(</w:t>
      </w:r>
      <w:r w:rsidRPr="00FB7B7A">
        <w:rPr>
          <w:lang w:eastAsia="en-GB"/>
        </w:rPr>
        <w:t>Principle 1.2</w:t>
      </w:r>
      <w:r>
        <w:rPr>
          <w:lang w:eastAsia="en-GB"/>
        </w:rPr>
        <w:t>).</w:t>
      </w:r>
      <w:r w:rsidR="000A15B5">
        <w:rPr>
          <w:lang w:eastAsia="en-GB"/>
        </w:rPr>
        <w:t xml:space="preserve"> </w:t>
      </w:r>
      <w:bookmarkStart w:id="358" w:name="_Toc66899409"/>
      <w:bookmarkStart w:id="359" w:name="_Toc66902027"/>
      <w:bookmarkStart w:id="360" w:name="_Toc66906582"/>
      <w:bookmarkStart w:id="361" w:name="_Toc66908461"/>
      <w:bookmarkStart w:id="362" w:name="_Toc66919229"/>
      <w:bookmarkStart w:id="363" w:name="_Toc53166500"/>
      <w:bookmarkStart w:id="364" w:name="_Toc51935581"/>
      <w:bookmarkStart w:id="365" w:name="_Toc51944304"/>
    </w:p>
    <w:p w14:paraId="7BA077AF" w14:textId="1602A7B5" w:rsidR="00B92665" w:rsidRPr="00B54AA9" w:rsidRDefault="002336FF" w:rsidP="004C5062">
      <w:pPr>
        <w:pStyle w:val="Caption"/>
        <w:spacing w:after="0"/>
      </w:pPr>
      <w:bookmarkStart w:id="366" w:name="_Ref67693414"/>
      <w:r>
        <w:t xml:space="preserve">Figure </w:t>
      </w:r>
      <w:r>
        <w:rPr>
          <w:noProof/>
        </w:rPr>
        <w:fldChar w:fldCharType="begin"/>
      </w:r>
      <w:r>
        <w:rPr>
          <w:noProof/>
        </w:rPr>
        <w:instrText xml:space="preserve"> SEQ Figure \* ARABIC </w:instrText>
      </w:r>
      <w:r>
        <w:rPr>
          <w:noProof/>
        </w:rPr>
        <w:fldChar w:fldCharType="separate"/>
      </w:r>
      <w:r w:rsidR="00173877">
        <w:rPr>
          <w:noProof/>
        </w:rPr>
        <w:t>5</w:t>
      </w:r>
      <w:r>
        <w:rPr>
          <w:noProof/>
        </w:rPr>
        <w:fldChar w:fldCharType="end"/>
      </w:r>
      <w:bookmarkEnd w:id="366"/>
      <w:r>
        <w:t>.</w:t>
      </w:r>
      <w:r w:rsidR="00002576">
        <w:t xml:space="preserve"> </w:t>
      </w:r>
      <w:r w:rsidR="00B92665" w:rsidRPr="00D737B9">
        <w:rPr>
          <w:rFonts w:cs="Times New Roman"/>
        </w:rPr>
        <w:t>Personal, private and public domains of data</w:t>
      </w:r>
      <w:bookmarkEnd w:id="358"/>
      <w:bookmarkEnd w:id="359"/>
      <w:bookmarkEnd w:id="360"/>
      <w:bookmarkEnd w:id="361"/>
      <w:bookmarkEnd w:id="362"/>
      <w:r w:rsidR="00B92665" w:rsidRPr="6E801BF1">
        <w:t xml:space="preserve"> </w:t>
      </w:r>
      <w:r w:rsidR="00B92665">
        <w:rPr>
          <w:lang w:val="en-US"/>
        </w:rPr>
        <w:t xml:space="preserve"> </w:t>
      </w:r>
    </w:p>
    <w:p w14:paraId="561C6E8E" w14:textId="77777777" w:rsidR="00B92665" w:rsidRDefault="00B92665" w:rsidP="00B92665">
      <w:pPr>
        <w:pStyle w:val="Figure"/>
      </w:pPr>
      <w:r>
        <w:rPr>
          <w:noProof/>
          <w:lang w:eastAsia="en-GB"/>
        </w:rPr>
        <w:drawing>
          <wp:inline distT="0" distB="0" distL="0" distR="0" wp14:anchorId="09C21551" wp14:editId="75B87966">
            <wp:extent cx="3735066" cy="241222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rotWithShape="1">
                    <a:blip r:embed="rId39">
                      <a:extLst>
                        <a:ext uri="{28A0092B-C50C-407E-A947-70E740481C1C}">
                          <a14:useLocalDpi xmlns:a14="http://schemas.microsoft.com/office/drawing/2010/main" val="0"/>
                        </a:ext>
                      </a:extLst>
                    </a:blip>
                    <a:srcRect t="2214" b="2562"/>
                    <a:stretch/>
                  </pic:blipFill>
                  <pic:spPr bwMode="auto">
                    <a:xfrm>
                      <a:off x="0" y="0"/>
                      <a:ext cx="3736800" cy="2413340"/>
                    </a:xfrm>
                    <a:prstGeom prst="rect">
                      <a:avLst/>
                    </a:prstGeom>
                    <a:ln>
                      <a:noFill/>
                    </a:ln>
                    <a:extLst>
                      <a:ext uri="{53640926-AAD7-44D8-BBD7-CCE9431645EC}">
                        <a14:shadowObscured xmlns:a14="http://schemas.microsoft.com/office/drawing/2010/main"/>
                      </a:ext>
                    </a:extLst>
                  </pic:spPr>
                </pic:pic>
              </a:graphicData>
            </a:graphic>
          </wp:inline>
        </w:drawing>
      </w:r>
    </w:p>
    <w:p w14:paraId="1BCA32B4" w14:textId="77777777" w:rsidR="00B92665" w:rsidRDefault="00B92665" w:rsidP="004C5062">
      <w:pPr>
        <w:pStyle w:val="Sourcenotes"/>
        <w:spacing w:before="0"/>
      </w:pPr>
      <w:r w:rsidRPr="00454399">
        <w:rPr>
          <w:i/>
        </w:rPr>
        <w:t xml:space="preserve"> Source</w:t>
      </w:r>
      <w:r>
        <w:t xml:space="preserve">: </w:t>
      </w:r>
      <w:sdt>
        <w:sdtPr>
          <w:id w:val="285240117"/>
          <w:citation/>
        </w:sdtPr>
        <w:sdtContent>
          <w:r>
            <w:fldChar w:fldCharType="begin"/>
          </w:r>
          <w:r>
            <w:instrText xml:space="preserve"> CITATION OEC195 \l 2057 </w:instrText>
          </w:r>
          <w:r>
            <w:fldChar w:fldCharType="separate"/>
          </w:r>
          <w:r w:rsidR="008A5CD5" w:rsidRPr="008A5CD5">
            <w:rPr>
              <w:noProof/>
            </w:rPr>
            <w:t>(OECD, 2019</w:t>
          </w:r>
          <w:r w:rsidR="008A5CD5" w:rsidRPr="008A5CD5">
            <w:rPr>
              <w:noProof/>
              <w:vertAlign w:val="subscript"/>
            </w:rPr>
            <w:t>[16]</w:t>
          </w:r>
          <w:r w:rsidR="008A5CD5" w:rsidRPr="008A5CD5">
            <w:rPr>
              <w:noProof/>
            </w:rPr>
            <w:t>)</w:t>
          </w:r>
          <w:r>
            <w:fldChar w:fldCharType="end"/>
          </w:r>
        </w:sdtContent>
      </w:sdt>
      <w:r>
        <w:t>.</w:t>
      </w:r>
    </w:p>
    <w:p w14:paraId="3707D332" w14:textId="77777777" w:rsidR="00B92665" w:rsidRPr="009C0172" w:rsidRDefault="00101552" w:rsidP="00B92665">
      <w:pPr>
        <w:pStyle w:val="Heading4"/>
      </w:pPr>
      <w:bookmarkStart w:id="367" w:name="_Toc74669206"/>
      <w:bookmarkEnd w:id="363"/>
      <w:r>
        <w:t>‘</w:t>
      </w:r>
      <w:r w:rsidR="00002576">
        <w:t>I</w:t>
      </w:r>
      <w:r>
        <w:t>dentifiability’</w:t>
      </w:r>
      <w:r w:rsidR="00002576" w:rsidRPr="00002576">
        <w:rPr>
          <w:rFonts w:cs="Times New Roman"/>
          <w:lang w:eastAsia="en-GB"/>
        </w:rPr>
        <w:t xml:space="preserve"> </w:t>
      </w:r>
      <w:r w:rsidR="00002576">
        <w:rPr>
          <w:rFonts w:cs="Times New Roman"/>
          <w:lang w:eastAsia="en-GB"/>
        </w:rPr>
        <w:t>of personal data</w:t>
      </w:r>
      <w:bookmarkEnd w:id="367"/>
      <w:r w:rsidR="00002576" w:rsidRPr="009C0172">
        <w:rPr>
          <w:rFonts w:cs="Times New Roman"/>
          <w:lang w:eastAsia="en-GB"/>
        </w:rPr>
        <w:t xml:space="preserve"> </w:t>
      </w:r>
    </w:p>
    <w:p w14:paraId="423DFAA8" w14:textId="77777777" w:rsidR="00B92665" w:rsidRPr="009C0172" w:rsidRDefault="00B92665" w:rsidP="00B92665">
      <w:pPr>
        <w:pStyle w:val="Para"/>
        <w:rPr>
          <w:i/>
          <w:iCs/>
        </w:rPr>
      </w:pPr>
      <w:r w:rsidRPr="009C0172">
        <w:t>Personal data taxonomies have been introduced to differentiate between different categories of personal data. ISO/IEC 19441 (2017) distinguishes five categories or “states” of data identifiability</w:t>
      </w:r>
      <w:r>
        <w:t>:</w:t>
      </w:r>
      <w:r w:rsidRPr="009C0172">
        <w:t xml:space="preserve"> </w:t>
      </w:r>
    </w:p>
    <w:p w14:paraId="5EC5E289" w14:textId="77777777" w:rsidR="00B92665" w:rsidRPr="009C0172" w:rsidRDefault="00B92665" w:rsidP="00B63788">
      <w:pPr>
        <w:pStyle w:val="BulletedList"/>
        <w:rPr>
          <w:iCs/>
        </w:rPr>
      </w:pPr>
      <w:r w:rsidRPr="002614F0">
        <w:rPr>
          <w:i/>
        </w:rPr>
        <w:t>Identified data</w:t>
      </w:r>
      <w:r w:rsidRPr="009C0172">
        <w:t xml:space="preserve">: identified data </w:t>
      </w:r>
      <w:r>
        <w:t>are</w:t>
      </w:r>
      <w:r w:rsidRPr="009C0172">
        <w:t xml:space="preserve"> data that can be unambiguously associated with a specific person because </w:t>
      </w:r>
      <w:r>
        <w:t xml:space="preserve">they contain </w:t>
      </w:r>
      <w:r w:rsidRPr="009C0172">
        <w:t>personal identifiable information</w:t>
      </w:r>
      <w:r>
        <w:t>.</w:t>
      </w:r>
    </w:p>
    <w:p w14:paraId="68908400" w14:textId="77777777" w:rsidR="00B92665" w:rsidRPr="009C0172" w:rsidRDefault="00B92665" w:rsidP="00B63788">
      <w:pPr>
        <w:pStyle w:val="BulletedList"/>
      </w:pPr>
      <w:r w:rsidRPr="002614F0">
        <w:rPr>
          <w:bCs/>
          <w:i/>
        </w:rPr>
        <w:t>Pseudonymised data</w:t>
      </w:r>
      <w:r w:rsidRPr="009C0172">
        <w:rPr>
          <w:bCs/>
        </w:rPr>
        <w:t>:</w:t>
      </w:r>
      <w:r w:rsidRPr="009C0172">
        <w:t xml:space="preserve"> p</w:t>
      </w:r>
      <w:r w:rsidRPr="009C0172">
        <w:rPr>
          <w:bCs/>
        </w:rPr>
        <w:t>seudonymised data</w:t>
      </w:r>
      <w:r w:rsidRPr="009C0172">
        <w:t xml:space="preserve"> </w:t>
      </w:r>
      <w:r>
        <w:t>are</w:t>
      </w:r>
      <w:r w:rsidRPr="009C0172">
        <w:t xml:space="preserve"> data for which all identifiers are substituted by aliases</w:t>
      </w:r>
      <w:r>
        <w:t>. T</w:t>
      </w:r>
      <w:r w:rsidRPr="009C0172">
        <w:t>he alias assignment is such that it cannot be reversed by reasonable efforts</w:t>
      </w:r>
      <w:r>
        <w:t>, except for</w:t>
      </w:r>
      <w:r w:rsidRPr="009C0172">
        <w:t xml:space="preserve"> the party that performed the</w:t>
      </w:r>
      <w:r>
        <w:t xml:space="preserve"> assignment.</w:t>
      </w:r>
    </w:p>
    <w:p w14:paraId="0B24D2DD" w14:textId="77777777" w:rsidR="00B92665" w:rsidRPr="009C0172" w:rsidRDefault="00B92665" w:rsidP="00B63788">
      <w:pPr>
        <w:pStyle w:val="BulletedList"/>
      </w:pPr>
      <w:r w:rsidRPr="002614F0">
        <w:rPr>
          <w:bCs/>
          <w:i/>
        </w:rPr>
        <w:lastRenderedPageBreak/>
        <w:t>Unlinked pseudonymised data</w:t>
      </w:r>
      <w:r w:rsidRPr="009C0172">
        <w:rPr>
          <w:bCs/>
        </w:rPr>
        <w:t xml:space="preserve">: unlinked pseudonymised data </w:t>
      </w:r>
      <w:r>
        <w:t>are</w:t>
      </w:r>
      <w:r w:rsidRPr="009C0172">
        <w:t xml:space="preserve"> data for which all identifiers are </w:t>
      </w:r>
      <w:r>
        <w:t>irreversibly</w:t>
      </w:r>
      <w:r w:rsidRPr="009C0172">
        <w:t xml:space="preserve"> erased or substituted by aliases</w:t>
      </w:r>
      <w:r>
        <w:t>. T</w:t>
      </w:r>
      <w:r w:rsidRPr="009C0172">
        <w:t>he linkage cannot be re-established by reasonable efforts</w:t>
      </w:r>
      <w:r w:rsidRPr="001366DD">
        <w:t>,</w:t>
      </w:r>
      <w:r w:rsidRPr="009C0172">
        <w:t xml:space="preserve"> including </w:t>
      </w:r>
      <w:r>
        <w:t xml:space="preserve">by </w:t>
      </w:r>
      <w:r w:rsidRPr="009C0172">
        <w:t xml:space="preserve">the party </w:t>
      </w:r>
      <w:r w:rsidRPr="006D70A0">
        <w:t xml:space="preserve">that performed </w:t>
      </w:r>
      <w:r w:rsidRPr="008A1B51">
        <w:rPr>
          <w:iCs/>
        </w:rPr>
        <w:t>the assignment</w:t>
      </w:r>
      <w:r w:rsidRPr="006D70A0">
        <w:t>.</w:t>
      </w:r>
    </w:p>
    <w:p w14:paraId="1EBA1A1D" w14:textId="77777777" w:rsidR="00B92665" w:rsidRPr="006D70A0" w:rsidRDefault="00B92665" w:rsidP="00B63788">
      <w:pPr>
        <w:pStyle w:val="BulletedList"/>
      </w:pPr>
      <w:r w:rsidRPr="002614F0">
        <w:rPr>
          <w:bCs/>
          <w:i/>
        </w:rPr>
        <w:t>Anonymised data</w:t>
      </w:r>
      <w:r w:rsidRPr="009C0172">
        <w:rPr>
          <w:bCs/>
        </w:rPr>
        <w:t>: anonymised data</w:t>
      </w:r>
      <w:r w:rsidRPr="009C0172">
        <w:t xml:space="preserve"> </w:t>
      </w:r>
      <w:r>
        <w:t>are</w:t>
      </w:r>
      <w:r w:rsidRPr="009C0172">
        <w:t xml:space="preserve"> data that </w:t>
      </w:r>
      <w:r>
        <w:t>are</w:t>
      </w:r>
      <w:r w:rsidRPr="009C0172">
        <w:t xml:space="preserve"> unlinked and of which the attributes are altered (e.g., </w:t>
      </w:r>
      <w:r>
        <w:t xml:space="preserve">the </w:t>
      </w:r>
      <w:r w:rsidRPr="009C0172">
        <w:t>attributes’ values are randomised or generalised) in such a way that there is a reasonable level of confidence that a person cannot be identified, directly or indirectly, by the data alone or</w:t>
      </w:r>
      <w:r w:rsidRPr="006D70A0">
        <w:t xml:space="preserve"> in combination with other data.</w:t>
      </w:r>
    </w:p>
    <w:p w14:paraId="64889C5B" w14:textId="77777777" w:rsidR="00B92665" w:rsidRPr="003B6B0F" w:rsidRDefault="00B92665" w:rsidP="00B63788">
      <w:pPr>
        <w:pStyle w:val="BulletedList"/>
      </w:pPr>
      <w:r w:rsidRPr="002614F0">
        <w:rPr>
          <w:bCs/>
          <w:i/>
        </w:rPr>
        <w:t>Aggregated data</w:t>
      </w:r>
      <w:r w:rsidRPr="009C0172">
        <w:rPr>
          <w:bCs/>
        </w:rPr>
        <w:t xml:space="preserve">: aggregated data </w:t>
      </w:r>
      <w:r>
        <w:t>are</w:t>
      </w:r>
      <w:r w:rsidRPr="009C0172">
        <w:t xml:space="preserve"> statistical data that do not contain individual-level entries and </w:t>
      </w:r>
      <w:r>
        <w:t>are</w:t>
      </w:r>
      <w:r w:rsidRPr="009C0172">
        <w:t xml:space="preserve"> combined </w:t>
      </w:r>
      <w:r>
        <w:t>with</w:t>
      </w:r>
      <w:r w:rsidRPr="009C0172">
        <w:t xml:space="preserve"> information about enough different persons that individual-level </w:t>
      </w:r>
      <w:r w:rsidRPr="006D70A0">
        <w:t xml:space="preserve">attributes </w:t>
      </w:r>
      <w:r w:rsidRPr="0023224D">
        <w:rPr>
          <w:iCs/>
        </w:rPr>
        <w:t>are not identifiable.</w:t>
      </w:r>
    </w:p>
    <w:p w14:paraId="67E33662" w14:textId="77777777" w:rsidR="00101552" w:rsidRDefault="00B92665" w:rsidP="00897B64">
      <w:pPr>
        <w:pStyle w:val="Quotationshort"/>
      </w:pPr>
      <w:r>
        <w:t xml:space="preserve">The type of personal data </w:t>
      </w:r>
      <w:r w:rsidR="00101552">
        <w:t xml:space="preserve">used by AI systems </w:t>
      </w:r>
      <w:r>
        <w:t>ha</w:t>
      </w:r>
      <w:r w:rsidR="00101552">
        <w:t>s</w:t>
      </w:r>
      <w:r>
        <w:t xml:space="preserve"> implications for individuals’ human rights</w:t>
      </w:r>
      <w:r w:rsidR="00F508AC">
        <w:t>, fairness and privacy</w:t>
      </w:r>
      <w:r>
        <w:t xml:space="preserve"> (Principle 1.2).</w:t>
      </w:r>
      <w:r w:rsidR="00101552">
        <w:t xml:space="preserve"> D</w:t>
      </w:r>
      <w:r w:rsidR="00101552" w:rsidRPr="00101552">
        <w:t>ata identifiability can help assess the level of risk to privacy</w:t>
      </w:r>
      <w:r w:rsidR="00101552">
        <w:t xml:space="preserve"> and</w:t>
      </w:r>
      <w:r w:rsidR="00101552" w:rsidRPr="00101552">
        <w:t xml:space="preserve"> inform</w:t>
      </w:r>
      <w:r w:rsidR="00101552">
        <w:t>s</w:t>
      </w:r>
      <w:r w:rsidR="00101552" w:rsidRPr="00101552">
        <w:t xml:space="preserve"> the need for legal and technical protection</w:t>
      </w:r>
      <w:r w:rsidR="00101552">
        <w:t xml:space="preserve"> and </w:t>
      </w:r>
      <w:r w:rsidR="00101552" w:rsidRPr="00101552">
        <w:t>access control</w:t>
      </w:r>
      <w:r w:rsidR="00101552">
        <w:t>. C</w:t>
      </w:r>
      <w:r>
        <w:t>oncerns are raised that even absen</w:t>
      </w:r>
      <w:r w:rsidR="00101552">
        <w:t>t</w:t>
      </w:r>
      <w:r>
        <w:t xml:space="preserve"> personal data, AI systems are able to infer data and correlations from proxy variables that are not personally identified, such as purchasing history or location. </w:t>
      </w:r>
    </w:p>
    <w:p w14:paraId="12AA39F3" w14:textId="77777777" w:rsidR="00B92665" w:rsidRPr="009C0172" w:rsidRDefault="00B92665" w:rsidP="00897B64">
      <w:pPr>
        <w:pStyle w:val="Quotationshort"/>
      </w:pPr>
      <w:r>
        <w:t>In addition, some regimes such as the EU’s GDPR distinguish ‘sensitive personal data’ that consist of racial or ethnic origin, political opinions, religious or philosophical beliefs, trade union membership, genetic data, biometric data, health data or data concerning a person's sex life or sexual orientation.</w:t>
      </w:r>
      <w:r w:rsidR="005A3F55" w:rsidRPr="005A3F55">
        <w:t xml:space="preserve"> </w:t>
      </w:r>
      <w:r w:rsidR="00F508AC">
        <w:t>In the US, personal data considered sensitive include data about children, financial and health information.</w:t>
      </w:r>
      <w:r w:rsidR="00F508AC">
        <w:rPr>
          <w:rStyle w:val="EndnoteReference"/>
        </w:rPr>
        <w:endnoteReference w:id="15"/>
      </w:r>
    </w:p>
    <w:p w14:paraId="277DEBC8" w14:textId="77777777" w:rsidR="00B92665" w:rsidRPr="009C0172" w:rsidRDefault="00285C46" w:rsidP="00B92665">
      <w:pPr>
        <w:pStyle w:val="Heading3"/>
      </w:pPr>
      <w:bookmarkStart w:id="368" w:name="_Toc55655547"/>
      <w:bookmarkStart w:id="369" w:name="_Toc66571367"/>
      <w:bookmarkStart w:id="370" w:name="_Toc54275344"/>
      <w:bookmarkStart w:id="371" w:name="_Toc66700632"/>
      <w:bookmarkStart w:id="372" w:name="_Toc66719589"/>
      <w:bookmarkStart w:id="373" w:name="_Toc66720810"/>
      <w:bookmarkStart w:id="374" w:name="_Toc66784388"/>
      <w:bookmarkStart w:id="375" w:name="_Toc66786319"/>
      <w:bookmarkStart w:id="376" w:name="_Toc66789846"/>
      <w:bookmarkStart w:id="377" w:name="_Toc66899433"/>
      <w:bookmarkStart w:id="378" w:name="_Toc66902053"/>
      <w:bookmarkStart w:id="379" w:name="_Toc66906610"/>
      <w:bookmarkStart w:id="380" w:name="_Toc66918094"/>
      <w:bookmarkStart w:id="381" w:name="_Toc66982988"/>
      <w:bookmarkStart w:id="382" w:name="_Ref67066628"/>
      <w:bookmarkStart w:id="383" w:name="_Toc51935588"/>
      <w:bookmarkStart w:id="384" w:name="_Toc51944311"/>
      <w:bookmarkStart w:id="385" w:name="_Toc53166507"/>
      <w:bookmarkStart w:id="386" w:name="_Toc74669207"/>
      <w:bookmarkEnd w:id="364"/>
      <w:bookmarkEnd w:id="365"/>
      <w:r w:rsidRPr="3C0DCE34">
        <w:rPr>
          <w:rFonts w:cs="Times New Roman"/>
        </w:rPr>
        <w:t>D. Data quality and appropriateness</w:t>
      </w:r>
      <w:r>
        <w:t xml:space="preserve"> </w:t>
      </w:r>
      <w:bookmarkEnd w:id="368"/>
      <w:bookmarkEnd w:id="369"/>
      <w:bookmarkEnd w:id="370"/>
      <w:bookmarkEnd w:id="371"/>
      <w:bookmarkEnd w:id="372"/>
      <w:bookmarkEnd w:id="373"/>
      <w:bookmarkEnd w:id="374"/>
      <w:bookmarkEnd w:id="375"/>
      <w:bookmarkEnd w:id="376"/>
      <w:bookmarkEnd w:id="377"/>
      <w:bookmarkEnd w:id="378"/>
      <w:r w:rsidR="00C549EF">
        <w:t>[optional criteria]</w:t>
      </w:r>
      <w:bookmarkEnd w:id="379"/>
      <w:bookmarkEnd w:id="380"/>
      <w:bookmarkEnd w:id="381"/>
      <w:bookmarkEnd w:id="382"/>
      <w:bookmarkEnd w:id="386"/>
    </w:p>
    <w:p w14:paraId="24CB1C98" w14:textId="77777777" w:rsidR="005A3F55" w:rsidRPr="005A3F55" w:rsidRDefault="005A3F55">
      <w:pPr>
        <w:pStyle w:val="Para"/>
      </w:pPr>
      <w:r>
        <w:t xml:space="preserve">Data </w:t>
      </w:r>
      <w:r w:rsidR="00F53C2E" w:rsidRPr="00C00301">
        <w:t>appropriateness</w:t>
      </w:r>
      <w:r w:rsidR="00F53C2E">
        <w:t xml:space="preserve"> (or “qualification”) is</w:t>
      </w:r>
      <w:r w:rsidR="00F53C2E" w:rsidRPr="24F15B9D">
        <w:t xml:space="preserve"> about </w:t>
      </w:r>
      <w:r w:rsidR="00F53C2E">
        <w:t>defining</w:t>
      </w:r>
      <w:r w:rsidR="00F53C2E" w:rsidRPr="24F15B9D">
        <w:t xml:space="preserve"> criteria to </w:t>
      </w:r>
      <w:r w:rsidR="00F53C2E">
        <w:t xml:space="preserve">ensure that </w:t>
      </w:r>
      <w:r w:rsidR="00F53C2E" w:rsidRPr="24F15B9D">
        <w:t xml:space="preserve">the data </w:t>
      </w:r>
      <w:r w:rsidR="00F53C2E">
        <w:t>are</w:t>
      </w:r>
      <w:r>
        <w:t xml:space="preserve"> </w:t>
      </w:r>
      <w:r w:rsidRPr="24F15B9D">
        <w:t xml:space="preserve">appropriate </w:t>
      </w:r>
      <w:r>
        <w:t>for</w:t>
      </w:r>
      <w:r w:rsidRPr="24F15B9D">
        <w:t xml:space="preserve"> </w:t>
      </w:r>
      <w:r w:rsidR="7308E173">
        <w:t xml:space="preserve">use in </w:t>
      </w:r>
      <w:r>
        <w:t>a project</w:t>
      </w:r>
      <w:r w:rsidRPr="24F15B9D">
        <w:t xml:space="preserve"> </w:t>
      </w:r>
      <w:r w:rsidR="00163C71" w:rsidRPr="00657A91">
        <w:rPr>
          <w:i/>
        </w:rPr>
        <w:t>i.e.</w:t>
      </w:r>
      <w:r w:rsidR="00163C71">
        <w:t xml:space="preserve"> </w:t>
      </w:r>
      <w:r w:rsidR="00763335">
        <w:t>fit</w:t>
      </w:r>
      <w:r w:rsidR="00163C71" w:rsidRPr="00163C71">
        <w:t xml:space="preserve"> for purpose and relevant to the system or process</w:t>
      </w:r>
      <w:r w:rsidRPr="24F15B9D">
        <w:t xml:space="preserve">. For example, in clinical trials </w:t>
      </w:r>
      <w:r>
        <w:t xml:space="preserve">to </w:t>
      </w:r>
      <w:r w:rsidRPr="24F15B9D">
        <w:t xml:space="preserve">evaluate </w:t>
      </w:r>
      <w:r>
        <w:t>drug</w:t>
      </w:r>
      <w:r w:rsidRPr="24F15B9D">
        <w:t xml:space="preserve"> efficiency, </w:t>
      </w:r>
      <w:r>
        <w:t>criteria for using patient</w:t>
      </w:r>
      <w:r w:rsidRPr="24F15B9D">
        <w:t xml:space="preserve"> data </w:t>
      </w:r>
      <w:r>
        <w:t>must</w:t>
      </w:r>
      <w:r w:rsidRPr="24F15B9D">
        <w:t xml:space="preserve"> </w:t>
      </w:r>
      <w:r>
        <w:t>include</w:t>
      </w:r>
      <w:r w:rsidRPr="24F15B9D">
        <w:t xml:space="preserve"> patient</w:t>
      </w:r>
      <w:r>
        <w:t>s’</w:t>
      </w:r>
      <w:r w:rsidRPr="24F15B9D">
        <w:t xml:space="preserve"> clinical history (previous treatments, surgery, etc</w:t>
      </w:r>
      <w:r>
        <w:t>.</w:t>
      </w:r>
      <w:r w:rsidRPr="24F15B9D">
        <w:t>).</w:t>
      </w:r>
      <w:r w:rsidR="00E008B9">
        <w:t xml:space="preserve"> Data quality also plays a key role for AI systems. </w:t>
      </w:r>
    </w:p>
    <w:p w14:paraId="1F14AAE5" w14:textId="77777777" w:rsidR="005A3F55" w:rsidRDefault="005A3F55" w:rsidP="00B63788">
      <w:pPr>
        <w:pStyle w:val="BulletedList"/>
        <w:numPr>
          <w:ilvl w:val="0"/>
          <w:numId w:val="13"/>
        </w:numPr>
      </w:pPr>
      <w:r w:rsidRPr="002614F0">
        <w:rPr>
          <w:i/>
        </w:rPr>
        <w:t>Data appropriateness</w:t>
      </w:r>
      <w:r>
        <w:t>:</w:t>
      </w:r>
      <w:r w:rsidRPr="00101552">
        <w:t xml:space="preserve"> </w:t>
      </w:r>
      <w:r>
        <w:t>criteria</w:t>
      </w:r>
      <w:r w:rsidR="00F53C2E">
        <w:t xml:space="preserve"> exist and</w:t>
      </w:r>
      <w:r w:rsidRPr="24F15B9D">
        <w:t xml:space="preserve"> </w:t>
      </w:r>
      <w:r w:rsidR="00E008B9">
        <w:t xml:space="preserve">ensure that </w:t>
      </w:r>
      <w:r w:rsidRPr="24F15B9D">
        <w:t xml:space="preserve">data </w:t>
      </w:r>
      <w:r w:rsidR="00E008B9">
        <w:t xml:space="preserve">are </w:t>
      </w:r>
      <w:r w:rsidRPr="00C00301">
        <w:t>appropriate</w:t>
      </w:r>
      <w:r w:rsidR="007032B5">
        <w:t xml:space="preserve"> for</w:t>
      </w:r>
      <w:r w:rsidR="00E008B9">
        <w:t xml:space="preserve"> the purpose for which they are to be used. </w:t>
      </w:r>
    </w:p>
    <w:p w14:paraId="76ECC517" w14:textId="77777777" w:rsidR="00B92665" w:rsidRDefault="005A3F55" w:rsidP="00B63788">
      <w:pPr>
        <w:pStyle w:val="BulletedList"/>
      </w:pPr>
      <w:r w:rsidRPr="002614F0">
        <w:rPr>
          <w:i/>
        </w:rPr>
        <w:t>S</w:t>
      </w:r>
      <w:r w:rsidR="00B92665" w:rsidRPr="002614F0">
        <w:rPr>
          <w:i/>
        </w:rPr>
        <w:t>ample representativeness</w:t>
      </w:r>
      <w:r w:rsidR="00101552">
        <w:t>:</w:t>
      </w:r>
      <w:r w:rsidR="00101552" w:rsidRPr="00101552">
        <w:t xml:space="preserve"> </w:t>
      </w:r>
      <w:r w:rsidR="00101552" w:rsidRPr="009C0172">
        <w:t xml:space="preserve">the selected variables and </w:t>
      </w:r>
      <w:r w:rsidR="00101552">
        <w:t xml:space="preserve">the </w:t>
      </w:r>
      <w:r w:rsidR="00101552" w:rsidRPr="009C0172">
        <w:t>training</w:t>
      </w:r>
      <w:r w:rsidR="00101552">
        <w:t xml:space="preserve"> or </w:t>
      </w:r>
      <w:r w:rsidR="00101552" w:rsidRPr="009C0172">
        <w:t xml:space="preserve">evaluation data are able to accurately depict </w:t>
      </w:r>
      <w:r w:rsidR="00F53C2E">
        <w:t xml:space="preserve">/ reflect </w:t>
      </w:r>
      <w:r w:rsidR="00101552" w:rsidRPr="009C0172">
        <w:t>the population</w:t>
      </w:r>
      <w:r w:rsidR="00101552">
        <w:t xml:space="preserve"> in the AI system environment.</w:t>
      </w:r>
    </w:p>
    <w:p w14:paraId="74520282" w14:textId="77777777" w:rsidR="00B92665" w:rsidRDefault="005A3F55" w:rsidP="00B63788">
      <w:pPr>
        <w:pStyle w:val="BulletedList"/>
        <w:numPr>
          <w:ilvl w:val="0"/>
          <w:numId w:val="13"/>
        </w:numPr>
      </w:pPr>
      <w:r w:rsidRPr="002614F0">
        <w:rPr>
          <w:i/>
        </w:rPr>
        <w:t>A</w:t>
      </w:r>
      <w:r w:rsidR="00B92665" w:rsidRPr="002614F0">
        <w:rPr>
          <w:i/>
        </w:rPr>
        <w:t>dequate sample size</w:t>
      </w:r>
      <w:r w:rsidR="00101552">
        <w:t>:</w:t>
      </w:r>
      <w:r w:rsidR="00101552" w:rsidRPr="00101552">
        <w:t xml:space="preserve"> </w:t>
      </w:r>
      <w:r w:rsidR="00101552">
        <w:t>the sample size display</w:t>
      </w:r>
      <w:r w:rsidR="00F53C2E">
        <w:t>s</w:t>
      </w:r>
      <w:r w:rsidR="00101552">
        <w:t xml:space="preserve"> </w:t>
      </w:r>
      <w:r w:rsidR="00F53C2E">
        <w:t>an</w:t>
      </w:r>
      <w:r w:rsidR="00101552">
        <w:t xml:space="preserve"> appropriate</w:t>
      </w:r>
      <w:r w:rsidR="00101552" w:rsidRPr="009C0172">
        <w:t xml:space="preserve"> level of granularity</w:t>
      </w:r>
      <w:r w:rsidR="00101552">
        <w:t xml:space="preserve">, </w:t>
      </w:r>
      <w:r w:rsidR="00101552" w:rsidRPr="009C0172">
        <w:t>coverage</w:t>
      </w:r>
      <w:r w:rsidR="00101552">
        <w:t xml:space="preserve">, and </w:t>
      </w:r>
      <w:r w:rsidR="00101552" w:rsidRPr="009C0172">
        <w:t>sufficiency of data.</w:t>
      </w:r>
    </w:p>
    <w:p w14:paraId="09371883" w14:textId="77777777" w:rsidR="00F508AC" w:rsidRPr="00F508AC" w:rsidRDefault="005A3F55" w:rsidP="00B63788">
      <w:pPr>
        <w:pStyle w:val="BulletedList"/>
        <w:numPr>
          <w:ilvl w:val="0"/>
          <w:numId w:val="13"/>
        </w:numPr>
      </w:pPr>
      <w:r w:rsidRPr="002614F0">
        <w:rPr>
          <w:i/>
        </w:rPr>
        <w:t>Completeness and coherence of sample</w:t>
      </w:r>
      <w:r w:rsidR="00F508AC">
        <w:t>:</w:t>
      </w:r>
      <w:r w:rsidR="00F508AC" w:rsidRPr="00F508AC">
        <w:rPr>
          <w:rFonts w:eastAsia="Times New Roman"/>
        </w:rPr>
        <w:t xml:space="preserve"> </w:t>
      </w:r>
      <w:r w:rsidR="00F53C2E">
        <w:rPr>
          <w:rFonts w:eastAsia="Times New Roman"/>
        </w:rPr>
        <w:t xml:space="preserve">the sample is </w:t>
      </w:r>
      <w:r w:rsidR="00F508AC">
        <w:t>complete</w:t>
      </w:r>
      <w:r w:rsidR="00F53C2E">
        <w:t xml:space="preserve"> with low </w:t>
      </w:r>
      <w:r w:rsidR="00F508AC">
        <w:t xml:space="preserve">missing </w:t>
      </w:r>
      <w:r w:rsidR="00F53C2E">
        <w:t>or</w:t>
      </w:r>
      <w:r w:rsidR="00F508AC">
        <w:t xml:space="preserve"> partial </w:t>
      </w:r>
      <w:r w:rsidR="00F53C2E">
        <w:t>values</w:t>
      </w:r>
      <w:r w:rsidR="00F508AC">
        <w:t>.</w:t>
      </w:r>
      <w:r w:rsidR="00F508AC" w:rsidRPr="74AF30E5">
        <w:rPr>
          <w:rFonts w:eastAsia="Times New Roman"/>
        </w:rPr>
        <w:t xml:space="preserve"> </w:t>
      </w:r>
      <w:r w:rsidR="00F53C2E">
        <w:rPr>
          <w:rFonts w:eastAsia="Times New Roman"/>
        </w:rPr>
        <w:t>O</w:t>
      </w:r>
      <w:r w:rsidR="00F508AC">
        <w:rPr>
          <w:rFonts w:eastAsia="Times New Roman"/>
        </w:rPr>
        <w:t xml:space="preserve">utliers </w:t>
      </w:r>
      <w:r w:rsidR="00F53C2E">
        <w:rPr>
          <w:rFonts w:eastAsia="Times New Roman"/>
        </w:rPr>
        <w:t>must not</w:t>
      </w:r>
      <w:r w:rsidR="00F508AC" w:rsidRPr="74AF30E5">
        <w:rPr>
          <w:rFonts w:eastAsia="Times New Roman"/>
        </w:rPr>
        <w:t xml:space="preserve"> affect the quality of data</w:t>
      </w:r>
      <w:r w:rsidR="00F53C2E">
        <w:rPr>
          <w:rFonts w:eastAsia="Times New Roman"/>
        </w:rPr>
        <w:t xml:space="preserve"> either</w:t>
      </w:r>
      <w:r w:rsidR="00F508AC" w:rsidRPr="74AF30E5">
        <w:rPr>
          <w:rFonts w:eastAsia="Times New Roman"/>
        </w:rPr>
        <w:t>.</w:t>
      </w:r>
    </w:p>
    <w:p w14:paraId="21B400A1" w14:textId="77777777" w:rsidR="00B92665" w:rsidRDefault="00F508AC" w:rsidP="00B63788">
      <w:pPr>
        <w:pStyle w:val="BulletedList"/>
        <w:numPr>
          <w:ilvl w:val="0"/>
          <w:numId w:val="13"/>
        </w:numPr>
      </w:pPr>
      <w:r w:rsidRPr="002614F0">
        <w:rPr>
          <w:i/>
        </w:rPr>
        <w:t>Low d</w:t>
      </w:r>
      <w:r w:rsidR="00B92665" w:rsidRPr="002614F0">
        <w:rPr>
          <w:i/>
        </w:rPr>
        <w:t>ata “noise”</w:t>
      </w:r>
      <w:r w:rsidR="005A3F55" w:rsidRPr="002614F0">
        <w:rPr>
          <w:i/>
        </w:rPr>
        <w:t>:</w:t>
      </w:r>
      <w:r w:rsidR="00B92665" w:rsidRPr="002614F0">
        <w:rPr>
          <w:i/>
        </w:rPr>
        <w:t xml:space="preserve"> </w:t>
      </w:r>
      <w:r w:rsidR="00F53C2E">
        <w:t>i.e.</w:t>
      </w:r>
      <w:r w:rsidR="00101552" w:rsidRPr="009C0172">
        <w:t xml:space="preserve"> the data is </w:t>
      </w:r>
      <w:r w:rsidR="00F53C2E">
        <w:t>in</w:t>
      </w:r>
      <w:r w:rsidR="00F53C2E" w:rsidRPr="009C0172">
        <w:t xml:space="preserve">frequently </w:t>
      </w:r>
      <w:r w:rsidR="00101552" w:rsidRPr="009C0172">
        <w:t>incorrect</w:t>
      </w:r>
      <w:r w:rsidR="00101552">
        <w:t>,</w:t>
      </w:r>
      <w:r w:rsidR="00101552" w:rsidRPr="009C0172">
        <w:t xml:space="preserve"> corrupted</w:t>
      </w:r>
      <w:r w:rsidR="00101552">
        <w:t xml:space="preserve"> or</w:t>
      </w:r>
      <w:r w:rsidR="00101552" w:rsidRPr="009C0172">
        <w:t xml:space="preserve"> distorted (e.g., intentional or</w:t>
      </w:r>
      <w:r w:rsidR="00101552">
        <w:t xml:space="preserve"> un</w:t>
      </w:r>
      <w:r w:rsidR="00101552" w:rsidRPr="009C0172">
        <w:t>intentional mistakes in survey data</w:t>
      </w:r>
      <w:r w:rsidR="00101552">
        <w:t>;</w:t>
      </w:r>
      <w:r w:rsidR="00101552" w:rsidRPr="009C0172">
        <w:t xml:space="preserve"> data from defective sensors).</w:t>
      </w:r>
    </w:p>
    <w:p w14:paraId="1188EC52" w14:textId="77777777" w:rsidR="00E008B9" w:rsidRPr="00053185" w:rsidRDefault="00B92665" w:rsidP="00897B64">
      <w:pPr>
        <w:pStyle w:val="Quotationshort"/>
      </w:pPr>
      <w:r w:rsidRPr="004C32EE">
        <w:rPr>
          <w:bCs/>
        </w:rPr>
        <w:t xml:space="preserve">Data </w:t>
      </w:r>
      <w:r w:rsidRPr="007F2191">
        <w:t>appropriateness</w:t>
      </w:r>
      <w:r w:rsidRPr="007F2191">
        <w:rPr>
          <w:bCs/>
        </w:rPr>
        <w:t xml:space="preserve"> </w:t>
      </w:r>
      <w:r>
        <w:rPr>
          <w:bCs/>
        </w:rPr>
        <w:t xml:space="preserve">impacts the accuracy and reliability of the outcome of AI systems and </w:t>
      </w:r>
      <w:r>
        <w:t>relates to their robustness, security and safety (Principle 1.4.)</w:t>
      </w:r>
      <w:r w:rsidR="00E008B9" w:rsidRPr="00E008B9">
        <w:t xml:space="preserve"> </w:t>
      </w:r>
      <w:r w:rsidR="00E008B9">
        <w:t xml:space="preserve">The use of inappropriate </w:t>
      </w:r>
      <w:r w:rsidR="00E008B9" w:rsidRPr="24F15B9D">
        <w:t>data</w:t>
      </w:r>
      <w:r w:rsidR="00E008B9">
        <w:t>/i</w:t>
      </w:r>
      <w:r w:rsidR="00E008B9" w:rsidRPr="24F15B9D">
        <w:t xml:space="preserve">nput </w:t>
      </w:r>
      <w:r w:rsidR="00E008B9">
        <w:t xml:space="preserve">in </w:t>
      </w:r>
      <w:r w:rsidR="00E008B9" w:rsidRPr="24F15B9D">
        <w:t>an AI system</w:t>
      </w:r>
      <w:r w:rsidR="00E008B9">
        <w:t xml:space="preserve"> can</w:t>
      </w:r>
      <w:r w:rsidR="00E008B9" w:rsidRPr="24F15B9D">
        <w:t xml:space="preserve"> le</w:t>
      </w:r>
      <w:r w:rsidR="00E008B9">
        <w:t>a</w:t>
      </w:r>
      <w:r w:rsidR="00E008B9" w:rsidRPr="24F15B9D">
        <w:t xml:space="preserve">d to </w:t>
      </w:r>
      <w:r w:rsidR="00E008B9">
        <w:t xml:space="preserve">erroneous and possibly dangerous </w:t>
      </w:r>
      <w:r w:rsidR="00E008B9" w:rsidRPr="24F15B9D">
        <w:t>conclusions</w:t>
      </w:r>
      <w:r w:rsidR="00E008B9">
        <w:t>.</w:t>
      </w:r>
      <w:r w:rsidR="00E008B9">
        <w:rPr>
          <w:rStyle w:val="EndnoteReference"/>
        </w:rPr>
        <w:endnoteReference w:id="16"/>
      </w:r>
      <w:r w:rsidR="00E008B9" w:rsidRPr="009C0172">
        <w:t xml:space="preserve"> </w:t>
      </w:r>
    </w:p>
    <w:p w14:paraId="4CDEB25F" w14:textId="77777777" w:rsidR="00B92665" w:rsidRPr="007F2191" w:rsidRDefault="00E008B9" w:rsidP="00897B64">
      <w:pPr>
        <w:pStyle w:val="Quotationshort"/>
      </w:pPr>
      <w:r>
        <w:t xml:space="preserve">Data quality has important policy implications to human rights and fairness (Principle 1.2), as well as to the robustness and safety of AI systems (Principle 1.4): </w:t>
      </w:r>
      <w:r w:rsidRPr="00101552">
        <w:t xml:space="preserve">from </w:t>
      </w:r>
      <w:r>
        <w:t xml:space="preserve">both </w:t>
      </w:r>
      <w:r w:rsidR="00C06FFD">
        <w:t xml:space="preserve">fairness and robustmess </w:t>
      </w:r>
      <w:r>
        <w:t xml:space="preserve">perspectives, </w:t>
      </w:r>
      <w:r w:rsidRPr="00101552">
        <w:t>datasets must be inclusive, diverse and representative so they do not misrepresent specific (sub)</w:t>
      </w:r>
      <w:r w:rsidR="00D0259C">
        <w:t xml:space="preserve"> </w:t>
      </w:r>
      <w:r w:rsidRPr="00101552">
        <w:t>groups.</w:t>
      </w:r>
    </w:p>
    <w:p w14:paraId="166DC347" w14:textId="77777777" w:rsidR="00B92665" w:rsidRPr="00AD4F91" w:rsidRDefault="00B92665" w:rsidP="00B92665">
      <w:pPr>
        <w:pStyle w:val="Heading3"/>
      </w:pPr>
      <w:bookmarkStart w:id="387" w:name="_Toc66786320"/>
      <w:bookmarkStart w:id="388" w:name="_Toc66789847"/>
      <w:bookmarkStart w:id="389" w:name="_Toc66896553"/>
      <w:bookmarkStart w:id="390" w:name="_Toc66899434"/>
      <w:bookmarkStart w:id="391" w:name="_Toc66902054"/>
      <w:bookmarkStart w:id="392" w:name="_Toc66906611"/>
      <w:bookmarkStart w:id="393" w:name="_Toc66918095"/>
      <w:bookmarkStart w:id="394" w:name="_Toc66982989"/>
      <w:bookmarkStart w:id="395" w:name="_Toc66571370"/>
      <w:bookmarkStart w:id="396" w:name="_Toc66700633"/>
      <w:bookmarkStart w:id="397" w:name="_Toc66719590"/>
      <w:bookmarkStart w:id="398" w:name="_Toc66720811"/>
      <w:bookmarkStart w:id="399" w:name="_Toc66784389"/>
      <w:bookmarkStart w:id="400" w:name="_Toc74669208"/>
      <w:bookmarkEnd w:id="383"/>
      <w:bookmarkEnd w:id="384"/>
      <w:bookmarkEnd w:id="385"/>
      <w:r w:rsidRPr="00AD4F91">
        <w:lastRenderedPageBreak/>
        <w:t xml:space="preserve">Key AI actors in the “Data and input” dimension: data collectors and </w:t>
      </w:r>
      <w:r w:rsidR="00F508AC">
        <w:t xml:space="preserve">data </w:t>
      </w:r>
      <w:r w:rsidRPr="00AD4F91">
        <w:t>process</w:t>
      </w:r>
      <w:bookmarkEnd w:id="387"/>
      <w:bookmarkEnd w:id="388"/>
      <w:bookmarkEnd w:id="389"/>
      <w:r w:rsidRPr="00AD4F91">
        <w:t>ors</w:t>
      </w:r>
      <w:bookmarkEnd w:id="390"/>
      <w:bookmarkEnd w:id="391"/>
      <w:bookmarkEnd w:id="392"/>
      <w:bookmarkEnd w:id="393"/>
      <w:bookmarkEnd w:id="394"/>
      <w:bookmarkEnd w:id="400"/>
      <w:r w:rsidRPr="00AD4F91">
        <w:t xml:space="preserve"> </w:t>
      </w:r>
      <w:bookmarkEnd w:id="395"/>
      <w:bookmarkEnd w:id="396"/>
      <w:bookmarkEnd w:id="397"/>
      <w:bookmarkEnd w:id="398"/>
      <w:bookmarkEnd w:id="399"/>
    </w:p>
    <w:p w14:paraId="0BE92954" w14:textId="0B145791" w:rsidR="00B92665" w:rsidRPr="00BB071A" w:rsidRDefault="00B92665" w:rsidP="005C2607">
      <w:pPr>
        <w:pStyle w:val="Para"/>
      </w:pPr>
      <w:r w:rsidRPr="00BB071A">
        <w:t>The Data and input dimension maps directly to the ‘data collection and processing’ stage of the AI system lifecycle</w:t>
      </w:r>
      <w:r w:rsidR="00101552">
        <w:t xml:space="preserve"> (</w:t>
      </w:r>
      <w:r w:rsidR="002E3DAA">
        <w:fldChar w:fldCharType="begin"/>
      </w:r>
      <w:r w:rsidR="002E3DAA">
        <w:instrText xml:space="preserve"> REF _Ref67691504 \h </w:instrText>
      </w:r>
      <w:r w:rsidR="002E3DAA">
        <w:fldChar w:fldCharType="separate"/>
      </w:r>
      <w:r w:rsidR="00173877">
        <w:t xml:space="preserve">Figure </w:t>
      </w:r>
      <w:r w:rsidR="00173877">
        <w:rPr>
          <w:noProof/>
        </w:rPr>
        <w:t>3</w:t>
      </w:r>
      <w:r w:rsidR="002E3DAA">
        <w:fldChar w:fldCharType="end"/>
      </w:r>
      <w:r w:rsidR="00101552">
        <w:t>)</w:t>
      </w:r>
      <w:r w:rsidRPr="00BB071A">
        <w:t xml:space="preserve">, which includes gathering and cleaning data, </w:t>
      </w:r>
      <w:r w:rsidR="005C2607" w:rsidRPr="00DF0C41">
        <w:t>possibly labelling</w:t>
      </w:r>
      <w:r w:rsidR="000A3EB1" w:rsidRPr="00DF0C41">
        <w:t>,</w:t>
      </w:r>
      <w:r w:rsidR="005C2607" w:rsidRPr="00BB071A">
        <w:t xml:space="preserve"> </w:t>
      </w:r>
      <w:r w:rsidRPr="00BB071A">
        <w:t>performing checks for completeness and quality, and documenting the characteristics of the dataset</w:t>
      </w:r>
      <w:r w:rsidR="005C2607">
        <w:t>.</w:t>
      </w:r>
      <w:r w:rsidR="005C2607" w:rsidRPr="005C2607">
        <w:t xml:space="preserve"> </w:t>
      </w:r>
      <w:r w:rsidRPr="00BB071A">
        <w:t>Dataset characteristics include information on how a dataset was created, its composition, its intended uses, and how it was maintained over time</w:t>
      </w:r>
      <w:r w:rsidR="00101552">
        <w:t xml:space="preserve"> </w:t>
      </w:r>
      <w:sdt>
        <w:sdtPr>
          <w:id w:val="-1707092969"/>
          <w:placeholder>
            <w:docPart w:val="A4CA1743C3BF4174A14A9B54B76A0AE8"/>
          </w:placeholder>
          <w:citation/>
        </w:sdtPr>
        <w:sdtContent>
          <w:r w:rsidR="00101552" w:rsidRPr="00BB071A">
            <w:fldChar w:fldCharType="begin"/>
          </w:r>
          <w:r w:rsidR="00101552" w:rsidRPr="00DF0C41">
            <w:instrText xml:space="preserve"> CITATION OEC192 \l 2057 </w:instrText>
          </w:r>
          <w:r w:rsidR="00101552" w:rsidRPr="00BB071A">
            <w:fldChar w:fldCharType="separate"/>
          </w:r>
          <w:r w:rsidR="008A5CD5" w:rsidRPr="008A5CD5">
            <w:rPr>
              <w:noProof/>
            </w:rPr>
            <w:t>(OECD, 2019</w:t>
          </w:r>
          <w:r w:rsidR="008A5CD5" w:rsidRPr="008A5CD5">
            <w:rPr>
              <w:noProof/>
              <w:vertAlign w:val="subscript"/>
            </w:rPr>
            <w:t>[14]</w:t>
          </w:r>
          <w:r w:rsidR="008A5CD5" w:rsidRPr="008A5CD5">
            <w:rPr>
              <w:noProof/>
            </w:rPr>
            <w:t>)</w:t>
          </w:r>
          <w:r w:rsidR="00101552" w:rsidRPr="00BB071A">
            <w:fldChar w:fldCharType="end"/>
          </w:r>
        </w:sdtContent>
      </w:sdt>
      <w:r w:rsidRPr="00BB071A">
        <w:t>. Data collection and processing currently involves expertise such as data scientists, domain experts, data engineers, and data providers</w:t>
      </w:r>
      <w:r w:rsidRPr="00BB071A" w:rsidDel="00E72EE6">
        <w:t>.</w:t>
      </w:r>
      <w:r>
        <w:t xml:space="preserve"> Actions performed by data collectors and processors include: </w:t>
      </w:r>
    </w:p>
    <w:p w14:paraId="0AE32747" w14:textId="77777777" w:rsidR="00B92665" w:rsidRPr="00365D56" w:rsidRDefault="00B92665" w:rsidP="00B63788">
      <w:pPr>
        <w:pStyle w:val="BulletedList"/>
      </w:pPr>
      <w:r w:rsidRPr="002614F0">
        <w:rPr>
          <w:i/>
        </w:rPr>
        <w:t>Perform</w:t>
      </w:r>
      <w:r w:rsidR="00101552" w:rsidRPr="002614F0">
        <w:rPr>
          <w:i/>
        </w:rPr>
        <w:t>ing</w:t>
      </w:r>
      <w:r w:rsidRPr="002614F0">
        <w:rPr>
          <w:i/>
        </w:rPr>
        <w:t xml:space="preserve"> checks</w:t>
      </w:r>
      <w:r w:rsidR="002614F0">
        <w:t>:</w:t>
      </w:r>
      <w:r w:rsidRPr="00BB071A">
        <w:t xml:space="preserve"> for</w:t>
      </w:r>
      <w:r>
        <w:t xml:space="preserve"> data</w:t>
      </w:r>
      <w:r w:rsidRPr="00BB071A">
        <w:t xml:space="preserve"> quality</w:t>
      </w:r>
      <w:r>
        <w:t xml:space="preserve"> and appropriateness</w:t>
      </w:r>
      <w:r w:rsidR="00F508AC">
        <w:t>.</w:t>
      </w:r>
    </w:p>
    <w:p w14:paraId="47668544" w14:textId="77777777" w:rsidR="005C39A2" w:rsidRPr="003F5679" w:rsidRDefault="005C39A2" w:rsidP="00B63788">
      <w:pPr>
        <w:pStyle w:val="BulletedList"/>
        <w:rPr>
          <w:iCs/>
        </w:rPr>
      </w:pPr>
      <w:r w:rsidRPr="002614F0">
        <w:rPr>
          <w:i/>
          <w:iCs/>
        </w:rPr>
        <w:t>Transparent information about the data and inputs used in the AI system</w:t>
      </w:r>
      <w:r w:rsidRPr="74AF30E5">
        <w:rPr>
          <w:iCs/>
        </w:rPr>
        <w:t xml:space="preserve">: </w:t>
      </w:r>
      <w:r>
        <w:t>providing</w:t>
      </w:r>
      <w:r w:rsidRPr="74AF30E5">
        <w:rPr>
          <w:iCs/>
        </w:rPr>
        <w:t xml:space="preserve"> </w:t>
      </w:r>
      <w:r>
        <w:t xml:space="preserve">interested stakeholders with access to useful information on </w:t>
      </w:r>
      <w:r w:rsidRPr="005C39A2">
        <w:t>the data and inputs used in the AI system</w:t>
      </w:r>
      <w:r>
        <w:t>.</w:t>
      </w:r>
    </w:p>
    <w:p w14:paraId="43135D91" w14:textId="77777777" w:rsidR="006F0367" w:rsidRPr="006A46EF" w:rsidRDefault="006F0367" w:rsidP="00B63788">
      <w:pPr>
        <w:pStyle w:val="BulletedList"/>
      </w:pPr>
      <w:r w:rsidRPr="002614F0">
        <w:rPr>
          <w:i/>
        </w:rPr>
        <w:t>Labelling data</w:t>
      </w:r>
      <w:r w:rsidR="002614F0">
        <w:t>:</w:t>
      </w:r>
      <w:r w:rsidRPr="00B4383E">
        <w:t xml:space="preserve"> i.e</w:t>
      </w:r>
      <w:r w:rsidR="45268EF8">
        <w:t>.,</w:t>
      </w:r>
      <w:r w:rsidRPr="00B4383E">
        <w:t xml:space="preserve"> tagging data with informative data</w:t>
      </w:r>
      <w:r w:rsidR="002614F0">
        <w:t>.</w:t>
      </w:r>
      <w:r>
        <w:t xml:space="preserve"> </w:t>
      </w:r>
    </w:p>
    <w:p w14:paraId="58F951AD" w14:textId="77777777" w:rsidR="00B92665" w:rsidRPr="000356A6" w:rsidRDefault="00B92665" w:rsidP="00B63788">
      <w:pPr>
        <w:pStyle w:val="BulletedList"/>
      </w:pPr>
      <w:r w:rsidRPr="002614F0">
        <w:rPr>
          <w:i/>
        </w:rPr>
        <w:t>Protect</w:t>
      </w:r>
      <w:r w:rsidR="00101552" w:rsidRPr="002614F0">
        <w:rPr>
          <w:i/>
        </w:rPr>
        <w:t>ing</w:t>
      </w:r>
      <w:r w:rsidRPr="002614F0">
        <w:rPr>
          <w:i/>
        </w:rPr>
        <w:t xml:space="preserve"> personal data</w:t>
      </w:r>
      <w:r w:rsidR="00F508AC">
        <w:t>.</w:t>
      </w:r>
    </w:p>
    <w:p w14:paraId="6FBF370E" w14:textId="77777777" w:rsidR="00B92665" w:rsidRPr="00BB071A" w:rsidRDefault="00B92665" w:rsidP="00B63788">
      <w:pPr>
        <w:pStyle w:val="BulletedList"/>
      </w:pPr>
      <w:r w:rsidRPr="002614F0">
        <w:rPr>
          <w:i/>
        </w:rPr>
        <w:t>Document</w:t>
      </w:r>
      <w:r w:rsidR="00101552" w:rsidRPr="002614F0">
        <w:rPr>
          <w:i/>
        </w:rPr>
        <w:t>ing</w:t>
      </w:r>
      <w:r w:rsidRPr="002614F0">
        <w:rPr>
          <w:i/>
        </w:rPr>
        <w:t xml:space="preserve"> data and dataset characteristics</w:t>
      </w:r>
      <w:r w:rsidR="00F508AC">
        <w:t>.</w:t>
      </w:r>
    </w:p>
    <w:p w14:paraId="15B012CB" w14:textId="77777777" w:rsidR="00B92665" w:rsidRPr="00BB071A" w:rsidRDefault="00B92665" w:rsidP="00B63788">
      <w:pPr>
        <w:pStyle w:val="BulletedList"/>
      </w:pPr>
      <w:r w:rsidRPr="002614F0">
        <w:rPr>
          <w:i/>
        </w:rPr>
        <w:t>Us</w:t>
      </w:r>
      <w:r w:rsidR="00101552" w:rsidRPr="002614F0">
        <w:rPr>
          <w:i/>
        </w:rPr>
        <w:t>ing</w:t>
      </w:r>
      <w:r w:rsidRPr="002614F0">
        <w:rPr>
          <w:i/>
        </w:rPr>
        <w:t xml:space="preserve"> tools or processes for trustworthy AI</w:t>
      </w:r>
      <w:r w:rsidRPr="00BB071A">
        <w:t>: data collectors and processors may use tools like guidelines, governance frameworks, Product development / lifecycle tools, Risk management, Sector-specific codes of conduct, Process standards, Technical validation approaches, Technical documentation, Technical standards, Toolkits / toolboxes / software tools, Educational material, Change management processes, Certification (technical and/or process-related)</w:t>
      </w:r>
      <w:r w:rsidR="00101552">
        <w:t>.</w:t>
      </w:r>
      <w:r w:rsidRPr="00BB071A">
        <w:t xml:space="preserve"> </w:t>
      </w:r>
    </w:p>
    <w:bookmarkEnd w:id="352"/>
    <w:bookmarkEnd w:id="353"/>
    <w:bookmarkEnd w:id="354"/>
    <w:bookmarkEnd w:id="355"/>
    <w:p w14:paraId="1ECDAF38" w14:textId="77777777" w:rsidR="00B92665" w:rsidRDefault="00B92665" w:rsidP="00285C46">
      <w:pPr>
        <w:pStyle w:val="Para0"/>
        <w:ind w:left="0"/>
        <w:rPr>
          <w:rFonts w:ascii="Times New Roman Bold" w:eastAsiaTheme="majorEastAsia" w:hAnsi="Times New Roman Bold" w:cstheme="majorBidi" w:hint="eastAsia"/>
          <w:color w:val="4E81BD"/>
        </w:rPr>
      </w:pPr>
    </w:p>
    <w:p w14:paraId="53C7B708" w14:textId="77777777" w:rsidR="00535740" w:rsidRDefault="00535740" w:rsidP="00285C46">
      <w:pPr>
        <w:pStyle w:val="Para0"/>
        <w:ind w:left="0"/>
        <w:rPr>
          <w:rFonts w:ascii="Times New Roman Bold" w:eastAsiaTheme="majorEastAsia" w:hAnsi="Times New Roman Bold" w:cstheme="majorBidi" w:hint="eastAsia"/>
          <w:color w:val="4E81BD"/>
        </w:rPr>
      </w:pPr>
    </w:p>
    <w:p w14:paraId="2FC596E2" w14:textId="77777777" w:rsidR="005D59D0" w:rsidRDefault="005D59D0">
      <w:pPr>
        <w:spacing w:line="276" w:lineRule="auto"/>
        <w:jc w:val="left"/>
        <w:rPr>
          <w:rFonts w:ascii="Times New Roman Bold" w:eastAsiaTheme="majorEastAsia" w:hAnsi="Times New Roman Bold" w:cstheme="majorBidi" w:hint="eastAsia"/>
          <w:b/>
          <w:color w:val="4E81BD"/>
          <w:sz w:val="28"/>
          <w:szCs w:val="24"/>
          <w:lang w:eastAsia="en-GB"/>
        </w:rPr>
      </w:pPr>
      <w:bookmarkStart w:id="401" w:name="_Toc55655550"/>
      <w:bookmarkStart w:id="402" w:name="_Toc65538696"/>
      <w:bookmarkStart w:id="403" w:name="_Toc66906612"/>
      <w:bookmarkStart w:id="404" w:name="_Toc66918096"/>
      <w:bookmarkStart w:id="405" w:name="_Toc66982990"/>
      <w:bookmarkStart w:id="406" w:name="_Toc51935599"/>
      <w:bookmarkStart w:id="407" w:name="_Toc51944323"/>
      <w:bookmarkStart w:id="408" w:name="_Toc54275360"/>
      <w:r>
        <w:rPr>
          <w:rFonts w:hint="eastAsia"/>
        </w:rPr>
        <w:br w:type="page"/>
      </w:r>
    </w:p>
    <w:p w14:paraId="4A3A21EF" w14:textId="77777777" w:rsidR="00B92665" w:rsidRPr="002336FF" w:rsidRDefault="00B92665" w:rsidP="00AA4A74">
      <w:pPr>
        <w:pStyle w:val="Heading2"/>
        <w:rPr>
          <w:rFonts w:hint="eastAsia"/>
        </w:rPr>
      </w:pPr>
      <w:bookmarkStart w:id="409" w:name="_Toc74669209"/>
      <w:r w:rsidRPr="002336FF">
        <w:lastRenderedPageBreak/>
        <w:t>3) AI MODEL</w:t>
      </w:r>
      <w:bookmarkEnd w:id="401"/>
      <w:bookmarkEnd w:id="402"/>
      <w:bookmarkEnd w:id="403"/>
      <w:bookmarkEnd w:id="404"/>
      <w:bookmarkEnd w:id="405"/>
      <w:bookmarkEnd w:id="409"/>
      <w:r w:rsidRPr="002336FF">
        <w:t xml:space="preserve"> </w:t>
      </w:r>
    </w:p>
    <w:p w14:paraId="3334B2C1" w14:textId="77777777" w:rsidR="00B92665" w:rsidRPr="007D77DF" w:rsidRDefault="00B92665" w:rsidP="00B92665">
      <w:pPr>
        <w:pStyle w:val="Para"/>
      </w:pPr>
      <w:r w:rsidRPr="007D77DF">
        <w:t>This dimension considers AI models as composites of multiple core technical components, and analyses the choice of AI models, how the models are built, how the models are interlinked with one another and other sub-systems, and how they are used</w:t>
      </w:r>
      <w:r w:rsidR="003513BD">
        <w:t xml:space="preserve"> (model inferencing)</w:t>
      </w:r>
      <w:r w:rsidRPr="007D77DF">
        <w:t>. This section also discusses how these AI model</w:t>
      </w:r>
      <w:r w:rsidR="00D6315A">
        <w:t xml:space="preserve"> </w:t>
      </w:r>
      <w:r w:rsidR="00D6315A" w:rsidRPr="007D77DF">
        <w:t>traits</w:t>
      </w:r>
      <w:r w:rsidRPr="007D77DF">
        <w:t xml:space="preserve"> relate to policy considerations.</w:t>
      </w:r>
    </w:p>
    <w:p w14:paraId="07BA634B" w14:textId="7C48302E" w:rsidR="00B92665" w:rsidRDefault="00B92665" w:rsidP="00B92665">
      <w:pPr>
        <w:pStyle w:val="Para"/>
      </w:pPr>
      <w:r w:rsidRPr="007D77DF">
        <w:t>Models can be based on expert knowledge and/or data and can be processed by humans and/or by automated tools (</w:t>
      </w:r>
      <w:r w:rsidR="00F17A4C" w:rsidRPr="00F17A4C">
        <w:rPr>
          <w:i/>
        </w:rPr>
        <w:t>e.g.,</w:t>
      </w:r>
      <w:r w:rsidRPr="007D77DF">
        <w:t xml:space="preserve"> machine learning algorithms) (</w:t>
      </w:r>
      <w:r w:rsidR="002E3DAA">
        <w:fldChar w:fldCharType="begin"/>
      </w:r>
      <w:r w:rsidR="002E3DAA">
        <w:instrText xml:space="preserve"> REF _Ref67693761 \h </w:instrText>
      </w:r>
      <w:r w:rsidR="002E3DAA">
        <w:fldChar w:fldCharType="separate"/>
      </w:r>
      <w:r w:rsidR="00173877">
        <w:t xml:space="preserve">Box </w:t>
      </w:r>
      <w:r w:rsidR="00173877">
        <w:rPr>
          <w:noProof/>
        </w:rPr>
        <w:t>2</w:t>
      </w:r>
      <w:r w:rsidR="002E3DAA">
        <w:fldChar w:fldCharType="end"/>
      </w:r>
      <w:r w:rsidRPr="007D77DF">
        <w:t xml:space="preserve">). </w:t>
      </w:r>
    </w:p>
    <w:tbl>
      <w:tblPr>
        <w:tblStyle w:val="TableGrid"/>
        <w:tblW w:w="9309" w:type="dxa"/>
        <w:jc w:val="center"/>
        <w:shd w:val="clear" w:color="auto" w:fill="E1E6EB"/>
        <w:tblCellMar>
          <w:left w:w="0" w:type="dxa"/>
          <w:bottom w:w="142" w:type="dxa"/>
          <w:right w:w="0" w:type="dxa"/>
        </w:tblCellMar>
        <w:tblLook w:val="04A0" w:firstRow="1" w:lastRow="0" w:firstColumn="1" w:lastColumn="0" w:noHBand="0" w:noVBand="1"/>
      </w:tblPr>
      <w:tblGrid>
        <w:gridCol w:w="9309"/>
      </w:tblGrid>
      <w:tr w:rsidR="006F64E8" w14:paraId="568631E7" w14:textId="77777777" w:rsidTr="3C0DCE34">
        <w:trPr>
          <w:jc w:val="center"/>
        </w:trPr>
        <w:tc>
          <w:tcPr>
            <w:tcW w:w="9309" w:type="dxa"/>
            <w:shd w:val="clear" w:color="auto" w:fill="E1E6EB"/>
          </w:tcPr>
          <w:p w14:paraId="147FEB2C" w14:textId="11666AB5" w:rsidR="006F64E8" w:rsidRDefault="006F64E8" w:rsidP="00535740">
            <w:pPr>
              <w:pStyle w:val="Caption"/>
              <w:keepNext w:val="0"/>
              <w:keepLines/>
              <w:spacing w:after="0"/>
            </w:pPr>
            <w:bookmarkStart w:id="410" w:name="_Ref67693761"/>
            <w:r>
              <w:t xml:space="preserve">Box </w:t>
            </w:r>
            <w:r>
              <w:rPr>
                <w:noProof/>
              </w:rPr>
              <w:fldChar w:fldCharType="begin"/>
            </w:r>
            <w:r>
              <w:rPr>
                <w:noProof/>
              </w:rPr>
              <w:instrText xml:space="preserve"> SEQ Box \* ARABIC </w:instrText>
            </w:r>
            <w:r>
              <w:rPr>
                <w:noProof/>
              </w:rPr>
              <w:fldChar w:fldCharType="separate"/>
            </w:r>
            <w:r w:rsidR="00173877">
              <w:rPr>
                <w:noProof/>
              </w:rPr>
              <w:t>2</w:t>
            </w:r>
            <w:r>
              <w:rPr>
                <w:noProof/>
              </w:rPr>
              <w:fldChar w:fldCharType="end"/>
            </w:r>
            <w:bookmarkEnd w:id="410"/>
            <w:r>
              <w:t xml:space="preserve">. </w:t>
            </w:r>
            <w:r w:rsidRPr="004617D4">
              <w:t>OECD characterisation of an AI Model included in the OECD AI Principles (2019)</w:t>
            </w:r>
          </w:p>
          <w:tbl>
            <w:tblPr>
              <w:tblStyle w:val="TableGrid"/>
              <w:tblW w:w="0" w:type="auto"/>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49"/>
              <w:gridCol w:w="5760"/>
            </w:tblGrid>
            <w:tr w:rsidR="006F64E8" w:rsidRPr="00997C1E" w14:paraId="184E32AD" w14:textId="77777777" w:rsidTr="00535740">
              <w:tc>
                <w:tcPr>
                  <w:tcW w:w="2849" w:type="dxa"/>
                </w:tcPr>
                <w:p w14:paraId="0A6DAFEF" w14:textId="1B536393" w:rsidR="006F64E8" w:rsidRDefault="006F64E8" w:rsidP="002614F0">
                  <w:pPr>
                    <w:pStyle w:val="Para0"/>
                    <w:keepLines/>
                    <w:ind w:left="0" w:right="0"/>
                  </w:pPr>
                  <w:r w:rsidRPr="00046A84">
                    <w:t xml:space="preserve">To cover different types of AI systems and different scenarios, </w:t>
                  </w:r>
                  <w:r w:rsidR="00BA0AA0">
                    <w:fldChar w:fldCharType="begin"/>
                  </w:r>
                  <w:r w:rsidR="00BA0AA0">
                    <w:instrText xml:space="preserve"> REF _Ref67669990 \h </w:instrText>
                  </w:r>
                  <w:r w:rsidR="00535740">
                    <w:instrText xml:space="preserve"> \* MERGEFORMAT </w:instrText>
                  </w:r>
                  <w:r w:rsidR="00BA0AA0">
                    <w:fldChar w:fldCharType="separate"/>
                  </w:r>
                  <w:r w:rsidR="00173877">
                    <w:t xml:space="preserve">Figure </w:t>
                  </w:r>
                  <w:r w:rsidR="00173877">
                    <w:rPr>
                      <w:noProof/>
                    </w:rPr>
                    <w:t>6</w:t>
                  </w:r>
                  <w:r w:rsidR="00BA0AA0">
                    <w:fldChar w:fldCharType="end"/>
                  </w:r>
                  <w:r w:rsidR="00BA0AA0">
                    <w:t xml:space="preserve"> </w:t>
                  </w:r>
                  <w:r w:rsidRPr="00046A84">
                    <w:t>separates</w:t>
                  </w:r>
                  <w:r>
                    <w:t xml:space="preserve">: </w:t>
                  </w:r>
                </w:p>
                <w:p w14:paraId="2D03191A" w14:textId="77777777" w:rsidR="006F64E8" w:rsidRPr="00CF1E5F" w:rsidRDefault="006F64E8" w:rsidP="002614F0">
                  <w:pPr>
                    <w:pStyle w:val="Para0"/>
                    <w:keepLines/>
                    <w:ind w:left="0" w:right="0"/>
                  </w:pPr>
                  <w:r>
                    <w:t xml:space="preserve">- </w:t>
                  </w:r>
                  <w:r w:rsidRPr="00CF1E5F">
                    <w:t xml:space="preserve">The </w:t>
                  </w:r>
                  <w:r w:rsidRPr="00CF1E5F">
                    <w:rPr>
                      <w:b/>
                      <w:i/>
                    </w:rPr>
                    <w:t>AI model</w:t>
                  </w:r>
                  <w:r w:rsidRPr="00CF1E5F">
                    <w:t xml:space="preserve"> itself, an object that forms the core of an AI system and represents all or part of the system’s external environment.</w:t>
                  </w:r>
                </w:p>
                <w:p w14:paraId="6AE6B38A" w14:textId="77777777" w:rsidR="006F64E8" w:rsidRPr="00CF1E5F" w:rsidRDefault="006F64E8" w:rsidP="002614F0">
                  <w:pPr>
                    <w:pStyle w:val="Para0"/>
                    <w:keepLines/>
                    <w:ind w:left="0" w:right="0"/>
                  </w:pPr>
                  <w:r w:rsidRPr="00CF1E5F">
                    <w:t xml:space="preserve">- The </w:t>
                  </w:r>
                  <w:r w:rsidRPr="00CF1E5F">
                    <w:rPr>
                      <w:b/>
                      <w:i/>
                    </w:rPr>
                    <w:t>model building</w:t>
                  </w:r>
                  <w:r w:rsidRPr="00CF1E5F">
                    <w:t xml:space="preserve"> process, often called “training” or “optimisation”.</w:t>
                  </w:r>
                </w:p>
                <w:p w14:paraId="2F829EB5" w14:textId="77777777" w:rsidR="006F64E8" w:rsidRPr="00997C1E" w:rsidRDefault="006F64E8" w:rsidP="002614F0">
                  <w:pPr>
                    <w:pStyle w:val="Para0"/>
                    <w:keepLines/>
                    <w:ind w:left="0" w:right="0"/>
                  </w:pPr>
                  <w:r>
                    <w:t xml:space="preserve">- The process of </w:t>
                  </w:r>
                  <w:r w:rsidRPr="56ACA39C">
                    <w:rPr>
                      <w:b/>
                      <w:bCs/>
                      <w:i/>
                      <w:iCs/>
                    </w:rPr>
                    <w:t>using the model</w:t>
                  </w:r>
                  <w:r>
                    <w:t>, in which model inferencing algorithms generate outputs for information or action from the model given specific objectives and performance measures.</w:t>
                  </w:r>
                </w:p>
              </w:tc>
              <w:tc>
                <w:tcPr>
                  <w:tcW w:w="5760" w:type="dxa"/>
                </w:tcPr>
                <w:p w14:paraId="410F5D0C" w14:textId="0EF03194" w:rsidR="006F64E8" w:rsidRDefault="006F64E8" w:rsidP="002614F0">
                  <w:pPr>
                    <w:pStyle w:val="Caption"/>
                    <w:keepNext w:val="0"/>
                    <w:keepLines/>
                  </w:pPr>
                  <w:bookmarkStart w:id="411" w:name="_Ref67669990"/>
                  <w:r>
                    <w:t xml:space="preserve">Figure </w:t>
                  </w:r>
                  <w:r>
                    <w:rPr>
                      <w:noProof/>
                    </w:rPr>
                    <w:fldChar w:fldCharType="begin"/>
                  </w:r>
                  <w:r>
                    <w:rPr>
                      <w:noProof/>
                    </w:rPr>
                    <w:instrText xml:space="preserve"> SEQ Figure \* ARABIC </w:instrText>
                  </w:r>
                  <w:r>
                    <w:rPr>
                      <w:noProof/>
                    </w:rPr>
                    <w:fldChar w:fldCharType="separate"/>
                  </w:r>
                  <w:r w:rsidR="00173877">
                    <w:rPr>
                      <w:noProof/>
                    </w:rPr>
                    <w:t>6</w:t>
                  </w:r>
                  <w:r>
                    <w:rPr>
                      <w:noProof/>
                    </w:rPr>
                    <w:fldChar w:fldCharType="end"/>
                  </w:r>
                  <w:bookmarkEnd w:id="411"/>
                  <w:r>
                    <w:t xml:space="preserve">. </w:t>
                  </w:r>
                  <w:r w:rsidRPr="00046A84">
                    <w:rPr>
                      <w:rFonts w:eastAsia="Batang"/>
                    </w:rPr>
                    <w:t xml:space="preserve">Detailed conceptual view of an AI </w:t>
                  </w:r>
                  <w:r>
                    <w:rPr>
                      <w:rFonts w:eastAsia="Batang"/>
                    </w:rPr>
                    <w:t>Model</w:t>
                  </w:r>
                </w:p>
                <w:p w14:paraId="0571604B" w14:textId="77777777" w:rsidR="006F64E8" w:rsidRDefault="006F64E8" w:rsidP="002614F0">
                  <w:pPr>
                    <w:pStyle w:val="Figure"/>
                    <w:keepLines/>
                    <w:rPr>
                      <w:i/>
                    </w:rPr>
                  </w:pPr>
                  <w:r>
                    <w:rPr>
                      <w:noProof/>
                      <w:lang w:eastAsia="en-GB"/>
                    </w:rPr>
                    <w:drawing>
                      <wp:inline distT="0" distB="0" distL="0" distR="0" wp14:anchorId="41162801" wp14:editId="0A098236">
                        <wp:extent cx="2487295" cy="2371725"/>
                        <wp:effectExtent l="0" t="0" r="825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0">
                                  <a:extLst>
                                    <a:ext uri="{28A0092B-C50C-407E-A947-70E740481C1C}">
                                      <a14:useLocalDpi xmlns:a14="http://schemas.microsoft.com/office/drawing/2010/main" val="0"/>
                                    </a:ext>
                                  </a:extLst>
                                </a:blip>
                                <a:stretch>
                                  <a:fillRect/>
                                </a:stretch>
                              </pic:blipFill>
                              <pic:spPr>
                                <a:xfrm>
                                  <a:off x="0" y="0"/>
                                  <a:ext cx="2487295" cy="2371725"/>
                                </a:xfrm>
                                <a:prstGeom prst="rect">
                                  <a:avLst/>
                                </a:prstGeom>
                              </pic:spPr>
                            </pic:pic>
                          </a:graphicData>
                        </a:graphic>
                      </wp:inline>
                    </w:drawing>
                  </w:r>
                </w:p>
                <w:p w14:paraId="6987C2EF" w14:textId="77777777" w:rsidR="006F64E8" w:rsidRPr="00997C1E" w:rsidRDefault="006F64E8" w:rsidP="002614F0">
                  <w:pPr>
                    <w:pStyle w:val="Sourcenotes"/>
                  </w:pPr>
                  <w:r w:rsidRPr="00997C1E">
                    <w:rPr>
                      <w:i/>
                    </w:rPr>
                    <w:t>Source</w:t>
                  </w:r>
                  <w:r w:rsidRPr="00997C1E">
                    <w:t xml:space="preserve">: </w:t>
                  </w:r>
                  <w:sdt>
                    <w:sdtPr>
                      <w:id w:val="569156384"/>
                      <w:citation/>
                    </w:sdtPr>
                    <w:sdtContent>
                      <w:r w:rsidRPr="00997C1E">
                        <w:fldChar w:fldCharType="begin"/>
                      </w:r>
                      <w:r w:rsidRPr="00997C1E">
                        <w:instrText xml:space="preserve"> CITATION OEC191 \l 2057 </w:instrText>
                      </w:r>
                      <w:r w:rsidRPr="00997C1E">
                        <w:fldChar w:fldCharType="separate"/>
                      </w:r>
                      <w:r w:rsidR="008A5CD5" w:rsidRPr="008A5CD5">
                        <w:rPr>
                          <w:noProof/>
                        </w:rPr>
                        <w:t>(OECD, 2019</w:t>
                      </w:r>
                      <w:r w:rsidR="008A5CD5" w:rsidRPr="008A5CD5">
                        <w:rPr>
                          <w:noProof/>
                          <w:vertAlign w:val="subscript"/>
                        </w:rPr>
                        <w:t>[1]</w:t>
                      </w:r>
                      <w:r w:rsidR="008A5CD5" w:rsidRPr="008A5CD5">
                        <w:rPr>
                          <w:noProof/>
                        </w:rPr>
                        <w:t>)</w:t>
                      </w:r>
                      <w:r w:rsidRPr="00997C1E">
                        <w:fldChar w:fldCharType="end"/>
                      </w:r>
                    </w:sdtContent>
                  </w:sdt>
                </w:p>
              </w:tc>
            </w:tr>
          </w:tbl>
          <w:p w14:paraId="0AFAE740" w14:textId="77777777" w:rsidR="006F64E8" w:rsidRDefault="006F64E8" w:rsidP="000601D8">
            <w:pPr>
              <w:pStyle w:val="Para0"/>
            </w:pPr>
          </w:p>
        </w:tc>
      </w:tr>
    </w:tbl>
    <w:p w14:paraId="753558D6" w14:textId="77777777" w:rsidR="006F64E8" w:rsidRPr="00DE6E9A" w:rsidRDefault="006F64E8" w:rsidP="006F64E8">
      <w:pPr>
        <w:pStyle w:val="Para"/>
      </w:pPr>
      <w:r w:rsidRPr="3C0DCE34">
        <w:rPr>
          <w:b/>
          <w:bCs/>
        </w:rPr>
        <w:t xml:space="preserve">What is an AI model? </w:t>
      </w:r>
      <w:r>
        <w:t>AI models are computational representations of processes, objects, ideas, people, and/or interactions</w:t>
      </w:r>
      <w:r w:rsidR="00BA0AA0">
        <w:t xml:space="preserve"> taking place in the context (or the environment)</w:t>
      </w:r>
      <w:r>
        <w:t>. AI models follow human-designed procedures to represent, and interact with, real</w:t>
      </w:r>
      <w:r w:rsidR="007E4C07">
        <w:t xml:space="preserve"> or artificial </w:t>
      </w:r>
      <w:r>
        <w:t xml:space="preserve">world processes. </w:t>
      </w:r>
    </w:p>
    <w:p w14:paraId="1A9DF57E" w14:textId="3CAD0B98" w:rsidR="006F64E8" w:rsidRPr="00AC43EB" w:rsidRDefault="006F64E8" w:rsidP="006F64E8">
      <w:pPr>
        <w:pStyle w:val="Para"/>
      </w:pPr>
      <w:r w:rsidRPr="003A1FD8">
        <w:rPr>
          <w:b/>
          <w:bCs/>
        </w:rPr>
        <w:t>What is the purpose of an AI model within a deployed system</w:t>
      </w:r>
      <w:r w:rsidRPr="008A6E28">
        <w:t xml:space="preserve">? To accurately classify AI systems, it is helpful to identify the core AI model, or models, around which the system is built. The </w:t>
      </w:r>
      <w:r>
        <w:t>core</w:t>
      </w:r>
      <w:r w:rsidRPr="008A6E28">
        <w:t xml:space="preserve"> models used in an AI system determine a wide array of characteristics. When classifying an AI model, it can be useful to analyse the </w:t>
      </w:r>
      <w:r w:rsidRPr="003A1FD8">
        <w:rPr>
          <w:i/>
          <w:iCs/>
        </w:rPr>
        <w:t>purpose</w:t>
      </w:r>
      <w:r w:rsidRPr="008A6E28">
        <w:t xml:space="preserve"> of the model, i.e. the problem that the AI system is trying to solve. The model choice and model building </w:t>
      </w:r>
      <w:r w:rsidR="2A0F93BB">
        <w:t>depend</w:t>
      </w:r>
      <w:r w:rsidRPr="008A6E28">
        <w:t xml:space="preserve"> on the purpose of the AI system. AI models can be used to make recommendations in response to an input, </w:t>
      </w:r>
      <w:r w:rsidR="00F17A4C" w:rsidRPr="00F17A4C">
        <w:rPr>
          <w:i/>
        </w:rPr>
        <w:t>e.g.</w:t>
      </w:r>
      <w:r w:rsidRPr="008A6E28">
        <w:t xml:space="preserve"> answering a question (“what is the best next move in a chess game?”), generate data in response to a prompt (“what would a person look like if they were 20 years older?”), make predictions about the future courses of action ("will this road become congested?") and a wide range of other processes (see</w:t>
      </w:r>
      <w:r>
        <w:t xml:space="preserve"> </w:t>
      </w:r>
      <w:r>
        <w:fldChar w:fldCharType="begin"/>
      </w:r>
      <w:r>
        <w:instrText xml:space="preserve"> REF _Ref67177888 \h </w:instrText>
      </w:r>
      <w:r>
        <w:fldChar w:fldCharType="separate"/>
      </w:r>
      <w:r w:rsidR="00173877" w:rsidRPr="794EB2E4">
        <w:rPr>
          <w:rFonts w:cs="Times New Roman"/>
        </w:rPr>
        <w:t>A. T</w:t>
      </w:r>
      <w:r w:rsidR="00173877" w:rsidRPr="794EB2E4">
        <w:rPr>
          <w:rFonts w:cs="Times New Roman"/>
          <w:lang w:eastAsia="en-GB"/>
        </w:rPr>
        <w:t>ask of the system</w:t>
      </w:r>
      <w:r w:rsidR="00173877" w:rsidRPr="794EB2E4">
        <w:rPr>
          <w:rFonts w:cs="Times New Roman"/>
        </w:rPr>
        <w:t xml:space="preserve"> </w:t>
      </w:r>
      <w:r w:rsidR="00173877">
        <w:rPr>
          <w:rFonts w:cs="Times New Roman"/>
        </w:rPr>
        <w:t>[core criteria]</w:t>
      </w:r>
      <w:r>
        <w:fldChar w:fldCharType="end"/>
      </w:r>
      <w:r w:rsidRPr="008A6E28">
        <w:t>).</w:t>
      </w:r>
      <w:r>
        <w:t xml:space="preserve"> </w:t>
      </w:r>
    </w:p>
    <w:p w14:paraId="38DF9E0B" w14:textId="6C428B9C" w:rsidR="006F64E8" w:rsidRDefault="006F64E8">
      <w:pPr>
        <w:pStyle w:val="Para"/>
      </w:pPr>
      <w:r w:rsidRPr="4F94DCC2">
        <w:rPr>
          <w:b/>
          <w:bCs/>
        </w:rPr>
        <w:t>AI models are not universal</w:t>
      </w:r>
      <w:r w:rsidRPr="00892293">
        <w:t>: It is important to highlight that AI models include assumptions about the world around them</w:t>
      </w:r>
      <w:r w:rsidR="002E3DAA">
        <w:t xml:space="preserve"> and several possible types of bias (</w:t>
      </w:r>
      <w:r w:rsidR="002E3DAA">
        <w:fldChar w:fldCharType="begin"/>
      </w:r>
      <w:r w:rsidR="002E3DAA">
        <w:instrText xml:space="preserve"> REF _Ref67000527 \h </w:instrText>
      </w:r>
      <w:r w:rsidR="002E3DAA">
        <w:fldChar w:fldCharType="separate"/>
      </w:r>
      <w:r w:rsidR="00173877">
        <w:rPr>
          <w:b/>
          <w:bCs/>
        </w:rPr>
        <w:t>Error! Reference source not found.</w:t>
      </w:r>
      <w:r w:rsidR="002E3DAA">
        <w:fldChar w:fldCharType="end"/>
      </w:r>
      <w:r w:rsidR="002E3DAA">
        <w:t>)</w:t>
      </w:r>
      <w:r w:rsidRPr="00892293">
        <w:t>. Many different representations of the same system can be developed to serve different purposes, i.e</w:t>
      </w:r>
      <w:r w:rsidR="03D8B5DC">
        <w:t>.,</w:t>
      </w:r>
      <w:r w:rsidRPr="00892293">
        <w:t xml:space="preserve"> there is no ‘universal’ – unique or “correct” – model to represent a given reality. </w:t>
      </w:r>
    </w:p>
    <w:p w14:paraId="75BED978" w14:textId="77777777" w:rsidR="00B92665" w:rsidRDefault="00B92665" w:rsidP="00B92665">
      <w:pPr>
        <w:pStyle w:val="Para"/>
      </w:pPr>
      <w:r w:rsidRPr="3C0DCE34">
        <w:rPr>
          <w:b/>
          <w:bCs/>
        </w:rPr>
        <w:lastRenderedPageBreak/>
        <w:t xml:space="preserve">One model, or many models? Most AI </w:t>
      </w:r>
      <w:r w:rsidR="7B419837" w:rsidRPr="3C0DCE34">
        <w:rPr>
          <w:b/>
          <w:bCs/>
        </w:rPr>
        <w:t xml:space="preserve">applications use </w:t>
      </w:r>
      <w:r w:rsidR="6402A874" w:rsidRPr="3C0DCE34">
        <w:rPr>
          <w:b/>
          <w:bCs/>
        </w:rPr>
        <w:t xml:space="preserve"> composite </w:t>
      </w:r>
      <w:r w:rsidR="16DB94C4" w:rsidRPr="3C0DCE34">
        <w:rPr>
          <w:b/>
          <w:bCs/>
        </w:rPr>
        <w:t>models e</w:t>
      </w:r>
      <w:r w:rsidRPr="3C0DCE34">
        <w:rPr>
          <w:b/>
          <w:bCs/>
        </w:rPr>
        <w:t>:</w:t>
      </w:r>
      <w:r>
        <w:t xml:space="preserve"> In practice, the vast majority of AI systems in deployed, real-world contexts are </w:t>
      </w:r>
      <w:r w:rsidRPr="3C0DCE34">
        <w:rPr>
          <w:i/>
          <w:iCs/>
        </w:rPr>
        <w:t>composite systems</w:t>
      </w:r>
      <w:r>
        <w:t xml:space="preserve">. They are composed of a variety of interlinked AI sub-models derived from different sources, working together for a specific purpose. For instance, Google Photos is a popular application for storing and searching photos. Google photos consists of several </w:t>
      </w:r>
      <w:r w:rsidR="3ACABA48">
        <w:t>(sub)</w:t>
      </w:r>
      <w:r>
        <w:t>systems, including a system for storing data (photo storage), a system for searching data via words that the user specifies, and a system for interpreting the search terms which leverages additional systems, some of which are AI models.  When a user searches for photos by date, a human-designed system looks up photos’ upload date, or the date encoded in the photo metadata.  When a user searches for photos by a concept such as "flowers", an AI model carrying out a recognition function tries to match photos with the query.</w:t>
      </w:r>
    </w:p>
    <w:p w14:paraId="35A9C9C1" w14:textId="55AECA8D" w:rsidR="001971F8" w:rsidRDefault="00ED1F6E" w:rsidP="00897B64">
      <w:pPr>
        <w:pStyle w:val="Quotationshort"/>
      </w:pPr>
      <w:r w:rsidRPr="00ED1F6E">
        <w:t>The model choice and model building depends on the purpose of the AI system.</w:t>
      </w:r>
      <w:r>
        <w:t xml:space="preserve"> </w:t>
      </w:r>
      <w:r w:rsidR="00B92665">
        <w:t xml:space="preserve">Key properties of AI models, such as the degree of transparency and/or explainability (Principle 1.3), the level of robustness (Principle 1.4), and </w:t>
      </w:r>
      <w:r w:rsidR="00F508AC">
        <w:t xml:space="preserve">human rights, privacy and </w:t>
      </w:r>
      <w:r w:rsidR="00B92665">
        <w:t>fairness implications (Principle 1.2), depend on the type of model, and the model building and</w:t>
      </w:r>
      <w:r w:rsidR="00851E82">
        <w:t xml:space="preserve"> inferencing processes</w:t>
      </w:r>
      <w:r w:rsidR="002E3DAA">
        <w:t xml:space="preserve"> (see possible questions in </w:t>
      </w:r>
      <w:r w:rsidR="002E3DAA">
        <w:fldChar w:fldCharType="begin"/>
      </w:r>
      <w:r w:rsidR="002E3DAA">
        <w:instrText xml:space="preserve"> REF _Ref67693905 \h </w:instrText>
      </w:r>
      <w:r w:rsidR="002E3DAA">
        <w:fldChar w:fldCharType="separate"/>
      </w:r>
      <w:r w:rsidR="00173877">
        <w:t xml:space="preserve">Box </w:t>
      </w:r>
      <w:r w:rsidR="00173877">
        <w:rPr>
          <w:noProof/>
        </w:rPr>
        <w:t>3</w:t>
      </w:r>
      <w:r w:rsidR="002E3DAA">
        <w:fldChar w:fldCharType="end"/>
      </w:r>
      <w:r w:rsidR="002E3DAA">
        <w:t>)</w:t>
      </w:r>
      <w:r w:rsidR="00B92665">
        <w:t>.</w:t>
      </w:r>
      <w:r>
        <w:t xml:space="preserve"> </w:t>
      </w:r>
    </w:p>
    <w:p w14:paraId="4DADC003" w14:textId="77777777" w:rsidR="00F508AC" w:rsidRDefault="00ED1F6E" w:rsidP="00897B64">
      <w:pPr>
        <w:pStyle w:val="Quotationshort"/>
      </w:pPr>
      <w:r w:rsidRPr="00AC43EB">
        <w:t>I</w:t>
      </w:r>
      <w:r>
        <w:t xml:space="preserve">t is important to note that </w:t>
      </w:r>
      <w:r w:rsidRPr="00AC43EB">
        <w:t xml:space="preserve">AI </w:t>
      </w:r>
      <w:r>
        <w:t>models</w:t>
      </w:r>
      <w:r w:rsidRPr="00AC43EB">
        <w:t xml:space="preserve"> can be built to achieve a specific set of objectives but </w:t>
      </w:r>
      <w:r w:rsidR="0000022E">
        <w:t>then</w:t>
      </w:r>
      <w:r w:rsidRPr="00AC43EB">
        <w:t xml:space="preserve"> used with different objectives, as in the case of transfer learning for example</w:t>
      </w:r>
      <w:r>
        <w:t xml:space="preserve"> (Principle 1.4)</w:t>
      </w:r>
      <w:r w:rsidRPr="00AC43EB">
        <w:t>.</w:t>
      </w:r>
      <w:r w:rsidR="0000022E">
        <w:t xml:space="preserve"> Some leading experts stress the importance of very carefully specifying AI objectives to be fulfillment of human goals rather than intelligence and efficiency</w:t>
      </w:r>
      <w:sdt>
        <w:sdtPr>
          <w:id w:val="-994177336"/>
          <w:placeholder>
            <w:docPart w:val="A4CA1743C3BF4174A14A9B54B76A0AE8"/>
          </w:placeholder>
          <w:citation/>
        </w:sdtPr>
        <w:sdtContent>
          <w:r w:rsidR="0000022E">
            <w:fldChar w:fldCharType="begin"/>
          </w:r>
          <w:r w:rsidR="0000022E">
            <w:rPr>
              <w:lang w:val="en-GB"/>
            </w:rPr>
            <w:instrText xml:space="preserve"> CITATION Rus19 \l 2057 </w:instrText>
          </w:r>
          <w:r w:rsidR="0000022E">
            <w:fldChar w:fldCharType="separate"/>
          </w:r>
          <w:r w:rsidR="008A5CD5">
            <w:rPr>
              <w:noProof/>
              <w:lang w:val="en-GB"/>
            </w:rPr>
            <w:t xml:space="preserve"> </w:t>
          </w:r>
          <w:r w:rsidR="008A5CD5" w:rsidRPr="008A5CD5">
            <w:rPr>
              <w:noProof/>
              <w:lang w:val="en-GB"/>
            </w:rPr>
            <w:t>(</w:t>
          </w:r>
          <w:bookmarkStart w:id="412" w:name="Rus19_17"/>
          <w:r w:rsidR="008A5CD5" w:rsidRPr="008A5CD5">
            <w:rPr>
              <w:noProof/>
              <w:lang w:val="en-GB"/>
            </w:rPr>
            <w:t>Russell, 2019</w:t>
          </w:r>
          <w:r w:rsidR="008A5CD5" w:rsidRPr="008A5CD5">
            <w:rPr>
              <w:noProof/>
              <w:vertAlign w:val="subscript"/>
              <w:lang w:val="en-GB"/>
            </w:rPr>
            <w:t>[17]</w:t>
          </w:r>
          <w:r w:rsidR="008A5CD5" w:rsidRPr="008A5CD5">
            <w:rPr>
              <w:noProof/>
              <w:lang w:val="en-GB"/>
            </w:rPr>
            <w:t>)</w:t>
          </w:r>
          <w:bookmarkEnd w:id="412"/>
          <w:r w:rsidR="0000022E">
            <w:fldChar w:fldCharType="end"/>
          </w:r>
        </w:sdtContent>
      </w:sdt>
      <w:r w:rsidR="0000022E">
        <w:t>.</w:t>
      </w:r>
    </w:p>
    <w:tbl>
      <w:tblPr>
        <w:tblStyle w:val="TableGrid"/>
        <w:tblW w:w="9309" w:type="dxa"/>
        <w:jc w:val="center"/>
        <w:shd w:val="clear" w:color="auto" w:fill="E1E6EB"/>
        <w:tblCellMar>
          <w:left w:w="0" w:type="dxa"/>
          <w:bottom w:w="142" w:type="dxa"/>
          <w:right w:w="0" w:type="dxa"/>
        </w:tblCellMar>
        <w:tblLook w:val="04A0" w:firstRow="1" w:lastRow="0" w:firstColumn="1" w:lastColumn="0" w:noHBand="0" w:noVBand="1"/>
      </w:tblPr>
      <w:tblGrid>
        <w:gridCol w:w="9309"/>
      </w:tblGrid>
      <w:tr w:rsidR="00B92665" w14:paraId="2C391D4D" w14:textId="77777777" w:rsidTr="3C0DCE34">
        <w:trPr>
          <w:jc w:val="center"/>
        </w:trPr>
        <w:tc>
          <w:tcPr>
            <w:tcW w:w="9309" w:type="dxa"/>
            <w:shd w:val="clear" w:color="auto" w:fill="E1E6EB"/>
          </w:tcPr>
          <w:p w14:paraId="1DAC1732" w14:textId="09321D17" w:rsidR="00B92665" w:rsidRDefault="00F508AC" w:rsidP="00875D88">
            <w:pPr>
              <w:pStyle w:val="Caption"/>
              <w:keepNext w:val="0"/>
              <w:widowControl w:val="0"/>
            </w:pPr>
            <w:bookmarkStart w:id="413" w:name="_Ref67693905"/>
            <w:bookmarkStart w:id="414" w:name="_Toc66910001"/>
            <w:bookmarkStart w:id="415" w:name="_Toc66919237"/>
            <w:r>
              <w:t xml:space="preserve">Box </w:t>
            </w:r>
            <w:r>
              <w:rPr>
                <w:noProof/>
              </w:rPr>
              <w:fldChar w:fldCharType="begin"/>
            </w:r>
            <w:r>
              <w:rPr>
                <w:noProof/>
              </w:rPr>
              <w:instrText xml:space="preserve"> SEQ Box \* ARABIC </w:instrText>
            </w:r>
            <w:r>
              <w:rPr>
                <w:noProof/>
              </w:rPr>
              <w:fldChar w:fldCharType="separate"/>
            </w:r>
            <w:r w:rsidR="00173877">
              <w:rPr>
                <w:noProof/>
              </w:rPr>
              <w:t>3</w:t>
            </w:r>
            <w:r>
              <w:rPr>
                <w:noProof/>
              </w:rPr>
              <w:fldChar w:fldCharType="end"/>
            </w:r>
            <w:bookmarkEnd w:id="413"/>
            <w:r>
              <w:t xml:space="preserve">. </w:t>
            </w:r>
            <w:r w:rsidRPr="0031431F">
              <w:t>T</w:t>
            </w:r>
            <w:r w:rsidR="00B92665">
              <w:t>ransparency and explainability (Principle 1.3) and s</w:t>
            </w:r>
            <w:r w:rsidR="00B92665" w:rsidRPr="00156ECE">
              <w:t>afety, security and robustness (Principle 1.4)</w:t>
            </w:r>
            <w:bookmarkEnd w:id="414"/>
            <w:bookmarkEnd w:id="415"/>
            <w:r w:rsidR="001971F8">
              <w:t xml:space="preserve"> throughout the AI s</w:t>
            </w:r>
            <w:r w:rsidR="0C788FB6">
              <w:t>y</w:t>
            </w:r>
            <w:r w:rsidR="001971F8">
              <w:t>stem’s lifecycle</w:t>
            </w:r>
          </w:p>
          <w:p w14:paraId="6E02A66A" w14:textId="77777777" w:rsidR="00B92665" w:rsidRDefault="00B92665" w:rsidP="00535740">
            <w:pPr>
              <w:pStyle w:val="Para0"/>
              <w:widowControl w:val="0"/>
              <w:spacing w:before="80" w:after="80"/>
            </w:pPr>
            <w:r w:rsidRPr="00101DD0">
              <w:t xml:space="preserve">Possible questions to help determine AI system transparency and explainability (Principle 1.3) </w:t>
            </w:r>
            <w:r>
              <w:t xml:space="preserve">include: </w:t>
            </w:r>
          </w:p>
          <w:p w14:paraId="76B714C2" w14:textId="77777777" w:rsidR="00B92665" w:rsidRDefault="00B92665" w:rsidP="00535740">
            <w:pPr>
              <w:pStyle w:val="Para0"/>
              <w:widowControl w:val="0"/>
              <w:numPr>
                <w:ilvl w:val="0"/>
                <w:numId w:val="20"/>
              </w:numPr>
              <w:spacing w:before="80" w:after="80"/>
            </w:pPr>
            <w:r>
              <w:t xml:space="preserve">Is it clear what the </w:t>
            </w:r>
            <w:r w:rsidR="00FB676F">
              <w:t xml:space="preserve">objectives </w:t>
            </w:r>
            <w:r>
              <w:t>of the system are</w:t>
            </w:r>
            <w:r w:rsidR="00FB676F">
              <w:t xml:space="preserve">, </w:t>
            </w:r>
            <w:r w:rsidR="00FB676F" w:rsidRPr="00657A91">
              <w:rPr>
                <w:i/>
              </w:rPr>
              <w:t>i.e.</w:t>
            </w:r>
            <w:r w:rsidR="00FB676F">
              <w:t xml:space="preserve"> is it possible to formalise the problem that the AI system is being asked to solve</w:t>
            </w:r>
            <w:r>
              <w:t xml:space="preserve">? </w:t>
            </w:r>
          </w:p>
          <w:p w14:paraId="68A4582D" w14:textId="77777777" w:rsidR="00B92665" w:rsidRDefault="00B92665" w:rsidP="00535740">
            <w:pPr>
              <w:pStyle w:val="Para0"/>
              <w:widowControl w:val="0"/>
              <w:numPr>
                <w:ilvl w:val="0"/>
                <w:numId w:val="20"/>
              </w:numPr>
              <w:spacing w:before="80" w:after="80"/>
            </w:pPr>
            <w:r>
              <w:t xml:space="preserve">Does the system provide useful information for understanding </w:t>
            </w:r>
            <w:r w:rsidR="001971F8">
              <w:t>its</w:t>
            </w:r>
            <w:r>
              <w:t xml:space="preserve"> performance</w:t>
            </w:r>
            <w:r w:rsidR="0001216D">
              <w:t xml:space="preserve"> and outputs/decisions</w:t>
            </w:r>
            <w:r>
              <w:t xml:space="preserve"> during deployment? </w:t>
            </w:r>
          </w:p>
          <w:p w14:paraId="03D7A060" w14:textId="77777777" w:rsidR="00B92665" w:rsidRDefault="00B92665" w:rsidP="00535740">
            <w:pPr>
              <w:pStyle w:val="Para0"/>
              <w:widowControl w:val="0"/>
              <w:numPr>
                <w:ilvl w:val="0"/>
                <w:numId w:val="20"/>
              </w:numPr>
              <w:spacing w:before="80" w:after="80"/>
            </w:pPr>
            <w:r>
              <w:t xml:space="preserve">Can </w:t>
            </w:r>
            <w:r w:rsidR="001971F8">
              <w:t xml:space="preserve">the </w:t>
            </w:r>
            <w:r>
              <w:t xml:space="preserve">determinant data or knowledge </w:t>
            </w:r>
            <w:r w:rsidR="005231DB">
              <w:t xml:space="preserve">a system </w:t>
            </w:r>
            <w:r>
              <w:t>uses to make decisions</w:t>
            </w:r>
            <w:r w:rsidR="005231DB">
              <w:t xml:space="preserve"> be identified</w:t>
            </w:r>
            <w:r>
              <w:t xml:space="preserve">? </w:t>
            </w:r>
          </w:p>
          <w:p w14:paraId="0230372E" w14:textId="77777777" w:rsidR="00B92665" w:rsidRDefault="00B92665" w:rsidP="00535740">
            <w:pPr>
              <w:pStyle w:val="Para0"/>
              <w:widowControl w:val="0"/>
              <w:numPr>
                <w:ilvl w:val="0"/>
                <w:numId w:val="20"/>
              </w:numPr>
              <w:spacing w:before="80" w:after="80"/>
            </w:pPr>
            <w:r>
              <w:t xml:space="preserve">Can we verify that two similar-looking cases result in similar outcomes, </w:t>
            </w:r>
            <w:r w:rsidR="30524BC2">
              <w:t>i.e.,</w:t>
            </w:r>
            <w:r>
              <w:t xml:space="preserve"> assess the consistency and integrity of AI</w:t>
            </w:r>
            <w:r w:rsidR="001971F8">
              <w:t xml:space="preserve"> system outcomes</w:t>
            </w:r>
            <w:r>
              <w:t>?</w:t>
            </w:r>
          </w:p>
          <w:p w14:paraId="0EC18AF3" w14:textId="77777777" w:rsidR="00B92665" w:rsidRDefault="430F8EA9" w:rsidP="00535740">
            <w:pPr>
              <w:pStyle w:val="Para0"/>
              <w:widowControl w:val="0"/>
              <w:spacing w:before="80" w:after="80"/>
            </w:pPr>
            <w:r>
              <w:t>Possible questions for</w:t>
            </w:r>
            <w:r w:rsidR="00B92665">
              <w:t xml:space="preserve"> policymakers </w:t>
            </w:r>
            <w:r>
              <w:t>to</w:t>
            </w:r>
            <w:r w:rsidR="00B92665">
              <w:t xml:space="preserve"> </w:t>
            </w:r>
            <w:r w:rsidR="001971F8">
              <w:t>help determine the safety, security, and robustness of AI systems include</w:t>
            </w:r>
            <w:r w:rsidR="00B92665">
              <w:t xml:space="preserve">: </w:t>
            </w:r>
          </w:p>
          <w:p w14:paraId="31FC3857" w14:textId="77777777" w:rsidR="00B92665" w:rsidRDefault="00B92665" w:rsidP="00535740">
            <w:pPr>
              <w:pStyle w:val="Para0"/>
              <w:widowControl w:val="0"/>
              <w:numPr>
                <w:ilvl w:val="0"/>
                <w:numId w:val="19"/>
              </w:numPr>
              <w:spacing w:before="80" w:after="80"/>
            </w:pPr>
            <w:r>
              <w:t>Do safety metrics exist which can evaluate the safety of a system for a given use case?</w:t>
            </w:r>
          </w:p>
          <w:p w14:paraId="340A2498" w14:textId="77777777" w:rsidR="00B92665" w:rsidRDefault="00B92665" w:rsidP="00535740">
            <w:pPr>
              <w:pStyle w:val="Para0"/>
              <w:widowControl w:val="0"/>
              <w:numPr>
                <w:ilvl w:val="0"/>
                <w:numId w:val="19"/>
              </w:numPr>
              <w:spacing w:before="80" w:after="80"/>
            </w:pPr>
            <w:r>
              <w:t>How does the entity deploying the AI system test for safety during development?</w:t>
            </w:r>
          </w:p>
          <w:p w14:paraId="042A9D89" w14:textId="77777777" w:rsidR="00B92665" w:rsidRDefault="00B92665" w:rsidP="00535740">
            <w:pPr>
              <w:pStyle w:val="Para0"/>
              <w:widowControl w:val="0"/>
              <w:numPr>
                <w:ilvl w:val="0"/>
                <w:numId w:val="19"/>
              </w:numPr>
              <w:spacing w:before="80" w:after="80"/>
            </w:pPr>
            <w:r>
              <w:t xml:space="preserve">What measures has the entity deploying the AI system taken to do an adversarial evaluation – that is, explore the AI system through the lens of being a ‘bad actor’ and trying to break it? </w:t>
            </w:r>
          </w:p>
          <w:p w14:paraId="71EA3ABA" w14:textId="77777777" w:rsidR="002B1A68" w:rsidRDefault="002B1A68" w:rsidP="00535740">
            <w:pPr>
              <w:pStyle w:val="Para0"/>
              <w:widowControl w:val="0"/>
              <w:numPr>
                <w:ilvl w:val="0"/>
                <w:numId w:val="19"/>
              </w:numPr>
              <w:spacing w:before="80" w:after="80"/>
            </w:pPr>
            <w:r>
              <w:t xml:space="preserve">Does the system change significantly if it is trained with variations of the data available? </w:t>
            </w:r>
          </w:p>
          <w:p w14:paraId="41DBE6FC" w14:textId="77777777" w:rsidR="00B92665" w:rsidRDefault="00B92665" w:rsidP="00535740">
            <w:pPr>
              <w:pStyle w:val="Para0"/>
              <w:widowControl w:val="0"/>
              <w:numPr>
                <w:ilvl w:val="0"/>
                <w:numId w:val="19"/>
              </w:numPr>
              <w:spacing w:before="80" w:after="80"/>
            </w:pPr>
            <w:r>
              <w:t xml:space="preserve">Can the AI system in question be formally verified? </w:t>
            </w:r>
          </w:p>
        </w:tc>
      </w:tr>
    </w:tbl>
    <w:p w14:paraId="2625DEF4" w14:textId="77777777" w:rsidR="00B92665" w:rsidRPr="00764850" w:rsidRDefault="00B92665" w:rsidP="00B92665">
      <w:pPr>
        <w:pStyle w:val="Heading3"/>
      </w:pPr>
      <w:bookmarkStart w:id="416" w:name="_Toc66906613"/>
      <w:bookmarkStart w:id="417" w:name="_Toc66918097"/>
      <w:bookmarkStart w:id="418" w:name="_Toc66982991"/>
      <w:bookmarkStart w:id="419" w:name="_Toc65538697"/>
      <w:bookmarkStart w:id="420" w:name="_Toc74669210"/>
      <w:r>
        <w:lastRenderedPageBreak/>
        <w:t>A. AI model</w:t>
      </w:r>
      <w:r w:rsidRPr="009D5016">
        <w:t xml:space="preserve"> </w:t>
      </w:r>
      <w:r w:rsidRPr="00096192">
        <w:t>characteristics</w:t>
      </w:r>
      <w:bookmarkEnd w:id="416"/>
      <w:bookmarkEnd w:id="417"/>
      <w:bookmarkEnd w:id="418"/>
      <w:bookmarkEnd w:id="420"/>
      <w:r w:rsidRPr="00096192">
        <w:t xml:space="preserve"> </w:t>
      </w:r>
      <w:bookmarkEnd w:id="419"/>
    </w:p>
    <w:p w14:paraId="15E6F12A" w14:textId="77777777" w:rsidR="00B92665" w:rsidRDefault="00B92665" w:rsidP="00B92665">
      <w:pPr>
        <w:pStyle w:val="Heading4"/>
        <w:numPr>
          <w:ilvl w:val="3"/>
          <w:numId w:val="0"/>
        </w:numPr>
        <w:ind w:left="680"/>
      </w:pPr>
      <w:bookmarkStart w:id="421" w:name="_Toc74669211"/>
      <w:r>
        <w:t xml:space="preserve">AI model type </w:t>
      </w:r>
      <w:r w:rsidR="00C549EF">
        <w:t>[core criteria]</w:t>
      </w:r>
      <w:bookmarkEnd w:id="421"/>
    </w:p>
    <w:p w14:paraId="57BE866A" w14:textId="671B9000" w:rsidR="00B92665" w:rsidRDefault="00B92665" w:rsidP="00B63788">
      <w:pPr>
        <w:pStyle w:val="BulletedList"/>
      </w:pPr>
      <w:r w:rsidRPr="00EC4065">
        <w:rPr>
          <w:i/>
        </w:rPr>
        <w:t>Symbolic AI models</w:t>
      </w:r>
      <w:r>
        <w:t xml:space="preserve"> (i.e., AI models that use human-generated representations): Symbolic AI uses logical representations to deduce a conclusion from a set of constraints. They include rules, ontologies, and search algorithms and rely on explicit descriptions of variables – agents like humans, entities like factories, objects like machines, variables that can be stock conditions – and descriptions of the inter-relations between these variables. Symbolic models are expressed in languages such as mathematical logic (if-then statements or more abstract ways of representing knowledge via mathematical formulae), agent</w:t>
      </w:r>
      <w:r w:rsidR="623F6DA3">
        <w:t>-</w:t>
      </w:r>
      <w:r>
        <w:t>based models, event driven models, etc</w:t>
      </w:r>
      <w:r w:rsidR="000F4628">
        <w:t xml:space="preserve"> (see example in </w:t>
      </w:r>
      <w:r w:rsidR="000F4628">
        <w:fldChar w:fldCharType="begin"/>
      </w:r>
      <w:r w:rsidR="000F4628">
        <w:instrText xml:space="preserve"> REF _Ref67694048 \h </w:instrText>
      </w:r>
      <w:r w:rsidR="000F4628">
        <w:fldChar w:fldCharType="separate"/>
      </w:r>
      <w:r w:rsidR="00173877">
        <w:t xml:space="preserve">Box </w:t>
      </w:r>
      <w:r w:rsidR="00173877">
        <w:rPr>
          <w:noProof/>
        </w:rPr>
        <w:t>4</w:t>
      </w:r>
      <w:r w:rsidR="000F4628">
        <w:fldChar w:fldCharType="end"/>
      </w:r>
      <w:r w:rsidR="000F4628">
        <w:t>)</w:t>
      </w:r>
      <w:r>
        <w:t xml:space="preserve">. Symbolic AI is still in widespread use for optimisation and planning tools. </w:t>
      </w:r>
    </w:p>
    <w:p w14:paraId="43376627" w14:textId="77777777" w:rsidR="00B92665" w:rsidRDefault="00B92665" w:rsidP="00B63788">
      <w:pPr>
        <w:pStyle w:val="BulletedList"/>
      </w:pPr>
      <w:r w:rsidRPr="00EC4065">
        <w:rPr>
          <w:i/>
        </w:rPr>
        <w:t>Statistical AI models</w:t>
      </w:r>
      <w:r>
        <w:t xml:space="preserve"> (</w:t>
      </w:r>
      <w:r w:rsidR="00F17A4C" w:rsidRPr="00F17A4C">
        <w:t>e.g.,</w:t>
      </w:r>
      <w:r>
        <w:t xml:space="preserve"> genetic algorithms, neural networks, and deep learning): Statistical AI models identify patterns based on data rather than expert knowledge. They have seen increasing uptake recently. These statistical models were previously used primarily for recognition purposes (for instance, translating writing on cheques into machine-readable code), and more recently are also used for tasks like generation (for instance, systems that can synthesise and generate images, or audio). Models that rely on data are designed to be able to effectively extract and represent knowledge from data rather than to contain explicit knowledge.  </w:t>
      </w:r>
    </w:p>
    <w:p w14:paraId="3F56B13F" w14:textId="77777777" w:rsidR="001971F8" w:rsidRDefault="00B92665" w:rsidP="00B63788">
      <w:pPr>
        <w:pStyle w:val="BulletedList"/>
      </w:pPr>
      <w:r w:rsidRPr="00EC4065">
        <w:rPr>
          <w:i/>
        </w:rPr>
        <w:t>Hybrid AI models</w:t>
      </w:r>
      <w:r>
        <w:t xml:space="preserve">: A number of applications combine symbolic and statistical AI models, </w:t>
      </w:r>
      <w:r w:rsidR="009F3DAF">
        <w:t>i.e.</w:t>
      </w:r>
      <w:r>
        <w:t xml:space="preserve"> are “hybrid” models. For example, natural language processing algorithms often combine statistical approaches building on large amounts of data and symbolic approaches that consider issues such as grammar rules. </w:t>
      </w:r>
    </w:p>
    <w:tbl>
      <w:tblPr>
        <w:tblStyle w:val="TableGrid"/>
        <w:tblW w:w="9309" w:type="dxa"/>
        <w:jc w:val="center"/>
        <w:shd w:val="clear" w:color="auto" w:fill="E1E6EB"/>
        <w:tblCellMar>
          <w:left w:w="0" w:type="dxa"/>
          <w:bottom w:w="142" w:type="dxa"/>
          <w:right w:w="0" w:type="dxa"/>
        </w:tblCellMar>
        <w:tblLook w:val="04A0" w:firstRow="1" w:lastRow="0" w:firstColumn="1" w:lastColumn="0" w:noHBand="0" w:noVBand="1"/>
      </w:tblPr>
      <w:tblGrid>
        <w:gridCol w:w="9309"/>
      </w:tblGrid>
      <w:tr w:rsidR="002E3DAA" w14:paraId="28CCD3B2" w14:textId="77777777" w:rsidTr="00DE2842">
        <w:trPr>
          <w:jc w:val="center"/>
        </w:trPr>
        <w:tc>
          <w:tcPr>
            <w:tcW w:w="9309" w:type="dxa"/>
            <w:shd w:val="clear" w:color="auto" w:fill="E1E6EB"/>
          </w:tcPr>
          <w:p w14:paraId="7BDA97DF" w14:textId="6968E06F" w:rsidR="002E3DAA" w:rsidRDefault="002E3DAA" w:rsidP="002E3DAA">
            <w:pPr>
              <w:pStyle w:val="Caption"/>
              <w:keepNext w:val="0"/>
            </w:pPr>
            <w:bookmarkStart w:id="422" w:name="_Ref67694048"/>
            <w:bookmarkStart w:id="423" w:name="_Toc66906577"/>
            <w:bookmarkStart w:id="424" w:name="_Toc66910002"/>
            <w:bookmarkStart w:id="425" w:name="_Toc66919238"/>
            <w:r>
              <w:t xml:space="preserve">Box </w:t>
            </w:r>
            <w:r>
              <w:rPr>
                <w:noProof/>
              </w:rPr>
              <w:fldChar w:fldCharType="begin"/>
            </w:r>
            <w:r>
              <w:rPr>
                <w:noProof/>
              </w:rPr>
              <w:instrText xml:space="preserve"> SEQ Box \* ARABIC </w:instrText>
            </w:r>
            <w:r>
              <w:rPr>
                <w:noProof/>
              </w:rPr>
              <w:fldChar w:fldCharType="separate"/>
            </w:r>
            <w:r w:rsidR="00173877">
              <w:rPr>
                <w:noProof/>
              </w:rPr>
              <w:t>4</w:t>
            </w:r>
            <w:r>
              <w:rPr>
                <w:noProof/>
              </w:rPr>
              <w:fldChar w:fldCharType="end"/>
            </w:r>
            <w:bookmarkEnd w:id="422"/>
            <w:r>
              <w:t>. Example of a symbolic AI model</w:t>
            </w:r>
          </w:p>
          <w:p w14:paraId="0C014BFD" w14:textId="77777777" w:rsidR="002E3DAA" w:rsidRDefault="002E3DAA" w:rsidP="00DE2842">
            <w:pPr>
              <w:pStyle w:val="Para0"/>
            </w:pPr>
            <w:r>
              <w:t>A symbolic AI model can be used to represent a car engine production system composed of different factories. Each factory may have different machines assembling parts, operated by teams with different skills working on specific shifts. Parts can be sent from one factory to another using different logistics systems. The specificities and processing rules of this heterogeneous system (human, factories, machines, stock, finances, etc.) are codified based on expert knowledge, describing each specific part of the system and its interactions with the rest. The AI model is built, validated and calibrated based on this knowledge and can be used to simulate possible demand in order to optimise production mechanisms in response to demand volatility.</w:t>
            </w:r>
          </w:p>
        </w:tc>
      </w:tr>
    </w:tbl>
    <w:bookmarkEnd w:id="423"/>
    <w:bookmarkEnd w:id="424"/>
    <w:bookmarkEnd w:id="425"/>
    <w:p w14:paraId="54E222A3" w14:textId="77777777" w:rsidR="00B92665" w:rsidRDefault="00B92665" w:rsidP="00897B64">
      <w:pPr>
        <w:pStyle w:val="Quotationshort"/>
      </w:pPr>
      <w:r w:rsidRPr="000D5E6F">
        <w:t xml:space="preserve">An AI model’s degree of explainability is primarily determined by the design of the </w:t>
      </w:r>
      <w:r w:rsidR="001971F8">
        <w:t xml:space="preserve">AI </w:t>
      </w:r>
      <w:r w:rsidRPr="000D5E6F">
        <w:t xml:space="preserve">model and is linked to the </w:t>
      </w:r>
      <w:r w:rsidRPr="000D5E6F">
        <w:rPr>
          <w:iCs/>
        </w:rPr>
        <w:t>complexity</w:t>
      </w:r>
      <w:r w:rsidRPr="000D5E6F">
        <w:t xml:space="preserve"> of the system</w:t>
      </w:r>
      <w:r w:rsidR="001971F8">
        <w:t>.</w:t>
      </w:r>
      <w:r w:rsidRPr="000D5E6F">
        <w:t xml:space="preserve"> </w:t>
      </w:r>
      <w:r w:rsidR="001971F8">
        <w:t>T</w:t>
      </w:r>
      <w:r w:rsidRPr="000D5E6F">
        <w:t xml:space="preserve">he more complex the model, the harder it is to explain. Explainability means enabling people affected by the outcome of an AI system to understand how </w:t>
      </w:r>
      <w:r w:rsidR="00C44C5C" w:rsidRPr="00C44C5C">
        <w:t>the outcome</w:t>
      </w:r>
      <w:r w:rsidRPr="000D5E6F">
        <w:t xml:space="preserve"> was arrived at.</w:t>
      </w:r>
    </w:p>
    <w:p w14:paraId="0257B24B" w14:textId="77777777" w:rsidR="00B92665" w:rsidRDefault="00B92665" w:rsidP="00897B64">
      <w:pPr>
        <w:pStyle w:val="Quotationshort"/>
      </w:pPr>
      <w:r>
        <w:rPr>
          <w:spacing w:val="-4"/>
        </w:rPr>
        <w:t>Sub-models of r</w:t>
      </w:r>
      <w:r w:rsidRPr="004A625F">
        <w:rPr>
          <w:spacing w:val="-4"/>
        </w:rPr>
        <w:t>ules-based</w:t>
      </w:r>
      <w:r w:rsidR="00F0048B">
        <w:rPr>
          <w:spacing w:val="-4"/>
        </w:rPr>
        <w:t xml:space="preserve"> (symbolic)</w:t>
      </w:r>
      <w:r w:rsidRPr="004A625F">
        <w:rPr>
          <w:spacing w:val="-4"/>
        </w:rPr>
        <w:t xml:space="preserve"> </w:t>
      </w:r>
      <w:r>
        <w:rPr>
          <w:spacing w:val="-4"/>
        </w:rPr>
        <w:t>models</w:t>
      </w:r>
      <w:r w:rsidRPr="004A625F">
        <w:rPr>
          <w:spacing w:val="-4"/>
        </w:rPr>
        <w:t xml:space="preserve"> can </w:t>
      </w:r>
      <w:r>
        <w:rPr>
          <w:spacing w:val="-4"/>
        </w:rPr>
        <w:t xml:space="preserve">often </w:t>
      </w:r>
      <w:r w:rsidRPr="004A625F">
        <w:rPr>
          <w:spacing w:val="-4"/>
        </w:rPr>
        <w:t xml:space="preserve">be </w:t>
      </w:r>
      <w:r>
        <w:rPr>
          <w:spacing w:val="-4"/>
        </w:rPr>
        <w:t>understood</w:t>
      </w:r>
      <w:r w:rsidRPr="004A625F">
        <w:rPr>
          <w:spacing w:val="-4"/>
        </w:rPr>
        <w:t>,</w:t>
      </w:r>
      <w:r>
        <w:rPr>
          <w:spacing w:val="-4"/>
        </w:rPr>
        <w:t xml:space="preserve"> </w:t>
      </w:r>
      <w:r w:rsidRPr="004A625F">
        <w:rPr>
          <w:spacing w:val="-4"/>
        </w:rPr>
        <w:t>making</w:t>
      </w:r>
      <w:r w:rsidRPr="004A625F">
        <w:t xml:space="preserve"> it comparatively straightforward to find certain types of errors. By contrast, certain </w:t>
      </w:r>
      <w:r w:rsidRPr="004A625F">
        <w:rPr>
          <w:spacing w:val="-3"/>
        </w:rPr>
        <w:t>types of machine-learning systems, notably neural networks, are abstract</w:t>
      </w:r>
      <w:r w:rsidRPr="004A625F">
        <w:t xml:space="preserve"> mathematical relationships between factors</w:t>
      </w:r>
      <w:r w:rsidR="00F0048B">
        <w:t xml:space="preserve"> that</w:t>
      </w:r>
      <w:r w:rsidRPr="004A625F">
        <w:t xml:space="preserve"> can be </w:t>
      </w:r>
      <w:r w:rsidR="00F0048B">
        <w:t>impossible for humans to understand</w:t>
      </w:r>
      <w:r w:rsidRPr="00191157">
        <w:t>.</w:t>
      </w:r>
    </w:p>
    <w:p w14:paraId="795F8A02" w14:textId="77777777" w:rsidR="00F2491C" w:rsidRDefault="00B92665" w:rsidP="00897B64">
      <w:pPr>
        <w:pStyle w:val="Quotationshort"/>
      </w:pPr>
      <w:r w:rsidRPr="00F67706">
        <w:t xml:space="preserve">Hybrid AI </w:t>
      </w:r>
      <w:r>
        <w:t xml:space="preserve">that combine models built on both data and human expertise is viewed as promising to help address the limitations of both approaches. </w:t>
      </w:r>
      <w:r w:rsidRPr="00EE1B8F">
        <w:rPr>
          <w:rFonts w:eastAsiaTheme="majorEastAsia" w:cstheme="majorBidi"/>
        </w:rPr>
        <w:t xml:space="preserve">Hybrid models can provide visibility on complex situations or environments </w:t>
      </w:r>
      <w:r w:rsidR="00F2491C">
        <w:rPr>
          <w:rFonts w:eastAsiaTheme="majorEastAsia" w:cstheme="majorBidi"/>
        </w:rPr>
        <w:t>with</w:t>
      </w:r>
      <w:r w:rsidRPr="00EE1B8F">
        <w:rPr>
          <w:rFonts w:eastAsiaTheme="majorEastAsia" w:cstheme="majorBidi"/>
        </w:rPr>
        <w:t xml:space="preserve"> many interactions, and help to predict what may happen in the future</w:t>
      </w:r>
      <w:r w:rsidR="00903BBA">
        <w:rPr>
          <w:rFonts w:eastAsiaTheme="majorEastAsia" w:cstheme="majorBidi"/>
        </w:rPr>
        <w:t xml:space="preserve">, </w:t>
      </w:r>
      <w:r w:rsidRPr="00F67706">
        <w:t>to help inclusive and sustainable growth and well-being (Principle 1.1)</w:t>
      </w:r>
      <w:r w:rsidR="00903BBA">
        <w:t>.</w:t>
      </w:r>
      <w:r>
        <w:t xml:space="preserve"> </w:t>
      </w:r>
    </w:p>
    <w:p w14:paraId="613E79B8" w14:textId="77777777" w:rsidR="00B92665" w:rsidRDefault="00641671" w:rsidP="00B92665">
      <w:pPr>
        <w:pStyle w:val="Heading4"/>
      </w:pPr>
      <w:bookmarkStart w:id="426" w:name="_Toc54275348"/>
      <w:bookmarkStart w:id="427" w:name="_Toc74669212"/>
      <w:r>
        <w:lastRenderedPageBreak/>
        <w:t>D</w:t>
      </w:r>
      <w:r w:rsidR="00B92665">
        <w:t xml:space="preserve">iscriminative and generative models </w:t>
      </w:r>
      <w:r w:rsidR="00C549EF">
        <w:t>[optional criteria]</w:t>
      </w:r>
      <w:bookmarkEnd w:id="427"/>
    </w:p>
    <w:p w14:paraId="34D07684" w14:textId="77777777" w:rsidR="00B92665" w:rsidRDefault="00B92665" w:rsidP="00B63788">
      <w:pPr>
        <w:pStyle w:val="BulletedList"/>
      </w:pPr>
      <w:r w:rsidRPr="00EC4065">
        <w:rPr>
          <w:i/>
          <w:iCs/>
        </w:rPr>
        <w:t>Discriminative (or “conditional”) model</w:t>
      </w:r>
      <w:r>
        <w:t>: focus</w:t>
      </w:r>
      <w:r w:rsidR="00D5584F">
        <w:t>es</w:t>
      </w:r>
      <w:r>
        <w:t xml:space="preserve"> on predicting data </w:t>
      </w:r>
      <w:r w:rsidR="00F2491C">
        <w:t xml:space="preserve">labels </w:t>
      </w:r>
      <w:r>
        <w:t xml:space="preserve">by learning </w:t>
      </w:r>
      <w:r w:rsidR="00F2491C">
        <w:t xml:space="preserve">to distinguish </w:t>
      </w:r>
      <w:r>
        <w:t>between dataset</w:t>
      </w:r>
      <w:r w:rsidR="00F2491C">
        <w:t xml:space="preserve"> classes</w:t>
      </w:r>
      <w:r>
        <w:t xml:space="preserve">. They </w:t>
      </w:r>
      <w:r w:rsidR="00F2491C">
        <w:t>are</w:t>
      </w:r>
      <w:r>
        <w:t xml:space="preserve"> more robust to outliers, but </w:t>
      </w:r>
      <w:r w:rsidR="00F2491C">
        <w:t>cannot</w:t>
      </w:r>
      <w:r>
        <w:t xml:space="preserve"> generat</w:t>
      </w:r>
      <w:r w:rsidR="00F2491C">
        <w:t>e</w:t>
      </w:r>
      <w:r>
        <w:t xml:space="preserve"> new data and can misclassify data points. Examples </w:t>
      </w:r>
      <w:r w:rsidR="00F2491C">
        <w:t xml:space="preserve">of discriminative models </w:t>
      </w:r>
      <w:r>
        <w:t xml:space="preserve">include </w:t>
      </w:r>
      <w:r w:rsidR="213D1050">
        <w:t xml:space="preserve">linear or </w:t>
      </w:r>
      <w:r>
        <w:t>logistic regression, support vector machine (SVM), traditional neural networks, decision trees and random forests.</w:t>
      </w:r>
    </w:p>
    <w:p w14:paraId="3C5F644B" w14:textId="77777777" w:rsidR="00B92665" w:rsidRDefault="00B92665" w:rsidP="00B63788">
      <w:pPr>
        <w:pStyle w:val="BulletedList"/>
      </w:pPr>
      <w:r w:rsidRPr="00EC4065">
        <w:rPr>
          <w:i/>
        </w:rPr>
        <w:t>Generative model</w:t>
      </w:r>
      <w:r>
        <w:t>: focus</w:t>
      </w:r>
      <w:r w:rsidR="00D5584F">
        <w:t>es</w:t>
      </w:r>
      <w:r>
        <w:t xml:space="preserve"> on explaining how the data was generated by learning the distribution of </w:t>
      </w:r>
      <w:r w:rsidR="00F2491C">
        <w:t>dataset</w:t>
      </w:r>
      <w:r>
        <w:t xml:space="preserve"> class</w:t>
      </w:r>
      <w:r w:rsidR="00F2491C">
        <w:t>es</w:t>
      </w:r>
      <w:r>
        <w:t xml:space="preserve">. These models are capable of generating new data and often perform </w:t>
      </w:r>
      <w:r w:rsidR="00F2491C">
        <w:t xml:space="preserve">better than </w:t>
      </w:r>
      <w:r>
        <w:t xml:space="preserve">discriminative models on smaller datasets. However, the presence of outliers significantly affects these models. Examples </w:t>
      </w:r>
      <w:r w:rsidR="00F2491C">
        <w:t xml:space="preserve">of generative models </w:t>
      </w:r>
      <w:r>
        <w:t>include naïve bayes models, hidden markov models, linear discriminant analysis (LDA) and generative adversarial networks (GANs).</w:t>
      </w:r>
    </w:p>
    <w:p w14:paraId="32976FE2" w14:textId="77777777" w:rsidR="00B92665" w:rsidRPr="00145764" w:rsidRDefault="00B92665" w:rsidP="00897B64">
      <w:pPr>
        <w:pStyle w:val="Quotationshort"/>
      </w:pPr>
      <w:r>
        <w:t xml:space="preserve">For policy, whether a model is discriminative or generative determines the type of output that it generates: outputs from discriminative models are predictions whereas outputs from generative models </w:t>
      </w:r>
      <w:r w:rsidR="00F2491C">
        <w:t>are</w:t>
      </w:r>
      <w:r>
        <w:t xml:space="preserve"> artefacts.</w:t>
      </w:r>
    </w:p>
    <w:p w14:paraId="76ABF462" w14:textId="77777777" w:rsidR="00B92665" w:rsidRPr="00DE6E9A" w:rsidRDefault="00B92665" w:rsidP="00B92665">
      <w:pPr>
        <w:pStyle w:val="Heading3"/>
        <w:numPr>
          <w:ilvl w:val="2"/>
          <w:numId w:val="0"/>
        </w:numPr>
        <w:ind w:left="680"/>
      </w:pPr>
      <w:bookmarkStart w:id="428" w:name="_Toc65538698"/>
      <w:bookmarkStart w:id="429" w:name="_Toc66906614"/>
      <w:bookmarkStart w:id="430" w:name="_Toc66918098"/>
      <w:bookmarkStart w:id="431" w:name="_Toc66982992"/>
      <w:bookmarkStart w:id="432" w:name="_Toc74669213"/>
      <w:bookmarkEnd w:id="426"/>
      <w:r>
        <w:t>B. M</w:t>
      </w:r>
      <w:r w:rsidRPr="00DE6E9A">
        <w:t>odel building</w:t>
      </w:r>
      <w:bookmarkEnd w:id="432"/>
      <w:r>
        <w:t xml:space="preserve"> </w:t>
      </w:r>
      <w:bookmarkEnd w:id="428"/>
      <w:bookmarkEnd w:id="429"/>
      <w:bookmarkEnd w:id="430"/>
      <w:bookmarkEnd w:id="431"/>
    </w:p>
    <w:p w14:paraId="3DCB5826" w14:textId="77777777" w:rsidR="007765E1" w:rsidRDefault="007765E1" w:rsidP="007765E1">
      <w:pPr>
        <w:pStyle w:val="Heading4"/>
      </w:pPr>
      <w:bookmarkStart w:id="433" w:name="_Toc74669214"/>
      <w:r>
        <w:t>Model building from machine-learned or human-encoded knowledge</w:t>
      </w:r>
      <w:bookmarkEnd w:id="433"/>
    </w:p>
    <w:p w14:paraId="3D019015" w14:textId="6F93CDCB" w:rsidR="00B92665" w:rsidRPr="00C4750A" w:rsidRDefault="007765E1" w:rsidP="001358BF">
      <w:pPr>
        <w:pStyle w:val="Para"/>
      </w:pPr>
      <w:r>
        <w:t xml:space="preserve"> </w:t>
      </w:r>
      <w:r w:rsidR="001358BF">
        <w:t>The model building process is often called “training” or “optimisation”. Objectives (</w:t>
      </w:r>
      <w:r w:rsidR="00F17A4C" w:rsidRPr="00F17A4C">
        <w:rPr>
          <w:i/>
        </w:rPr>
        <w:t>e.g.,</w:t>
      </w:r>
      <w:r w:rsidR="001358BF">
        <w:t> output variables) and performance measures (</w:t>
      </w:r>
      <w:r w:rsidR="00F17A4C" w:rsidRPr="00F17A4C">
        <w:rPr>
          <w:i/>
        </w:rPr>
        <w:t>e.g.,</w:t>
      </w:r>
      <w:r w:rsidR="001358BF">
        <w:t xml:space="preserve"> accuracy, resources for training, and representativeness of the dataset) guide the model building process. AI systems using machine learning for model building have seen tremendous uptake over the past few years. Machine learning is a set of techniques to allow machines to learn in an automated manner through patterns and inferences rather than through explicit instructions from a human. Machine learning approaches often teach machines to reach an outcome by showing them many examples of correct outcomes. However, they can also define a set of rules and let the machine learn by trial and error. Machine learning contains numerous techniques that have been used for decades and range from linear and logistic regressions, decision trees and principle component analysis to deep neural networks. A model can be built from data that is labelled or unlabelled, resulting in different machines learning paradigms: whether data is labelled or not may already be inferred by </w:t>
      </w:r>
      <w:r w:rsidR="000F4628">
        <w:t xml:space="preserve">the </w:t>
      </w:r>
      <w:r w:rsidR="001358BF">
        <w:t>section</w:t>
      </w:r>
      <w:r w:rsidR="000F4628">
        <w:t xml:space="preserve"> on </w:t>
      </w:r>
      <w:r w:rsidR="000F4628">
        <w:fldChar w:fldCharType="begin"/>
      </w:r>
      <w:r w:rsidR="000F4628">
        <w:instrText xml:space="preserve"> REF _Ref67694153 \h </w:instrText>
      </w:r>
      <w:r w:rsidR="000F4628">
        <w:fldChar w:fldCharType="separate"/>
      </w:r>
      <w:r w:rsidR="00173877">
        <w:t>Format of data and metadata [optional criteria]</w:t>
      </w:r>
      <w:r w:rsidR="000F4628">
        <w:fldChar w:fldCharType="end"/>
      </w:r>
      <w:r w:rsidR="001358BF">
        <w:t>. When analysing AI systems, systems can be roughly grouped into how much emphasis they place on human-encoded knowledge, versus machine-learned knowledge</w:t>
      </w:r>
      <w:r w:rsidR="00B92665">
        <w:t>:</w:t>
      </w:r>
    </w:p>
    <w:p w14:paraId="00014D26" w14:textId="77777777" w:rsidR="00B92665" w:rsidRPr="00CE0BCF" w:rsidRDefault="00B92665" w:rsidP="00B63788">
      <w:pPr>
        <w:pStyle w:val="BulletedList"/>
      </w:pPr>
      <w:r w:rsidRPr="00EC4065">
        <w:rPr>
          <w:i/>
          <w:iCs/>
        </w:rPr>
        <w:t>Acquisition from human-written rules</w:t>
      </w:r>
      <w:r w:rsidRPr="7F44C7B1">
        <w:rPr>
          <w:iCs/>
        </w:rPr>
        <w:t xml:space="preserve"> (</w:t>
      </w:r>
      <w:r>
        <w:t>for example writing rules): Human-written rules capture</w:t>
      </w:r>
      <w:r w:rsidRPr="008D6BED">
        <w:t xml:space="preserve"> relationships between elements of the environment by logical rules </w:t>
      </w:r>
      <w:r>
        <w:t>let an AI model deduce a conclusion from a set of constraints and data. They require that researchers build detailed and human-understandable decision structures to translate real-world complexity and help machines make decisions.</w:t>
      </w:r>
    </w:p>
    <w:p w14:paraId="4CF96446" w14:textId="77777777" w:rsidR="00986A27" w:rsidRPr="006F0367" w:rsidRDefault="00986A27" w:rsidP="00B63788">
      <w:pPr>
        <w:pStyle w:val="BulletedList"/>
        <w:rPr>
          <w:rFonts w:asciiTheme="minorHAnsi" w:eastAsiaTheme="minorEastAsia" w:hAnsiTheme="minorHAnsi"/>
        </w:rPr>
      </w:pPr>
      <w:r w:rsidRPr="00EC4065">
        <w:rPr>
          <w:i/>
          <w:iCs/>
        </w:rPr>
        <w:t>Acquisition from data through supervised learning</w:t>
      </w:r>
      <w:r>
        <w:t>: AI models identify a relationship between input dimensions and labelled target dimensions.</w:t>
      </w:r>
    </w:p>
    <w:p w14:paraId="1688B77C" w14:textId="77777777" w:rsidR="00986A27" w:rsidRPr="00223FEC" w:rsidRDefault="00986A27" w:rsidP="00B63788">
      <w:pPr>
        <w:pStyle w:val="BulletedList"/>
        <w:rPr>
          <w:rFonts w:asciiTheme="minorHAnsi" w:eastAsiaTheme="minorEastAsia" w:hAnsiTheme="minorHAnsi"/>
        </w:rPr>
      </w:pPr>
      <w:r w:rsidRPr="00EC4065">
        <w:rPr>
          <w:i/>
        </w:rPr>
        <w:t>Acquisition from data</w:t>
      </w:r>
      <w:r w:rsidRPr="00EC4065" w:rsidDel="004C5D9D">
        <w:rPr>
          <w:i/>
          <w:iCs/>
        </w:rPr>
        <w:t xml:space="preserve"> </w:t>
      </w:r>
      <w:r w:rsidRPr="00EC4065">
        <w:rPr>
          <w:i/>
          <w:iCs/>
        </w:rPr>
        <w:t xml:space="preserve">through </w:t>
      </w:r>
      <w:r w:rsidRPr="00EC4065">
        <w:rPr>
          <w:i/>
        </w:rPr>
        <w:t>unsupervised learning</w:t>
      </w:r>
      <w:r>
        <w:t xml:space="preserve">: AI models identify a relationship between input data points based on their similarity. </w:t>
      </w:r>
    </w:p>
    <w:p w14:paraId="15F3E086" w14:textId="77777777" w:rsidR="00986A27" w:rsidRPr="009E5E91" w:rsidRDefault="00986A27" w:rsidP="00B63788">
      <w:pPr>
        <w:pStyle w:val="BulletedList"/>
        <w:rPr>
          <w:rFonts w:asciiTheme="minorHAnsi" w:eastAsiaTheme="minorEastAsia" w:hAnsiTheme="minorHAnsi"/>
        </w:rPr>
      </w:pPr>
      <w:r w:rsidRPr="00EC4065">
        <w:rPr>
          <w:i/>
        </w:rPr>
        <w:t>Acquisition from data through s</w:t>
      </w:r>
      <w:r w:rsidRPr="00EC4065">
        <w:rPr>
          <w:i/>
          <w:iCs/>
        </w:rPr>
        <w:t>emi-supervised learning</w:t>
      </w:r>
      <w:r>
        <w:t xml:space="preserve">: uses both labelled and unlabelled data to identify a relationship between input dimensions and labelled target dimensions. </w:t>
      </w:r>
    </w:p>
    <w:p w14:paraId="47F92B4D" w14:textId="77777777" w:rsidR="00B92665" w:rsidRDefault="00B92665" w:rsidP="00B63788">
      <w:pPr>
        <w:pStyle w:val="BulletedList"/>
      </w:pPr>
      <w:r w:rsidRPr="00EC4065">
        <w:rPr>
          <w:i/>
        </w:rPr>
        <w:t>Acquisition from data, augmented by human-encoded knowledge</w:t>
      </w:r>
      <w:r>
        <w:t xml:space="preserve">: </w:t>
      </w:r>
      <w:r w:rsidR="0039298B">
        <w:t>‘</w:t>
      </w:r>
      <w:r>
        <w:t>Hybrid systems</w:t>
      </w:r>
      <w:r w:rsidR="0039298B">
        <w:t>’</w:t>
      </w:r>
      <w:r>
        <w:t xml:space="preserve"> combining human-encoded knowledge with knowledge acquired from data are common: for example, self-driving cars are frequently built using complex human-encoded rulesets that encode laws about how to drive - acceptable turns, speed limits, aspects related to braking speeds and tolerances, and so on. These rulesets are then combined with vision systems typically based on neural networks, </w:t>
      </w:r>
      <w:r>
        <w:lastRenderedPageBreak/>
        <w:t>which have acquired their capabilities via supervised learning on datasets annotated by the self-driving car companies.</w:t>
      </w:r>
    </w:p>
    <w:p w14:paraId="3CFF12C6" w14:textId="77777777" w:rsidR="00B92665" w:rsidRDefault="00B92665" w:rsidP="00897B64">
      <w:pPr>
        <w:pStyle w:val="Quotationshort"/>
      </w:pPr>
      <w:r>
        <w:t xml:space="preserve">AI </w:t>
      </w:r>
      <w:r w:rsidRPr="00832C2B">
        <w:t xml:space="preserve">systems are only “as good” as the data they </w:t>
      </w:r>
      <w:r>
        <w:t>a</w:t>
      </w:r>
      <w:r w:rsidRPr="00832C2B">
        <w:t>re trained on</w:t>
      </w:r>
      <w:r>
        <w:t xml:space="preserve"> or expert input they are built on</w:t>
      </w:r>
      <w:r w:rsidRPr="00832C2B">
        <w:t xml:space="preserve">. </w:t>
      </w:r>
      <w:r>
        <w:t>M</w:t>
      </w:r>
      <w:r w:rsidRPr="00832C2B">
        <w:t>achine learning system</w:t>
      </w:r>
      <w:r>
        <w:t>s</w:t>
      </w:r>
      <w:r w:rsidRPr="00832C2B">
        <w:t xml:space="preserve"> can make predictions about data similar to that on which </w:t>
      </w:r>
      <w:r>
        <w:t>they</w:t>
      </w:r>
      <w:r w:rsidRPr="00832C2B">
        <w:t xml:space="preserve"> </w:t>
      </w:r>
      <w:r>
        <w:t>were</w:t>
      </w:r>
      <w:r w:rsidRPr="00832C2B">
        <w:t xml:space="preserve"> trained</w:t>
      </w:r>
      <w:r>
        <w:t>, from which they</w:t>
      </w:r>
      <w:r w:rsidRPr="00832C2B">
        <w:t xml:space="preserve"> derive associations and patterns. </w:t>
      </w:r>
      <w:r>
        <w:t>M</w:t>
      </w:r>
      <w:r w:rsidRPr="00832C2B">
        <w:t xml:space="preserve">achine learning systems </w:t>
      </w:r>
      <w:r>
        <w:t xml:space="preserve">can </w:t>
      </w:r>
      <w:r w:rsidRPr="00832C2B">
        <w:t>fail in settings</w:t>
      </w:r>
      <w:r>
        <w:t xml:space="preserve"> that are </w:t>
      </w:r>
      <w:r w:rsidRPr="00832C2B">
        <w:t>meaningfully different</w:t>
      </w:r>
      <w:r>
        <w:t xml:space="preserve"> from those encountered in training</w:t>
      </w:r>
      <w:r w:rsidRPr="00832C2B">
        <w:t xml:space="preserve">. </w:t>
      </w:r>
    </w:p>
    <w:p w14:paraId="207FFBB1" w14:textId="77777777" w:rsidR="00986A27" w:rsidRDefault="00986A27" w:rsidP="00897B64">
      <w:pPr>
        <w:pStyle w:val="Quotationshort"/>
      </w:pPr>
      <w:r w:rsidRPr="007765E1">
        <w:rPr>
          <w:lang w:eastAsia="en-GB"/>
        </w:rPr>
        <w:t>Data labeling</w:t>
      </w:r>
      <w:r>
        <w:rPr>
          <w:lang w:eastAsia="en-GB"/>
        </w:rPr>
        <w:t xml:space="preserve"> </w:t>
      </w:r>
      <w:r w:rsidRPr="007765E1">
        <w:rPr>
          <w:lang w:eastAsia="en-GB"/>
        </w:rPr>
        <w:t xml:space="preserve">is the process of </w:t>
      </w:r>
      <w:r>
        <w:rPr>
          <w:lang w:eastAsia="en-GB"/>
        </w:rPr>
        <w:t xml:space="preserve">a </w:t>
      </w:r>
      <w:r w:rsidRPr="007765E1">
        <w:rPr>
          <w:lang w:eastAsia="en-GB"/>
        </w:rPr>
        <w:t>tagging data samples</w:t>
      </w:r>
      <w:r>
        <w:rPr>
          <w:lang w:eastAsia="en-GB"/>
        </w:rPr>
        <w:t>, which generally required</w:t>
      </w:r>
      <w:r w:rsidRPr="007765E1">
        <w:rPr>
          <w:lang w:eastAsia="en-GB"/>
        </w:rPr>
        <w:t xml:space="preserve"> </w:t>
      </w:r>
      <w:r>
        <w:rPr>
          <w:lang w:eastAsia="en-GB"/>
        </w:rPr>
        <w:t>human knowledge to build training data</w:t>
      </w:r>
      <w:r w:rsidRPr="007765E1">
        <w:rPr>
          <w:lang w:eastAsia="en-GB"/>
        </w:rPr>
        <w:t xml:space="preserve">. </w:t>
      </w:r>
      <w:r>
        <w:rPr>
          <w:lang w:eastAsia="en-GB"/>
        </w:rPr>
        <w:t>Data l</w:t>
      </w:r>
      <w:r w:rsidRPr="007765E1">
        <w:rPr>
          <w:lang w:eastAsia="en-GB"/>
        </w:rPr>
        <w:t>abel</w:t>
      </w:r>
      <w:r>
        <w:rPr>
          <w:lang w:eastAsia="en-GB"/>
        </w:rPr>
        <w:t>ing</w:t>
      </w:r>
      <w:r w:rsidRPr="007765E1">
        <w:rPr>
          <w:lang w:eastAsia="en-GB"/>
        </w:rPr>
        <w:t xml:space="preserve"> </w:t>
      </w:r>
      <w:r>
        <w:rPr>
          <w:lang w:eastAsia="en-GB"/>
        </w:rPr>
        <w:t>is</w:t>
      </w:r>
      <w:r w:rsidRPr="007765E1">
        <w:rPr>
          <w:lang w:eastAsia="en-GB"/>
        </w:rPr>
        <w:t xml:space="preserve"> critical and can </w:t>
      </w:r>
      <w:r>
        <w:rPr>
          <w:lang w:eastAsia="en-GB"/>
        </w:rPr>
        <w:t>itself</w:t>
      </w:r>
      <w:r w:rsidRPr="007765E1">
        <w:rPr>
          <w:lang w:eastAsia="en-GB"/>
        </w:rPr>
        <w:t xml:space="preserve"> </w:t>
      </w:r>
      <w:r>
        <w:rPr>
          <w:lang w:eastAsia="en-GB"/>
        </w:rPr>
        <w:t>require</w:t>
      </w:r>
      <w:r w:rsidRPr="007765E1">
        <w:rPr>
          <w:lang w:eastAsia="en-GB"/>
        </w:rPr>
        <w:t xml:space="preserve"> some explainability</w:t>
      </w:r>
      <w:r>
        <w:rPr>
          <w:lang w:eastAsia="en-GB"/>
        </w:rPr>
        <w:t xml:space="preserve"> in contexts such as </w:t>
      </w:r>
      <w:r w:rsidRPr="007765E1">
        <w:rPr>
          <w:lang w:eastAsia="en-GB"/>
        </w:rPr>
        <w:t xml:space="preserve">content moderation, </w:t>
      </w:r>
      <w:r>
        <w:rPr>
          <w:lang w:eastAsia="en-GB"/>
        </w:rPr>
        <w:t xml:space="preserve">where </w:t>
      </w:r>
      <w:r w:rsidRPr="007765E1">
        <w:rPr>
          <w:lang w:eastAsia="en-GB"/>
        </w:rPr>
        <w:t>assign</w:t>
      </w:r>
      <w:r>
        <w:rPr>
          <w:lang w:eastAsia="en-GB"/>
        </w:rPr>
        <w:t>ing</w:t>
      </w:r>
      <w:r w:rsidRPr="007765E1">
        <w:rPr>
          <w:lang w:eastAsia="en-GB"/>
        </w:rPr>
        <w:t xml:space="preserve"> </w:t>
      </w:r>
      <w:r>
        <w:rPr>
          <w:lang w:eastAsia="en-GB"/>
        </w:rPr>
        <w:t>a</w:t>
      </w:r>
      <w:r w:rsidRPr="007765E1">
        <w:rPr>
          <w:lang w:eastAsia="en-GB"/>
        </w:rPr>
        <w:t xml:space="preserve"> label </w:t>
      </w:r>
      <w:r>
        <w:rPr>
          <w:lang w:eastAsia="en-GB"/>
        </w:rPr>
        <w:t xml:space="preserve">such as </w:t>
      </w:r>
      <w:r w:rsidRPr="007765E1">
        <w:rPr>
          <w:lang w:eastAsia="en-GB"/>
        </w:rPr>
        <w:t xml:space="preserve">"misinformation" </w:t>
      </w:r>
      <w:r>
        <w:rPr>
          <w:lang w:eastAsia="en-GB"/>
        </w:rPr>
        <w:t xml:space="preserve">or “violent” </w:t>
      </w:r>
      <w:r w:rsidRPr="007765E1">
        <w:rPr>
          <w:lang w:eastAsia="en-GB"/>
        </w:rPr>
        <w:t xml:space="preserve">is critical. </w:t>
      </w:r>
      <w:r w:rsidRPr="007765E1">
        <w:t>In supervised learning the</w:t>
      </w:r>
      <w:r>
        <w:t xml:space="preserve"> label</w:t>
      </w:r>
      <w:r w:rsidRPr="007765E1">
        <w:t xml:space="preserve"> </w:t>
      </w:r>
      <w:r>
        <w:t xml:space="preserve">itself represents </w:t>
      </w:r>
      <w:r w:rsidRPr="007765E1">
        <w:t>extra knowledge that has most often been provided by 'a human in the loop'</w:t>
      </w:r>
      <w:r>
        <w:t>, while in unsupervised learning, a human did not label such content</w:t>
      </w:r>
      <w:r w:rsidRPr="007765E1">
        <w:t xml:space="preserve">. </w:t>
      </w:r>
    </w:p>
    <w:p w14:paraId="68E76CE5" w14:textId="77777777" w:rsidR="00B92665" w:rsidRDefault="00B92665" w:rsidP="00897B64">
      <w:pPr>
        <w:pStyle w:val="Quotationshort"/>
      </w:pPr>
      <w:r>
        <w:t xml:space="preserve">Expert systems have their own limitations as they require human to build detailed decision structures to translate real world complexity and help machines </w:t>
      </w:r>
      <w:r w:rsidR="00730F19">
        <w:t>produce</w:t>
      </w:r>
      <w:r>
        <w:t xml:space="preserve"> </w:t>
      </w:r>
      <w:r w:rsidR="00730F19">
        <w:t>outputs</w:t>
      </w:r>
      <w:r>
        <w:t xml:space="preserve">. </w:t>
      </w:r>
    </w:p>
    <w:p w14:paraId="114984DB" w14:textId="77777777" w:rsidR="0092310A" w:rsidRDefault="0092310A" w:rsidP="3C0DCE34">
      <w:pPr>
        <w:pStyle w:val="Heading4"/>
      </w:pPr>
      <w:bookmarkStart w:id="434" w:name="_Toc74669215"/>
      <w:r>
        <w:t>Data interaction in machine learning models that evolve in the field</w:t>
      </w:r>
      <w:bookmarkEnd w:id="434"/>
      <w:r>
        <w:t xml:space="preserve"> </w:t>
      </w:r>
    </w:p>
    <w:p w14:paraId="4C7A7C1B" w14:textId="77777777" w:rsidR="0092310A" w:rsidRPr="00356843" w:rsidRDefault="0092310A" w:rsidP="0092310A">
      <w:pPr>
        <w:pStyle w:val="Para"/>
      </w:pPr>
      <w:r>
        <w:t>In some cases</w:t>
      </w:r>
      <w:r w:rsidR="4C256BE2">
        <w:t>,</w:t>
      </w:r>
      <w:r>
        <w:t xml:space="preserve"> machine learning models can continue to evolve / acquire abilities from interacting directly with data in the model building process in the following ways: </w:t>
      </w:r>
    </w:p>
    <w:p w14:paraId="11F7FAA4" w14:textId="77777777" w:rsidR="0092310A" w:rsidRPr="00DF3D0A" w:rsidRDefault="0092310A" w:rsidP="00B63788">
      <w:pPr>
        <w:pStyle w:val="BulletedList"/>
      </w:pPr>
      <w:r w:rsidRPr="00EC4065">
        <w:rPr>
          <w:i/>
        </w:rPr>
        <w:t>No evolution during operation</w:t>
      </w:r>
      <w:r>
        <w:t xml:space="preserve"> (no</w:t>
      </w:r>
      <w:r w:rsidRPr="00DF3D0A">
        <w:t xml:space="preserve"> interaction</w:t>
      </w:r>
      <w:r>
        <w:t>)</w:t>
      </w:r>
      <w:r w:rsidRPr="00DF3D0A">
        <w:t xml:space="preserve">: the dataset is static and does not change over time. An AI model is given a dataset and learns patterns or associations from it. </w:t>
      </w:r>
    </w:p>
    <w:p w14:paraId="71572F74" w14:textId="77777777" w:rsidR="0092310A" w:rsidRPr="00AB5C6A" w:rsidRDefault="0092310A" w:rsidP="00B63788">
      <w:pPr>
        <w:pStyle w:val="BulletedList"/>
        <w:rPr>
          <w:b/>
          <w:bCs/>
        </w:rPr>
      </w:pPr>
      <w:r w:rsidRPr="00EC4065">
        <w:rPr>
          <w:i/>
          <w:iCs/>
        </w:rPr>
        <w:t>Evolution during operation through active interaction</w:t>
      </w:r>
      <w:r w:rsidRPr="00EC4065">
        <w:rPr>
          <w:i/>
        </w:rPr>
        <w:t xml:space="preserve"> </w:t>
      </w:r>
      <w:r w:rsidRPr="3C0DCE34">
        <w:rPr>
          <w:iCs/>
        </w:rPr>
        <w:t>(including uncontrolled learning)</w:t>
      </w:r>
      <w:r>
        <w:t>: the AI model actively interacts with the environment and receives data based on these interactions</w:t>
      </w:r>
      <w:r w:rsidRPr="3C0DCE34">
        <w:rPr>
          <w:rFonts w:eastAsia="Arial"/>
          <w:color w:val="000000" w:themeColor="text1"/>
        </w:rPr>
        <w:t>.</w:t>
      </w:r>
      <w:r w:rsidRPr="3C0DCE34">
        <w:rPr>
          <w:rFonts w:eastAsia="Arial"/>
          <w:b/>
          <w:bCs/>
          <w:color w:val="000000" w:themeColor="text1"/>
        </w:rPr>
        <w:t xml:space="preserve"> </w:t>
      </w:r>
      <w:r>
        <w:t xml:space="preserve">An example of such a setting is a robot arm, which learns to perform a task (for example, to pick up a cup) by repeatedly attempting to perform the task and receiving feedback on which movements were successful and which movements </w:t>
      </w:r>
      <w:r w:rsidR="03ADE4E0">
        <w:t xml:space="preserve">were </w:t>
      </w:r>
      <w:r>
        <w:t>not.</w:t>
      </w:r>
    </w:p>
    <w:p w14:paraId="38C47917" w14:textId="77777777" w:rsidR="0092310A" w:rsidRDefault="0092310A" w:rsidP="00B63788">
      <w:pPr>
        <w:pStyle w:val="BulletedList"/>
      </w:pPr>
      <w:r w:rsidRPr="00EC4065">
        <w:rPr>
          <w:i/>
        </w:rPr>
        <w:t>Evolution during operation through passive interaction</w:t>
      </w:r>
      <w:r w:rsidRPr="00DF3D0A">
        <w:t>: the AI model receives a continuous stream of data (for example, stock prices), which the system is unable to affect but to which it needs to adapt.</w:t>
      </w:r>
    </w:p>
    <w:p w14:paraId="64663C3F" w14:textId="77777777" w:rsidR="002F393F" w:rsidRDefault="0092310A" w:rsidP="00897B64">
      <w:pPr>
        <w:pStyle w:val="Quotationshort"/>
      </w:pPr>
      <w:r w:rsidRPr="00E6056F">
        <w:t xml:space="preserve">The degree to which </w:t>
      </w:r>
      <w:r>
        <w:t xml:space="preserve">the model evolves in response to </w:t>
      </w:r>
      <w:r w:rsidRPr="00E6056F">
        <w:t>data is particularly relevant to public policy for AI systems that can iterate and evolve over time and may change their behaviour in unforeseen ways</w:t>
      </w:r>
      <w:r w:rsidR="002F393F">
        <w:t xml:space="preserve"> ‘in the field’</w:t>
      </w:r>
      <w:r w:rsidRPr="00E6056F">
        <w:t>. </w:t>
      </w:r>
      <w:r>
        <w:t>Model evolution and model drift are directly relevant to safety, security and robustness (Principle 1.4) as well as accountability and</w:t>
      </w:r>
      <w:r w:rsidRPr="00E6056F">
        <w:t> </w:t>
      </w:r>
      <w:r>
        <w:t>liability (Principle 1.5).</w:t>
      </w:r>
      <w:r w:rsidR="002F393F" w:rsidRPr="002F393F">
        <w:t xml:space="preserve"> </w:t>
      </w:r>
    </w:p>
    <w:p w14:paraId="4122355F" w14:textId="77777777" w:rsidR="0092310A" w:rsidRPr="00356843" w:rsidRDefault="002F393F" w:rsidP="00897B64">
      <w:pPr>
        <w:pStyle w:val="Quotationshort"/>
      </w:pPr>
      <w:r w:rsidRPr="00EE1B8F">
        <w:t>AI models using static data are comparatively more stable. There may be a trade-off between the adaptive nature of an AI system</w:t>
      </w:r>
      <w:r>
        <w:t xml:space="preserve"> (i.e. whether the model evolves in the field based on input from its environment)</w:t>
      </w:r>
      <w:r w:rsidRPr="00EE1B8F">
        <w:t xml:space="preserve"> and the quality of its outcomes. This trade-off may be more acute with real-time data, as more conflicting data may arrive faster, compromising the quality of the outcomes (Principle 1.4).</w:t>
      </w:r>
    </w:p>
    <w:p w14:paraId="58665A59" w14:textId="77777777" w:rsidR="00B92665" w:rsidRPr="004259BD" w:rsidRDefault="00B92665" w:rsidP="00B92665">
      <w:pPr>
        <w:pStyle w:val="Heading4"/>
      </w:pPr>
      <w:bookmarkStart w:id="435" w:name="OLE_LINK2"/>
      <w:bookmarkStart w:id="436" w:name="_Toc74669216"/>
      <w:r w:rsidRPr="004259BD">
        <w:t xml:space="preserve">Central or </w:t>
      </w:r>
      <w:r w:rsidR="007419F7">
        <w:t>federa</w:t>
      </w:r>
      <w:r w:rsidRPr="004259BD">
        <w:t xml:space="preserve">ted learning </w:t>
      </w:r>
      <w:r w:rsidR="00C549EF">
        <w:t>[optional criteria]</w:t>
      </w:r>
      <w:bookmarkEnd w:id="436"/>
    </w:p>
    <w:bookmarkEnd w:id="435"/>
    <w:p w14:paraId="69A4E431" w14:textId="77777777" w:rsidR="00EC1C12" w:rsidRPr="00EC1C12" w:rsidRDefault="00EC1C12" w:rsidP="00EC1C12">
      <w:pPr>
        <w:pStyle w:val="Para"/>
      </w:pPr>
      <w:r w:rsidRPr="00EC1C12">
        <w:t>Models can be trained centrally or in a number of local servers or ‘edge’ devices:</w:t>
      </w:r>
    </w:p>
    <w:p w14:paraId="75D32029" w14:textId="77777777" w:rsidR="00EC1C12" w:rsidRPr="00EC1C12" w:rsidRDefault="00EC1C12" w:rsidP="00EC1C12">
      <w:pPr>
        <w:pStyle w:val="Para"/>
        <w:numPr>
          <w:ilvl w:val="0"/>
          <w:numId w:val="24"/>
        </w:numPr>
      </w:pPr>
      <w:r w:rsidRPr="00EC1C12">
        <w:rPr>
          <w:i/>
        </w:rPr>
        <w:t>Centralised learning</w:t>
      </w:r>
      <w:r w:rsidRPr="00EC1C12">
        <w:t xml:space="preserve">: centralised learning uploads all datasets to a central </w:t>
      </w:r>
      <w:r w:rsidR="007419F7">
        <w:t>processing environment</w:t>
      </w:r>
      <w:r w:rsidR="007419F7" w:rsidRPr="00EC1C12">
        <w:t xml:space="preserve"> </w:t>
      </w:r>
      <w:r w:rsidRPr="00EC1C12">
        <w:t xml:space="preserve">to train an algorithm. </w:t>
      </w:r>
      <w:r w:rsidR="007419F7" w:rsidRPr="007419F7">
        <w:t xml:space="preserve">All datasets are considered local to the training environment.  </w:t>
      </w:r>
      <w:r w:rsidR="007419F7">
        <w:t xml:space="preserve">Most current </w:t>
      </w:r>
      <w:r w:rsidRPr="00EC1C12">
        <w:t>machine learning is centralised.</w:t>
      </w:r>
      <w:r w:rsidR="007419F7" w:rsidRPr="007419F7">
        <w:t xml:space="preserve"> </w:t>
      </w:r>
    </w:p>
    <w:p w14:paraId="3F85C878" w14:textId="77777777" w:rsidR="00EC1C12" w:rsidRPr="00EC1C12" w:rsidRDefault="00EC1C12" w:rsidP="00EC1C12">
      <w:pPr>
        <w:pStyle w:val="Para"/>
        <w:numPr>
          <w:ilvl w:val="0"/>
          <w:numId w:val="24"/>
        </w:numPr>
      </w:pPr>
      <w:r w:rsidRPr="00EC1C12">
        <w:rPr>
          <w:i/>
        </w:rPr>
        <w:t>Federated learning</w:t>
      </w:r>
      <w:r w:rsidRPr="00EC1C12">
        <w:t xml:space="preserve">: federated or collaborative learning trains an algorithm across multiple </w:t>
      </w:r>
      <w:r w:rsidR="0075031E">
        <w:t>processing environments, which can include</w:t>
      </w:r>
      <w:r w:rsidR="0075031E" w:rsidRPr="00EC1C12">
        <w:t xml:space="preserve"> </w:t>
      </w:r>
      <w:r w:rsidRPr="00EC1C12">
        <w:t xml:space="preserve">edge devices or </w:t>
      </w:r>
      <w:r w:rsidR="0075031E">
        <w:t>simply different data centers</w:t>
      </w:r>
      <w:r w:rsidRPr="00EC1C12">
        <w:t xml:space="preserve">. Data </w:t>
      </w:r>
      <w:r w:rsidRPr="00EC1C12">
        <w:lastRenderedPageBreak/>
        <w:t>samples are kept locally</w:t>
      </w:r>
      <w:r w:rsidR="0075031E">
        <w:t xml:space="preserve"> within each environment and not copied across environments.  There is no centralised complete dataset for the algorithm to train on</w:t>
      </w:r>
      <w:r w:rsidRPr="00EC1C12">
        <w:t>.</w:t>
      </w:r>
      <w:r w:rsidRPr="00EC1C12">
        <w:rPr>
          <w:rStyle w:val="EndnoteReference"/>
        </w:rPr>
        <w:endnoteReference w:id="17"/>
      </w:r>
    </w:p>
    <w:p w14:paraId="0A687BF0" w14:textId="77777777" w:rsidR="00EC1C12" w:rsidRPr="00EC1C12" w:rsidRDefault="00EC1C12" w:rsidP="00897B64">
      <w:pPr>
        <w:pStyle w:val="Quotationshort"/>
      </w:pPr>
      <w:r w:rsidRPr="00EC1C12">
        <w:t xml:space="preserve">Federated learning helps to address critical issues like privacy, data security and data access rights by building models without sharing data. It also distributes the computing requirements to train </w:t>
      </w:r>
      <w:r w:rsidR="7EC6873F">
        <w:t>an</w:t>
      </w:r>
      <w:r w:rsidRPr="00EC1C12">
        <w:t xml:space="preserve"> AI system, but may increase the latency.</w:t>
      </w:r>
    </w:p>
    <w:p w14:paraId="65675F95" w14:textId="77777777" w:rsidR="00B92665" w:rsidRDefault="00B92665" w:rsidP="00B92665">
      <w:pPr>
        <w:pStyle w:val="Heading3"/>
        <w:numPr>
          <w:ilvl w:val="2"/>
          <w:numId w:val="0"/>
        </w:numPr>
        <w:ind w:left="680"/>
      </w:pPr>
      <w:bookmarkStart w:id="437" w:name="_Toc65538699"/>
      <w:bookmarkStart w:id="438" w:name="_Toc66906615"/>
      <w:bookmarkStart w:id="439" w:name="_Toc66918099"/>
      <w:bookmarkStart w:id="440" w:name="_Toc66982993"/>
      <w:bookmarkStart w:id="441" w:name="_Toc74669217"/>
      <w:r w:rsidRPr="56ACA39C">
        <w:rPr>
          <w:rFonts w:cs="Times New Roman"/>
        </w:rPr>
        <w:t xml:space="preserve">C. </w:t>
      </w:r>
      <w:r>
        <w:t xml:space="preserve">Model inference, i.e. using a model </w:t>
      </w:r>
      <w:bookmarkEnd w:id="437"/>
      <w:bookmarkEnd w:id="438"/>
      <w:r w:rsidR="00C549EF">
        <w:t>[optional criteria]</w:t>
      </w:r>
      <w:bookmarkEnd w:id="439"/>
      <w:bookmarkEnd w:id="440"/>
      <w:bookmarkEnd w:id="441"/>
    </w:p>
    <w:p w14:paraId="49CAB636" w14:textId="77777777" w:rsidR="00B92665" w:rsidRPr="00B25592" w:rsidRDefault="00B92665" w:rsidP="00B92665">
      <w:pPr>
        <w:pStyle w:val="Para"/>
      </w:pPr>
      <w:r w:rsidRPr="00B25592">
        <w:rPr>
          <w:rFonts w:cs="Times New Roman"/>
        </w:rPr>
        <w:t xml:space="preserve">The same AI model can be used in many different ways. </w:t>
      </w:r>
      <w:r w:rsidRPr="00B25592">
        <w:t>Inference is the process of using an AI model – trained from data or manually encoded – to derive a prediction, recommendation or other outcome based on “new” data that the model was not trained on.  Different inference “strategies” can be used to derive varying results from the same model. These strategies are usually designed to optimise specific objectives and performance measures like robustness, accuracy, speed</w:t>
      </w:r>
      <w:r w:rsidR="0075031E">
        <w:t>, business metrics</w:t>
      </w:r>
      <w:r w:rsidRPr="00B25592">
        <w:t xml:space="preserve"> or other criteria. </w:t>
      </w:r>
    </w:p>
    <w:p w14:paraId="00BD22B8" w14:textId="77777777" w:rsidR="00B92665" w:rsidRPr="00B25592" w:rsidRDefault="00B92665" w:rsidP="00B92665">
      <w:pPr>
        <w:pStyle w:val="Para"/>
      </w:pPr>
      <w:r w:rsidRPr="00B25592">
        <w:t>For instance, deterministic inference can be applied when random variation is not considered in the model and its outcomes can be fully determined by the parameter values.  Reasoning techniques used in expert systems are an example of deterministic inference. If random variation is a major component of the context in which the model operates, then probabilistic inference may be more appropriate. Different methods exist to compare different inference strategies.</w:t>
      </w:r>
      <w:r w:rsidR="00657A91">
        <w:t xml:space="preserve"> </w:t>
      </w:r>
    </w:p>
    <w:p w14:paraId="72E98BF0" w14:textId="77777777" w:rsidR="00B92665" w:rsidRPr="00997C1E" w:rsidRDefault="00B92665" w:rsidP="00897B64">
      <w:pPr>
        <w:pStyle w:val="Quotationshort"/>
      </w:pPr>
      <w:r>
        <w:t xml:space="preserve">AI system explainability (Principle 1.3) relates to the </w:t>
      </w:r>
      <w:r w:rsidRPr="5FEDBED1">
        <w:rPr>
          <w:iCs/>
        </w:rPr>
        <w:t xml:space="preserve">use </w:t>
      </w:r>
      <w:r>
        <w:t>of the model and to how easily and thoroughly the structure and outputs of an AI system can be understood, and by whom, i</w:t>
      </w:r>
      <w:r w:rsidR="0075031E">
        <w:t>.</w:t>
      </w:r>
      <w:r>
        <w:t>e.</w:t>
      </w:r>
      <w:r w:rsidR="0075031E">
        <w:t>,</w:t>
      </w:r>
      <w:r>
        <w:t xml:space="preserve"> understanding the link between input and output.</w:t>
      </w:r>
    </w:p>
    <w:p w14:paraId="04AA5EA5" w14:textId="77777777" w:rsidR="00B92665" w:rsidRPr="00FF4F53" w:rsidRDefault="00B92665" w:rsidP="00B92665">
      <w:pPr>
        <w:pStyle w:val="Para"/>
        <w:numPr>
          <w:ilvl w:val="0"/>
          <w:numId w:val="0"/>
        </w:numPr>
      </w:pPr>
      <w:r w:rsidRPr="00FF4F53">
        <w:rPr>
          <w:i/>
        </w:rPr>
        <w:t xml:space="preserve">Deterministic </w:t>
      </w:r>
      <w:r>
        <w:rPr>
          <w:i/>
        </w:rPr>
        <w:t>and probabilistic models</w:t>
      </w:r>
      <w:r>
        <w:t xml:space="preserve"> </w:t>
      </w:r>
    </w:p>
    <w:p w14:paraId="16FD808A" w14:textId="77777777" w:rsidR="00B92665" w:rsidRDefault="00B92665" w:rsidP="00B63788">
      <w:pPr>
        <w:pStyle w:val="BulletedList"/>
      </w:pPr>
      <w:r w:rsidRPr="006D2782">
        <w:rPr>
          <w:i/>
        </w:rPr>
        <w:t>Deterministic models</w:t>
      </w:r>
      <w:r w:rsidR="006D2782">
        <w:t>:</w:t>
      </w:r>
      <w:r>
        <w:t xml:space="preserve"> </w:t>
      </w:r>
      <w:r w:rsidRPr="00892293">
        <w:t>follow precise rules (“if this, then that”)</w:t>
      </w:r>
      <w:r>
        <w:t xml:space="preserve"> and generate one single </w:t>
      </w:r>
      <w:r w:rsidRPr="00FF4F53">
        <w:t xml:space="preserve">outcome. </w:t>
      </w:r>
    </w:p>
    <w:p w14:paraId="1638E223" w14:textId="77777777" w:rsidR="00B92665" w:rsidRDefault="00B92665" w:rsidP="00B63788">
      <w:pPr>
        <w:pStyle w:val="BulletedList"/>
      </w:pPr>
      <w:r w:rsidRPr="006D2782">
        <w:rPr>
          <w:i/>
        </w:rPr>
        <w:t>Probabilistic models</w:t>
      </w:r>
      <w:r w:rsidR="006D2782">
        <w:t>:</w:t>
      </w:r>
      <w:r>
        <w:t xml:space="preserve"> </w:t>
      </w:r>
      <w:r w:rsidRPr="00892293">
        <w:t>infer several possible models to explain data: deciding which model to use is uncertain</w:t>
      </w:r>
      <w:r>
        <w:t>.</w:t>
      </w:r>
      <w:r w:rsidRPr="00892293">
        <w:t xml:space="preserve"> </w:t>
      </w:r>
      <w:r>
        <w:t>T</w:t>
      </w:r>
      <w:r w:rsidRPr="00892293">
        <w:t xml:space="preserve">he </w:t>
      </w:r>
      <w:r>
        <w:t>outcomes</w:t>
      </w:r>
      <w:r w:rsidRPr="00892293">
        <w:t xml:space="preserve"> made using these </w:t>
      </w:r>
      <w:r>
        <w:t xml:space="preserve">different </w:t>
      </w:r>
      <w:r w:rsidRPr="00892293">
        <w:t>models</w:t>
      </w:r>
      <w:r>
        <w:t xml:space="preserve"> are also uncertain. P</w:t>
      </w:r>
      <w:r w:rsidRPr="00892293">
        <w:t>robabilistic models quantify th</w:t>
      </w:r>
      <w:r>
        <w:t>ese</w:t>
      </w:r>
      <w:r w:rsidRPr="00892293">
        <w:t xml:space="preserve"> uncertaint</w:t>
      </w:r>
      <w:r>
        <w:t>ies</w:t>
      </w:r>
      <w:r w:rsidRPr="00892293">
        <w:t>.</w:t>
      </w:r>
      <w:r>
        <w:rPr>
          <w:rStyle w:val="EndnoteReference"/>
        </w:rPr>
        <w:endnoteReference w:id="18"/>
      </w:r>
      <w:r w:rsidRPr="00892293">
        <w:t xml:space="preserve"> </w:t>
      </w:r>
      <w:r>
        <w:t>The different outcomes are associated with different levels of, for instance, performance measures like level of confidence, robustness or risk that can be optimised with different inferencing techniques.</w:t>
      </w:r>
      <w:r>
        <w:rPr>
          <w:rStyle w:val="EndnoteReference"/>
        </w:rPr>
        <w:endnoteReference w:id="19"/>
      </w:r>
    </w:p>
    <w:p w14:paraId="1F480E71" w14:textId="77777777" w:rsidR="00B92665" w:rsidRDefault="00B92665" w:rsidP="00B63788">
      <w:pPr>
        <w:pStyle w:val="BulletedList"/>
      </w:pPr>
      <w:r w:rsidRPr="006D2782">
        <w:rPr>
          <w:i/>
        </w:rPr>
        <w:t>AI systems can combine both deterministic and probabilistic models</w:t>
      </w:r>
      <w:r>
        <w:t>.</w:t>
      </w:r>
    </w:p>
    <w:p w14:paraId="2A5EC198" w14:textId="77777777" w:rsidR="00B92665" w:rsidRDefault="00B92665" w:rsidP="00897B64">
      <w:pPr>
        <w:pStyle w:val="Quotationshort"/>
      </w:pPr>
      <w:r>
        <w:t>For policy, whether a model is probabilistic is relevant to testing and testability (Principle 1.4)</w:t>
      </w:r>
      <w:r w:rsidR="000921F4">
        <w:t xml:space="preserve"> as well as to explainability (Principle 1.3)</w:t>
      </w:r>
      <w:r>
        <w:t xml:space="preserve">. Probabilistic models can generate multiple outcomes with information about their uncertainty. Given the randomness element in probabilistic models, a specific outcome may not easily be reproducible (Principle 1.3 and 1.4). </w:t>
      </w:r>
      <w:bookmarkStart w:id="442" w:name="_Toc65538700"/>
      <w:r>
        <w:t xml:space="preserve"> </w:t>
      </w:r>
    </w:p>
    <w:p w14:paraId="1035B512" w14:textId="77777777" w:rsidR="00B92665" w:rsidRPr="00C72514" w:rsidRDefault="00B92665" w:rsidP="00B92665">
      <w:pPr>
        <w:pStyle w:val="Heading3"/>
      </w:pPr>
      <w:bookmarkStart w:id="443" w:name="_Toc66906616"/>
      <w:bookmarkStart w:id="444" w:name="_Toc66918100"/>
      <w:bookmarkStart w:id="445" w:name="_Toc66982994"/>
      <w:bookmarkStart w:id="446" w:name="_Toc74669218"/>
      <w:r>
        <w:t>Key AI actors in the “AI model” dimension:  developers and modellers</w:t>
      </w:r>
      <w:bookmarkEnd w:id="443"/>
      <w:bookmarkEnd w:id="444"/>
      <w:bookmarkEnd w:id="445"/>
      <w:bookmarkEnd w:id="446"/>
    </w:p>
    <w:p w14:paraId="777026A3" w14:textId="77777777" w:rsidR="00B92665" w:rsidRPr="00C72514" w:rsidRDefault="00B92665" w:rsidP="00B92665">
      <w:pPr>
        <w:pStyle w:val="Para"/>
      </w:pPr>
      <w:r w:rsidRPr="00C72514">
        <w:t xml:space="preserve">Model building and interpretation involves the creation or selection of models/algorithms, their calibration and/or training and inferencing (i.e. use). It also involved verification and validation whereby models are executed and tuned, with tests to assess performance across various dimensions and considerations. Model building and inferencing involves expertise such as modellers, model engineers, data scientists, domain experts. Model verification and validation currently involves expertise such as data scientists, data/model/systems engineers, governance experts. </w:t>
      </w:r>
      <w:r w:rsidR="00A777C6">
        <w:t>Actions performed by developers and modellers include:</w:t>
      </w:r>
    </w:p>
    <w:p w14:paraId="248736C6" w14:textId="77777777" w:rsidR="00B92665" w:rsidRDefault="00B92665" w:rsidP="00B63788">
      <w:pPr>
        <w:pStyle w:val="BulletedList"/>
      </w:pPr>
      <w:r w:rsidRPr="006D2782">
        <w:rPr>
          <w:i/>
        </w:rPr>
        <w:t>Verification and validation</w:t>
      </w:r>
      <w:r w:rsidR="006D2782">
        <w:rPr>
          <w:i/>
        </w:rPr>
        <w:t>:</w:t>
      </w:r>
      <w:r w:rsidRPr="008872C8">
        <w:rPr>
          <w:b/>
        </w:rPr>
        <w:t xml:space="preserve"> </w:t>
      </w:r>
      <w:r>
        <w:t xml:space="preserve">to </w:t>
      </w:r>
      <w:r w:rsidRPr="008872C8">
        <w:t>execut</w:t>
      </w:r>
      <w:r>
        <w:t>e</w:t>
      </w:r>
      <w:r w:rsidRPr="008872C8">
        <w:t xml:space="preserve"> and tun</w:t>
      </w:r>
      <w:r>
        <w:t xml:space="preserve">e models, including </w:t>
      </w:r>
      <w:r w:rsidRPr="6A6C80C9">
        <w:t>metrics to authori</w:t>
      </w:r>
      <w:r>
        <w:t>s</w:t>
      </w:r>
      <w:r w:rsidRPr="6A6C80C9">
        <w:t>e the system for broader deployment</w:t>
      </w:r>
      <w:r w:rsidR="00A777C6">
        <w:t>.</w:t>
      </w:r>
    </w:p>
    <w:p w14:paraId="724D11A2" w14:textId="77777777" w:rsidR="00B92665" w:rsidRDefault="00B92665" w:rsidP="00B63788">
      <w:pPr>
        <w:pStyle w:val="BulletedList"/>
      </w:pPr>
      <w:r w:rsidRPr="006D2782">
        <w:rPr>
          <w:i/>
        </w:rPr>
        <w:t>Test</w:t>
      </w:r>
      <w:r w:rsidR="00A777C6" w:rsidRPr="006D2782">
        <w:rPr>
          <w:i/>
        </w:rPr>
        <w:t>ing</w:t>
      </w:r>
      <w:r w:rsidRPr="006D2782">
        <w:rPr>
          <w:i/>
        </w:rPr>
        <w:t xml:space="preserve"> to assess performance</w:t>
      </w:r>
      <w:r w:rsidR="006D2782">
        <w:rPr>
          <w:i/>
        </w:rPr>
        <w:t>:</w:t>
      </w:r>
      <w:r w:rsidRPr="008872C8">
        <w:t xml:space="preserve"> across various dimensions and considerations</w:t>
      </w:r>
      <w:r w:rsidR="00A777C6">
        <w:t>.</w:t>
      </w:r>
    </w:p>
    <w:p w14:paraId="11AA6D8A" w14:textId="77777777" w:rsidR="00B92665" w:rsidRPr="007425C3" w:rsidRDefault="00B92665" w:rsidP="00AA4A74">
      <w:pPr>
        <w:pStyle w:val="Heading2"/>
        <w:rPr>
          <w:rFonts w:hint="eastAsia"/>
        </w:rPr>
      </w:pPr>
      <w:bookmarkStart w:id="447" w:name="_Toc55655554"/>
      <w:bookmarkStart w:id="448" w:name="_Toc66571376"/>
      <w:bookmarkStart w:id="449" w:name="_Toc66700639"/>
      <w:bookmarkStart w:id="450" w:name="_Toc66719596"/>
      <w:bookmarkStart w:id="451" w:name="_Toc66720817"/>
      <w:bookmarkStart w:id="452" w:name="_Toc66784395"/>
      <w:bookmarkStart w:id="453" w:name="_Toc66786326"/>
      <w:bookmarkStart w:id="454" w:name="_Toc66789853"/>
      <w:bookmarkStart w:id="455" w:name="_Toc66899436"/>
      <w:bookmarkStart w:id="456" w:name="_Toc66902056"/>
      <w:bookmarkStart w:id="457" w:name="_Toc66906618"/>
      <w:bookmarkStart w:id="458" w:name="_Toc66918101"/>
      <w:bookmarkStart w:id="459" w:name="_Toc66982995"/>
      <w:bookmarkStart w:id="460" w:name="_Toc74669219"/>
      <w:bookmarkEnd w:id="442"/>
      <w:r w:rsidRPr="007425C3">
        <w:lastRenderedPageBreak/>
        <w:t>4) TASK AND OUTPUT</w:t>
      </w:r>
      <w:bookmarkEnd w:id="406"/>
      <w:bookmarkEnd w:id="407"/>
      <w:bookmarkEnd w:id="408"/>
      <w:bookmarkEnd w:id="447"/>
      <w:bookmarkEnd w:id="460"/>
      <w:r w:rsidRPr="007425C3">
        <w:t xml:space="preserve"> </w:t>
      </w:r>
      <w:bookmarkEnd w:id="448"/>
      <w:bookmarkEnd w:id="449"/>
      <w:bookmarkEnd w:id="450"/>
      <w:bookmarkEnd w:id="451"/>
      <w:bookmarkEnd w:id="452"/>
      <w:bookmarkEnd w:id="453"/>
      <w:bookmarkEnd w:id="454"/>
      <w:bookmarkEnd w:id="455"/>
      <w:bookmarkEnd w:id="456"/>
      <w:bookmarkEnd w:id="457"/>
      <w:bookmarkEnd w:id="458"/>
      <w:bookmarkEnd w:id="459"/>
    </w:p>
    <w:p w14:paraId="5238FA02" w14:textId="77777777" w:rsidR="00B92665" w:rsidRPr="00EB3EB3" w:rsidRDefault="00B92665" w:rsidP="00B92665">
      <w:pPr>
        <w:pStyle w:val="Para"/>
        <w:rPr>
          <w:lang w:eastAsia="en-GB"/>
        </w:rPr>
      </w:pPr>
      <w:bookmarkStart w:id="461" w:name="_Toc54275361"/>
      <w:bookmarkStart w:id="462" w:name="_Toc55655555"/>
      <w:bookmarkStart w:id="463" w:name="_Toc51276260"/>
      <w:bookmarkStart w:id="464" w:name="_Toc51935600"/>
      <w:bookmarkStart w:id="465" w:name="_Toc51944324"/>
      <w:r w:rsidRPr="003224AC">
        <w:t xml:space="preserve">The task </w:t>
      </w:r>
      <w:r>
        <w:t xml:space="preserve">and </w:t>
      </w:r>
      <w:r w:rsidRPr="003224AC">
        <w:t xml:space="preserve">output dimension describes </w:t>
      </w:r>
      <w:r>
        <w:t>what the AI system does: the task it performs and the action that derives from it.</w:t>
      </w:r>
      <w:r>
        <w:rPr>
          <w:lang w:eastAsia="en-GB"/>
        </w:rPr>
        <w:t xml:space="preserve"> The AI system’s model produces </w:t>
      </w:r>
      <w:r w:rsidRPr="00EB3EB3">
        <w:rPr>
          <w:lang w:eastAsia="en-GB"/>
        </w:rPr>
        <w:t>recommendations, predictions or other outcomes for a given set of objectives.</w:t>
      </w:r>
      <w:r>
        <w:rPr>
          <w:lang w:eastAsia="en-GB"/>
        </w:rPr>
        <w:t xml:space="preserve"> A</w:t>
      </w:r>
      <w:r w:rsidRPr="00F76C7E">
        <w:rPr>
          <w:lang w:eastAsia="en-GB"/>
        </w:rPr>
        <w:t xml:space="preserve"> human or a machine (an “actuator”)</w:t>
      </w:r>
      <w:r>
        <w:rPr>
          <w:lang w:eastAsia="en-GB"/>
        </w:rPr>
        <w:t xml:space="preserve"> acts upon those recommendations, predictions or outcomes to </w:t>
      </w:r>
      <w:r w:rsidRPr="00F76C7E">
        <w:rPr>
          <w:lang w:eastAsia="en-GB"/>
        </w:rPr>
        <w:t>influenc</w:t>
      </w:r>
      <w:r>
        <w:rPr>
          <w:lang w:eastAsia="en-GB"/>
        </w:rPr>
        <w:t>e</w:t>
      </w:r>
      <w:r w:rsidRPr="00F76C7E">
        <w:rPr>
          <w:lang w:eastAsia="en-GB"/>
        </w:rPr>
        <w:t xml:space="preserve"> </w:t>
      </w:r>
      <w:r>
        <w:rPr>
          <w:lang w:eastAsia="en-GB"/>
        </w:rPr>
        <w:t>the e</w:t>
      </w:r>
      <w:r w:rsidRPr="00F76C7E">
        <w:rPr>
          <w:lang w:eastAsia="en-GB"/>
        </w:rPr>
        <w:t>nviron</w:t>
      </w:r>
      <w:r>
        <w:rPr>
          <w:lang w:eastAsia="en-GB"/>
        </w:rPr>
        <w:t xml:space="preserve">ment in which the AI system operates, at </w:t>
      </w:r>
      <w:r w:rsidRPr="00EB3EB3">
        <w:rPr>
          <w:lang w:eastAsia="en-GB"/>
        </w:rPr>
        <w:t>varying levels of autonomy</w:t>
      </w:r>
      <w:r>
        <w:t>.</w:t>
      </w:r>
      <w:r>
        <w:rPr>
          <w:lang w:eastAsia="en-GB"/>
        </w:rPr>
        <w:t xml:space="preserve"> </w:t>
      </w:r>
    </w:p>
    <w:p w14:paraId="6EDC0560" w14:textId="77777777" w:rsidR="00B92665" w:rsidRPr="00255140" w:rsidRDefault="00B92665" w:rsidP="00B92665">
      <w:pPr>
        <w:pStyle w:val="Heading3"/>
        <w:rPr>
          <w:rFonts w:cs="Times New Roman"/>
          <w:lang w:eastAsia="en-GB"/>
        </w:rPr>
      </w:pPr>
      <w:bookmarkStart w:id="466" w:name="_Toc66571377"/>
      <w:bookmarkStart w:id="467" w:name="_Toc66700640"/>
      <w:bookmarkStart w:id="468" w:name="_Toc66719597"/>
      <w:bookmarkStart w:id="469" w:name="_Toc66720818"/>
      <w:bookmarkStart w:id="470" w:name="_Toc66784396"/>
      <w:bookmarkStart w:id="471" w:name="_Toc66786327"/>
      <w:bookmarkStart w:id="472" w:name="_Toc66789854"/>
      <w:bookmarkStart w:id="473" w:name="_Toc66899437"/>
      <w:bookmarkStart w:id="474" w:name="_Toc66902057"/>
      <w:bookmarkStart w:id="475" w:name="_Toc66906619"/>
      <w:bookmarkStart w:id="476" w:name="_Toc66918102"/>
      <w:bookmarkStart w:id="477" w:name="_Toc66982996"/>
      <w:bookmarkStart w:id="478" w:name="_Ref67177888"/>
      <w:bookmarkStart w:id="479" w:name="_Toc74669220"/>
      <w:r w:rsidRPr="794EB2E4">
        <w:rPr>
          <w:rFonts w:cs="Times New Roman"/>
        </w:rPr>
        <w:t>A. T</w:t>
      </w:r>
      <w:r w:rsidRPr="794EB2E4">
        <w:rPr>
          <w:rFonts w:cs="Times New Roman"/>
          <w:lang w:eastAsia="en-GB"/>
        </w:rPr>
        <w:t>ask of the system</w:t>
      </w:r>
      <w:bookmarkEnd w:id="466"/>
      <w:bookmarkEnd w:id="467"/>
      <w:bookmarkEnd w:id="468"/>
      <w:bookmarkEnd w:id="469"/>
      <w:bookmarkEnd w:id="470"/>
      <w:bookmarkEnd w:id="471"/>
      <w:bookmarkEnd w:id="472"/>
      <w:bookmarkEnd w:id="473"/>
      <w:bookmarkEnd w:id="474"/>
      <w:r w:rsidRPr="794EB2E4">
        <w:rPr>
          <w:rFonts w:cs="Times New Roman"/>
        </w:rPr>
        <w:t xml:space="preserve"> </w:t>
      </w:r>
      <w:bookmarkEnd w:id="461"/>
      <w:bookmarkEnd w:id="462"/>
      <w:bookmarkEnd w:id="463"/>
      <w:bookmarkEnd w:id="464"/>
      <w:bookmarkEnd w:id="465"/>
      <w:r w:rsidR="00C549EF">
        <w:rPr>
          <w:rFonts w:cs="Times New Roman"/>
        </w:rPr>
        <w:t>[core criteria]</w:t>
      </w:r>
      <w:bookmarkEnd w:id="475"/>
      <w:bookmarkEnd w:id="476"/>
      <w:bookmarkEnd w:id="477"/>
      <w:bookmarkEnd w:id="478"/>
      <w:bookmarkEnd w:id="479"/>
    </w:p>
    <w:p w14:paraId="09C72E3D" w14:textId="7AC40272" w:rsidR="00B92665" w:rsidRPr="003224AC" w:rsidRDefault="00B92665" w:rsidP="00B92665">
      <w:pPr>
        <w:pStyle w:val="Para"/>
      </w:pPr>
      <w:r>
        <w:t>The task of an AI</w:t>
      </w:r>
      <w:r w:rsidRPr="00E07C6B">
        <w:rPr>
          <w:rFonts w:eastAsia="Segoe UI"/>
        </w:rPr>
        <w:t xml:space="preserve"> system </w:t>
      </w:r>
      <w:r>
        <w:t xml:space="preserve">refers to what it does, </w:t>
      </w:r>
      <w:r w:rsidRPr="00EC0465">
        <w:rPr>
          <w:i/>
        </w:rPr>
        <w:t>i.e.</w:t>
      </w:r>
      <w:r>
        <w:t xml:space="preserve"> the function that it</w:t>
      </w:r>
      <w:r w:rsidRPr="00E07C6B">
        <w:rPr>
          <w:rFonts w:eastAsia="Segoe UI"/>
        </w:rPr>
        <w:t xml:space="preserve"> performs.</w:t>
      </w:r>
      <w:r>
        <w:rPr>
          <w:rStyle w:val="EndnoteReference"/>
          <w:rFonts w:eastAsia="Segoe UI"/>
        </w:rPr>
        <w:endnoteReference w:id="20"/>
      </w:r>
      <w:r w:rsidRPr="003224AC">
        <w:t xml:space="preserve"> The following </w:t>
      </w:r>
      <w:r>
        <w:t>seven categories</w:t>
      </w:r>
      <w:r w:rsidRPr="003224AC">
        <w:t xml:space="preserve"> cover most tasks performed</w:t>
      </w:r>
      <w:r>
        <w:t xml:space="preserve"> </w:t>
      </w:r>
      <w:r w:rsidRPr="003224AC">
        <w:t>by AI systems</w:t>
      </w:r>
      <w:r>
        <w:t xml:space="preserve"> (</w:t>
      </w:r>
      <w:r w:rsidR="001F78F7">
        <w:fldChar w:fldCharType="begin"/>
      </w:r>
      <w:r w:rsidR="001F78F7">
        <w:instrText xml:space="preserve"> REF _Ref67695417 \h </w:instrText>
      </w:r>
      <w:r w:rsidR="001F78F7">
        <w:fldChar w:fldCharType="separate"/>
      </w:r>
      <w:r w:rsidR="00173877">
        <w:t xml:space="preserve">Table </w:t>
      </w:r>
      <w:r w:rsidR="00173877">
        <w:rPr>
          <w:noProof/>
        </w:rPr>
        <w:t>4</w:t>
      </w:r>
      <w:r w:rsidR="001F78F7">
        <w:fldChar w:fldCharType="end"/>
      </w:r>
      <w:r>
        <w:t>):</w:t>
      </w:r>
      <w:r w:rsidRPr="003224AC">
        <w:t xml:space="preserve"> </w:t>
      </w:r>
    </w:p>
    <w:p w14:paraId="39457F1A" w14:textId="77777777" w:rsidR="00B92665" w:rsidRPr="00EF49AE" w:rsidRDefault="00B92665" w:rsidP="00B63788">
      <w:pPr>
        <w:pStyle w:val="BulletedList"/>
        <w:numPr>
          <w:ilvl w:val="0"/>
          <w:numId w:val="14"/>
        </w:numPr>
      </w:pPr>
      <w:r w:rsidRPr="006D2782">
        <w:rPr>
          <w:i/>
        </w:rPr>
        <w:t>Recognition</w:t>
      </w:r>
      <w:r>
        <w:t>: identifying</w:t>
      </w:r>
      <w:r w:rsidRPr="00DD69E8">
        <w:t xml:space="preserve"> and categoris</w:t>
      </w:r>
      <w:r>
        <w:t>ing</w:t>
      </w:r>
      <w:r w:rsidRPr="00DD69E8">
        <w:t xml:space="preserve"> data (</w:t>
      </w:r>
      <w:r w:rsidR="00F17A4C" w:rsidRPr="00F17A4C">
        <w:t>e.g.,</w:t>
      </w:r>
      <w:r w:rsidRPr="00DD69E8">
        <w:t xml:space="preserve"> image, video, audio, and text) into specific classifications</w:t>
      </w:r>
      <w:r>
        <w:t>;</w:t>
      </w:r>
    </w:p>
    <w:p w14:paraId="3A29D0FA" w14:textId="77777777" w:rsidR="00B92665" w:rsidRPr="00EF49AE" w:rsidRDefault="00B92665" w:rsidP="00B63788">
      <w:pPr>
        <w:pStyle w:val="BulletedList"/>
        <w:numPr>
          <w:ilvl w:val="0"/>
          <w:numId w:val="14"/>
        </w:numPr>
      </w:pPr>
      <w:r w:rsidRPr="006D2782">
        <w:rPr>
          <w:i/>
          <w:iCs/>
        </w:rPr>
        <w:t>Event detection</w:t>
      </w:r>
      <w:r>
        <w:t xml:space="preserve">: </w:t>
      </w:r>
      <w:r w:rsidRPr="7F89E932">
        <w:t>connecting data points to detect patterns as well as outliers or anomalies;</w:t>
      </w:r>
    </w:p>
    <w:p w14:paraId="7142DA10" w14:textId="77777777" w:rsidR="00B92665" w:rsidRPr="00EF49AE" w:rsidRDefault="00B92665" w:rsidP="00B63788">
      <w:pPr>
        <w:pStyle w:val="BulletedList"/>
        <w:numPr>
          <w:ilvl w:val="0"/>
          <w:numId w:val="14"/>
        </w:numPr>
      </w:pPr>
      <w:r w:rsidRPr="006D2782">
        <w:rPr>
          <w:i/>
        </w:rPr>
        <w:t>Forecasting</w:t>
      </w:r>
      <w:r>
        <w:t>: using</w:t>
      </w:r>
      <w:r w:rsidRPr="00DD69E8">
        <w:t xml:space="preserve"> past and existing behaviours to predict future outcomes</w:t>
      </w:r>
      <w:r>
        <w:t>;</w:t>
      </w:r>
      <w:r w:rsidRPr="00EF49AE">
        <w:t xml:space="preserve"> </w:t>
      </w:r>
    </w:p>
    <w:p w14:paraId="2CB49073" w14:textId="77777777" w:rsidR="00B92665" w:rsidRPr="00EF49AE" w:rsidRDefault="00B92665" w:rsidP="00B63788">
      <w:pPr>
        <w:pStyle w:val="BulletedList"/>
        <w:numPr>
          <w:ilvl w:val="0"/>
          <w:numId w:val="14"/>
        </w:numPr>
      </w:pPr>
      <w:r w:rsidRPr="006D2782">
        <w:rPr>
          <w:i/>
          <w:iCs/>
        </w:rPr>
        <w:t>Personalisation</w:t>
      </w:r>
      <w:r>
        <w:t xml:space="preserve">: </w:t>
      </w:r>
      <w:r w:rsidRPr="7F89E932">
        <w:t>developing a profile of an individual, and learning and adapting its output to that individual over time;</w:t>
      </w:r>
    </w:p>
    <w:p w14:paraId="26165057" w14:textId="77777777" w:rsidR="00B92665" w:rsidRPr="00EF49AE" w:rsidRDefault="00B92665" w:rsidP="00B63788">
      <w:pPr>
        <w:pStyle w:val="BulletedList"/>
        <w:numPr>
          <w:ilvl w:val="0"/>
          <w:numId w:val="14"/>
        </w:numPr>
      </w:pPr>
      <w:r w:rsidRPr="006D2782">
        <w:rPr>
          <w:i/>
          <w:iCs/>
        </w:rPr>
        <w:t>Interaction support</w:t>
      </w:r>
      <w:r>
        <w:t>:</w:t>
      </w:r>
      <w:r w:rsidRPr="7F89E932">
        <w:t xml:space="preserve"> interpreting and creating content to power conversational and </w:t>
      </w:r>
      <w:r>
        <w:t>other</w:t>
      </w:r>
      <w:r w:rsidRPr="7F89E932">
        <w:t xml:space="preserve"> interactions between machines and humans (possibly involving multiple media such as voice, text, </w:t>
      </w:r>
      <w:r>
        <w:t xml:space="preserve">and </w:t>
      </w:r>
      <w:r w:rsidRPr="7F89E932">
        <w:t xml:space="preserve">images); </w:t>
      </w:r>
    </w:p>
    <w:p w14:paraId="4114D4CD" w14:textId="77777777" w:rsidR="00B92665" w:rsidRPr="00EF49AE" w:rsidRDefault="00B92665" w:rsidP="00B63788">
      <w:pPr>
        <w:pStyle w:val="BulletedList"/>
        <w:numPr>
          <w:ilvl w:val="0"/>
          <w:numId w:val="14"/>
        </w:numPr>
      </w:pPr>
      <w:r w:rsidRPr="006D2782">
        <w:rPr>
          <w:i/>
          <w:iCs/>
        </w:rPr>
        <w:t>Goal-driven optimisation</w:t>
      </w:r>
      <w:r>
        <w:t>:</w:t>
      </w:r>
      <w:r w:rsidRPr="7F89E932">
        <w:t xml:space="preserve"> find</w:t>
      </w:r>
      <w:r>
        <w:t>ing</w:t>
      </w:r>
      <w:r w:rsidRPr="7F89E932">
        <w:t xml:space="preserve"> the optimal solution to a problem for </w:t>
      </w:r>
      <w:r>
        <w:t>a</w:t>
      </w:r>
      <w:r w:rsidRPr="7F89E932">
        <w:t xml:space="preserve"> cost function</w:t>
      </w:r>
      <w:r>
        <w:t xml:space="preserve"> or predefined goal;</w:t>
      </w:r>
      <w:r w:rsidRPr="7F89E932">
        <w:t xml:space="preserve"> and</w:t>
      </w:r>
    </w:p>
    <w:p w14:paraId="573482FB" w14:textId="77777777" w:rsidR="00B92665" w:rsidRPr="00EF49AE" w:rsidRDefault="00B92665" w:rsidP="00B63788">
      <w:pPr>
        <w:pStyle w:val="BulletedList"/>
        <w:numPr>
          <w:ilvl w:val="0"/>
          <w:numId w:val="14"/>
        </w:numPr>
      </w:pPr>
      <w:r w:rsidRPr="006D2782">
        <w:rPr>
          <w:i/>
        </w:rPr>
        <w:t>Reasoning with knowledge structures</w:t>
      </w:r>
      <w:r>
        <w:t xml:space="preserve">: </w:t>
      </w:r>
      <w:r w:rsidRPr="005057D7">
        <w:t>infer</w:t>
      </w:r>
      <w:r>
        <w:t>ring</w:t>
      </w:r>
      <w:r w:rsidRPr="005057D7">
        <w:t xml:space="preserve"> new outcomes that are possible even if they are not present in existing data, through modelling and simulation.</w:t>
      </w:r>
    </w:p>
    <w:p w14:paraId="1491AE1A" w14:textId="4E176BB5" w:rsidR="000A3EB1" w:rsidRDefault="001F78F7" w:rsidP="001F78F7">
      <w:pPr>
        <w:pStyle w:val="Caption"/>
      </w:pPr>
      <w:bookmarkStart w:id="480" w:name="_Ref67695417"/>
      <w:bookmarkStart w:id="481" w:name="_Ref67695412"/>
      <w:r>
        <w:t xml:space="preserve">Table </w:t>
      </w:r>
      <w:r>
        <w:rPr>
          <w:noProof/>
        </w:rPr>
        <w:fldChar w:fldCharType="begin"/>
      </w:r>
      <w:r>
        <w:rPr>
          <w:noProof/>
        </w:rPr>
        <w:instrText xml:space="preserve"> SEQ Table \* ARABIC </w:instrText>
      </w:r>
      <w:r>
        <w:rPr>
          <w:noProof/>
        </w:rPr>
        <w:fldChar w:fldCharType="separate"/>
      </w:r>
      <w:r w:rsidR="00173877">
        <w:rPr>
          <w:noProof/>
        </w:rPr>
        <w:t>4</w:t>
      </w:r>
      <w:r>
        <w:rPr>
          <w:noProof/>
        </w:rPr>
        <w:fldChar w:fldCharType="end"/>
      </w:r>
      <w:bookmarkEnd w:id="480"/>
      <w:r>
        <w:t xml:space="preserve">. </w:t>
      </w:r>
      <w:r w:rsidR="000A3EB1">
        <w:t>Tasks of an AI system</w:t>
      </w:r>
      <w:r w:rsidR="00E27AE5">
        <w:t xml:space="preserve"> </w:t>
      </w:r>
      <w:bookmarkEnd w:id="481"/>
    </w:p>
    <w:tbl>
      <w:tblPr>
        <w:tblStyle w:val="OECD"/>
        <w:tblW w:w="9356" w:type="dxa"/>
        <w:tblInd w:w="-284" w:type="dxa"/>
        <w:tblLook w:val="0420" w:firstRow="1" w:lastRow="0" w:firstColumn="0" w:lastColumn="0" w:noHBand="0" w:noVBand="1"/>
      </w:tblPr>
      <w:tblGrid>
        <w:gridCol w:w="1277"/>
        <w:gridCol w:w="2693"/>
        <w:gridCol w:w="2835"/>
        <w:gridCol w:w="2551"/>
      </w:tblGrid>
      <w:tr w:rsidR="00A777C6" w:rsidRPr="00454399" w14:paraId="36BFEE14" w14:textId="77777777" w:rsidTr="0B48A16A">
        <w:trPr>
          <w:cnfStyle w:val="100000000000" w:firstRow="1" w:lastRow="0" w:firstColumn="0" w:lastColumn="0" w:oddVBand="0" w:evenVBand="0" w:oddHBand="0" w:evenHBand="0" w:firstRowFirstColumn="0" w:firstRowLastColumn="0" w:lastRowFirstColumn="0" w:lastRowLastColumn="0"/>
        </w:trPr>
        <w:tc>
          <w:tcPr>
            <w:tcW w:w="1277" w:type="dxa"/>
            <w:shd w:val="clear" w:color="auto" w:fill="F2F2F2" w:themeFill="background1" w:themeFillShade="F2"/>
          </w:tcPr>
          <w:p w14:paraId="33D0E9E5" w14:textId="77777777" w:rsidR="00A777C6" w:rsidRPr="00454399" w:rsidRDefault="00A777C6" w:rsidP="000A3EB1">
            <w:pPr>
              <w:pStyle w:val="TableColumn"/>
            </w:pPr>
            <w:r w:rsidRPr="004C0967">
              <w:rPr>
                <w:rFonts w:eastAsia="Times New Roman" w:cs="Arial"/>
                <w:b/>
                <w:bCs/>
                <w:color w:val="000000"/>
                <w:sz w:val="16"/>
                <w:szCs w:val="16"/>
              </w:rPr>
              <w:t> </w:t>
            </w:r>
          </w:p>
        </w:tc>
        <w:tc>
          <w:tcPr>
            <w:tcW w:w="2693" w:type="dxa"/>
            <w:tcBorders>
              <w:bottom w:val="single" w:sz="4" w:space="0" w:color="auto"/>
            </w:tcBorders>
            <w:shd w:val="clear" w:color="auto" w:fill="F2F2F2" w:themeFill="background1" w:themeFillShade="F2"/>
          </w:tcPr>
          <w:p w14:paraId="70A9D6D9" w14:textId="77777777" w:rsidR="00A777C6" w:rsidRPr="00454399" w:rsidRDefault="00A777C6" w:rsidP="000A3EB1">
            <w:pPr>
              <w:pStyle w:val="TableColumn"/>
            </w:pPr>
            <w:r w:rsidRPr="004C0967">
              <w:rPr>
                <w:rFonts w:eastAsia="Times New Roman" w:cs="Arial"/>
                <w:b/>
                <w:bCs/>
                <w:color w:val="000000"/>
                <w:sz w:val="16"/>
                <w:szCs w:val="16"/>
              </w:rPr>
              <w:t>What i</w:t>
            </w:r>
            <w:r>
              <w:rPr>
                <w:rFonts w:eastAsia="Times New Roman" w:cs="Arial"/>
                <w:b/>
                <w:bCs/>
                <w:color w:val="000000"/>
                <w:sz w:val="16"/>
                <w:szCs w:val="16"/>
              </w:rPr>
              <w:t>t</w:t>
            </w:r>
            <w:r w:rsidRPr="004C0967">
              <w:rPr>
                <w:rFonts w:eastAsia="Times New Roman" w:cs="Arial"/>
                <w:b/>
                <w:bCs/>
                <w:color w:val="000000"/>
                <w:sz w:val="16"/>
                <w:szCs w:val="16"/>
              </w:rPr>
              <w:t xml:space="preserve"> does</w:t>
            </w:r>
          </w:p>
        </w:tc>
        <w:tc>
          <w:tcPr>
            <w:tcW w:w="2835" w:type="dxa"/>
            <w:tcBorders>
              <w:bottom w:val="single" w:sz="4" w:space="0" w:color="auto"/>
            </w:tcBorders>
            <w:shd w:val="clear" w:color="auto" w:fill="F2F2F2" w:themeFill="background1" w:themeFillShade="F2"/>
          </w:tcPr>
          <w:p w14:paraId="3EA428CF" w14:textId="77777777" w:rsidR="00A777C6" w:rsidRPr="00454399" w:rsidRDefault="00A777C6" w:rsidP="000A3EB1">
            <w:pPr>
              <w:pStyle w:val="TableColumn"/>
            </w:pPr>
            <w:r w:rsidRPr="02EBFD30">
              <w:rPr>
                <w:rFonts w:eastAsia="Times New Roman" w:cs="Arial"/>
                <w:b/>
                <w:bCs/>
                <w:sz w:val="16"/>
                <w:szCs w:val="16"/>
              </w:rPr>
              <w:t>Type of learning</w:t>
            </w:r>
            <w:r>
              <w:rPr>
                <w:rFonts w:eastAsia="Times New Roman" w:cs="Arial"/>
                <w:b/>
                <w:bCs/>
                <w:sz w:val="16"/>
                <w:szCs w:val="16"/>
              </w:rPr>
              <w:t>/ reasoning</w:t>
            </w:r>
          </w:p>
        </w:tc>
        <w:tc>
          <w:tcPr>
            <w:tcW w:w="2551" w:type="dxa"/>
            <w:tcBorders>
              <w:bottom w:val="single" w:sz="4" w:space="0" w:color="auto"/>
            </w:tcBorders>
            <w:shd w:val="clear" w:color="auto" w:fill="F2F2F2" w:themeFill="background1" w:themeFillShade="F2"/>
          </w:tcPr>
          <w:p w14:paraId="3ABE6F48" w14:textId="77777777" w:rsidR="00A777C6" w:rsidRPr="00454399" w:rsidRDefault="00A777C6" w:rsidP="000A3EB1">
            <w:pPr>
              <w:pStyle w:val="TableColumn"/>
            </w:pPr>
            <w:r>
              <w:rPr>
                <w:rFonts w:eastAsia="Times New Roman" w:cs="Arial"/>
                <w:b/>
                <w:bCs/>
                <w:color w:val="000000"/>
                <w:sz w:val="16"/>
                <w:szCs w:val="16"/>
              </w:rPr>
              <w:t>E</w:t>
            </w:r>
            <w:r w:rsidRPr="004C0967">
              <w:rPr>
                <w:rFonts w:eastAsia="Times New Roman" w:cs="Arial"/>
                <w:b/>
                <w:bCs/>
                <w:color w:val="000000"/>
                <w:sz w:val="16"/>
                <w:szCs w:val="16"/>
              </w:rPr>
              <w:t>xamples</w:t>
            </w:r>
          </w:p>
        </w:tc>
      </w:tr>
      <w:tr w:rsidR="00A777C6" w:rsidRPr="00454399" w14:paraId="5BCC9CFE" w14:textId="77777777" w:rsidTr="0B48A16A">
        <w:tc>
          <w:tcPr>
            <w:tcW w:w="1277" w:type="dxa"/>
            <w:shd w:val="clear" w:color="auto" w:fill="F2F2F2" w:themeFill="background1" w:themeFillShade="F2"/>
          </w:tcPr>
          <w:p w14:paraId="7C1D55B2" w14:textId="77777777" w:rsidR="00A777C6" w:rsidRPr="002A5173" w:rsidRDefault="00A777C6" w:rsidP="002A5173">
            <w:pPr>
              <w:jc w:val="left"/>
              <w:rPr>
                <w:rFonts w:eastAsia="Times New Roman" w:cs="Arial"/>
                <w:b/>
                <w:bCs/>
                <w:color w:val="000000"/>
                <w:sz w:val="16"/>
                <w:szCs w:val="16"/>
              </w:rPr>
            </w:pPr>
            <w:r w:rsidRPr="004C0967">
              <w:rPr>
                <w:rFonts w:ascii="Arial Narrow" w:eastAsia="Times New Roman" w:hAnsi="Arial Narrow" w:cs="Arial"/>
                <w:b/>
                <w:bCs/>
                <w:color w:val="000000"/>
                <w:sz w:val="16"/>
                <w:szCs w:val="16"/>
              </w:rPr>
              <w:t xml:space="preserve">Recognition </w:t>
            </w:r>
          </w:p>
        </w:tc>
        <w:tc>
          <w:tcPr>
            <w:tcW w:w="2693" w:type="dxa"/>
            <w:tcBorders>
              <w:top w:val="single" w:sz="4" w:space="0" w:color="auto"/>
            </w:tcBorders>
          </w:tcPr>
          <w:p w14:paraId="0C6D851A" w14:textId="77777777" w:rsidR="00A777C6" w:rsidRPr="00454399" w:rsidRDefault="00A777C6" w:rsidP="002A5173">
            <w:pPr>
              <w:pStyle w:val="TableCell"/>
              <w:jc w:val="left"/>
            </w:pPr>
            <w:r w:rsidRPr="004C0967">
              <w:rPr>
                <w:rFonts w:eastAsia="Times New Roman" w:cs="Arial"/>
                <w:color w:val="000000"/>
                <w:sz w:val="16"/>
                <w:szCs w:val="16"/>
              </w:rPr>
              <w:t>Identifies and categorises data (</w:t>
            </w:r>
            <w:r w:rsidRPr="00084D25">
              <w:rPr>
                <w:rFonts w:eastAsia="Times New Roman" w:cs="Arial"/>
                <w:i/>
                <w:color w:val="000000"/>
                <w:sz w:val="16"/>
                <w:szCs w:val="16"/>
              </w:rPr>
              <w:t>e.g.,</w:t>
            </w:r>
            <w:r w:rsidRPr="004C0967">
              <w:rPr>
                <w:rFonts w:eastAsia="Times New Roman" w:cs="Arial"/>
                <w:color w:val="000000"/>
                <w:sz w:val="16"/>
                <w:szCs w:val="16"/>
              </w:rPr>
              <w:t xml:space="preserve"> image, video, audio, and text) into specific classifications.</w:t>
            </w:r>
            <w:r>
              <w:rPr>
                <w:rFonts w:eastAsia="Times New Roman" w:cs="Arial"/>
                <w:color w:val="000000"/>
                <w:sz w:val="16"/>
                <w:szCs w:val="16"/>
              </w:rPr>
              <w:t xml:space="preserve"> The output is o</w:t>
            </w:r>
            <w:r w:rsidRPr="004C0967">
              <w:rPr>
                <w:rFonts w:eastAsia="Times New Roman" w:cs="Arial"/>
                <w:color w:val="000000"/>
                <w:sz w:val="16"/>
                <w:szCs w:val="16"/>
              </w:rPr>
              <w:t xml:space="preserve">ften one label, </w:t>
            </w:r>
            <w:r w:rsidRPr="00084D25">
              <w:rPr>
                <w:rFonts w:eastAsia="Times New Roman" w:cs="Arial"/>
                <w:i/>
                <w:color w:val="000000"/>
                <w:sz w:val="16"/>
                <w:szCs w:val="16"/>
              </w:rPr>
              <w:t>e.g.,</w:t>
            </w:r>
            <w:r w:rsidRPr="004C0967">
              <w:rPr>
                <w:rFonts w:eastAsia="Times New Roman" w:cs="Arial"/>
                <w:color w:val="000000"/>
                <w:sz w:val="16"/>
                <w:szCs w:val="16"/>
              </w:rPr>
              <w:t xml:space="preserve"> ‘this is a cat’</w:t>
            </w:r>
          </w:p>
        </w:tc>
        <w:tc>
          <w:tcPr>
            <w:tcW w:w="2835" w:type="dxa"/>
            <w:tcBorders>
              <w:top w:val="single" w:sz="4" w:space="0" w:color="auto"/>
            </w:tcBorders>
          </w:tcPr>
          <w:p w14:paraId="6097FE99" w14:textId="77777777" w:rsidR="00A777C6" w:rsidRPr="00454399" w:rsidRDefault="00A777C6" w:rsidP="002A5173">
            <w:pPr>
              <w:pStyle w:val="TableCell"/>
              <w:jc w:val="left"/>
            </w:pPr>
            <w:r>
              <w:rPr>
                <w:rFonts w:eastAsia="Times New Roman" w:cs="Arial"/>
                <w:color w:val="000000"/>
                <w:sz w:val="16"/>
                <w:szCs w:val="16"/>
              </w:rPr>
              <w:t>S</w:t>
            </w:r>
            <w:r w:rsidRPr="004C0967">
              <w:rPr>
                <w:rFonts w:eastAsia="Times New Roman" w:cs="Arial"/>
                <w:color w:val="000000"/>
                <w:sz w:val="16"/>
                <w:szCs w:val="16"/>
              </w:rPr>
              <w:t xml:space="preserve">upervised classification </w:t>
            </w:r>
          </w:p>
        </w:tc>
        <w:tc>
          <w:tcPr>
            <w:tcW w:w="2551" w:type="dxa"/>
            <w:tcBorders>
              <w:top w:val="single" w:sz="4" w:space="0" w:color="auto"/>
            </w:tcBorders>
          </w:tcPr>
          <w:p w14:paraId="420F30B6" w14:textId="77777777" w:rsidR="00A777C6" w:rsidRPr="00454399" w:rsidRDefault="00A777C6" w:rsidP="002A5173">
            <w:pPr>
              <w:pStyle w:val="TableCell"/>
              <w:jc w:val="left"/>
            </w:pPr>
            <w:r>
              <w:rPr>
                <w:rFonts w:eastAsia="Times New Roman" w:cs="Arial"/>
                <w:color w:val="000000"/>
                <w:sz w:val="16"/>
                <w:szCs w:val="16"/>
              </w:rPr>
              <w:t>I</w:t>
            </w:r>
            <w:r w:rsidRPr="004C0967">
              <w:rPr>
                <w:rFonts w:eastAsia="Times New Roman" w:cs="Arial"/>
                <w:color w:val="000000"/>
                <w:sz w:val="16"/>
                <w:szCs w:val="16"/>
              </w:rPr>
              <w:t>mage &amp; object detection; facial recognition; audio, sound, handwriting &amp; text recognition; gesture detection</w:t>
            </w:r>
          </w:p>
        </w:tc>
      </w:tr>
      <w:tr w:rsidR="00A777C6" w:rsidRPr="00454399" w14:paraId="567CA08A" w14:textId="77777777" w:rsidTr="0B48A16A">
        <w:tc>
          <w:tcPr>
            <w:tcW w:w="1277" w:type="dxa"/>
            <w:shd w:val="clear" w:color="auto" w:fill="F2F2F2" w:themeFill="background1" w:themeFillShade="F2"/>
          </w:tcPr>
          <w:p w14:paraId="53AFA52C" w14:textId="77777777" w:rsidR="00A777C6" w:rsidRPr="002A5173" w:rsidRDefault="00A777C6" w:rsidP="002A5173">
            <w:pPr>
              <w:jc w:val="left"/>
              <w:rPr>
                <w:rFonts w:eastAsia="Times New Roman" w:cs="Arial"/>
                <w:b/>
                <w:bCs/>
                <w:color w:val="000000"/>
                <w:sz w:val="16"/>
                <w:szCs w:val="16"/>
              </w:rPr>
            </w:pPr>
            <w:r w:rsidRPr="004C0967">
              <w:rPr>
                <w:rFonts w:ascii="Arial Narrow" w:eastAsia="Times New Roman" w:hAnsi="Arial Narrow" w:cs="Arial"/>
                <w:b/>
                <w:bCs/>
                <w:color w:val="000000"/>
                <w:sz w:val="16"/>
                <w:szCs w:val="16"/>
              </w:rPr>
              <w:t xml:space="preserve">Event detection </w:t>
            </w:r>
          </w:p>
        </w:tc>
        <w:tc>
          <w:tcPr>
            <w:tcW w:w="2693" w:type="dxa"/>
          </w:tcPr>
          <w:p w14:paraId="14606E37" w14:textId="77777777" w:rsidR="00A777C6" w:rsidRPr="00454399" w:rsidRDefault="00A777C6" w:rsidP="002A5173">
            <w:pPr>
              <w:pStyle w:val="TableCell"/>
              <w:jc w:val="left"/>
            </w:pPr>
            <w:r>
              <w:rPr>
                <w:rFonts w:eastAsia="Times New Roman" w:cs="Arial"/>
                <w:color w:val="000000"/>
                <w:sz w:val="16"/>
                <w:szCs w:val="16"/>
              </w:rPr>
              <w:t>C</w:t>
            </w:r>
            <w:r w:rsidRPr="0055109B">
              <w:rPr>
                <w:rFonts w:eastAsia="Times New Roman" w:cs="Arial"/>
                <w:color w:val="000000"/>
                <w:sz w:val="16"/>
                <w:szCs w:val="16"/>
              </w:rPr>
              <w:t>onnect</w:t>
            </w:r>
            <w:r>
              <w:rPr>
                <w:rFonts w:eastAsia="Times New Roman" w:cs="Arial"/>
                <w:color w:val="000000"/>
                <w:sz w:val="16"/>
                <w:szCs w:val="16"/>
              </w:rPr>
              <w:t>s</w:t>
            </w:r>
            <w:r w:rsidRPr="0055109B">
              <w:rPr>
                <w:rFonts w:eastAsia="Times New Roman" w:cs="Arial"/>
                <w:color w:val="000000"/>
                <w:sz w:val="16"/>
                <w:szCs w:val="16"/>
              </w:rPr>
              <w:t xml:space="preserve"> data points to detect patterns as well as outliers or anomalies</w:t>
            </w:r>
            <w:r>
              <w:rPr>
                <w:rFonts w:eastAsia="Times New Roman" w:cs="Arial"/>
                <w:color w:val="000000"/>
                <w:sz w:val="16"/>
                <w:szCs w:val="16"/>
              </w:rPr>
              <w:t>.</w:t>
            </w:r>
            <w:r w:rsidRPr="0055109B" w:rsidDel="00852693">
              <w:rPr>
                <w:rFonts w:eastAsia="Times New Roman" w:cs="Arial"/>
                <w:color w:val="000000"/>
                <w:sz w:val="16"/>
                <w:szCs w:val="16"/>
              </w:rPr>
              <w:t xml:space="preserve"> </w:t>
            </w:r>
          </w:p>
        </w:tc>
        <w:tc>
          <w:tcPr>
            <w:tcW w:w="2835" w:type="dxa"/>
          </w:tcPr>
          <w:p w14:paraId="5270F6AA" w14:textId="77777777" w:rsidR="00A777C6" w:rsidRPr="00454399" w:rsidRDefault="00A777C6" w:rsidP="002A5173">
            <w:pPr>
              <w:pStyle w:val="TableCell"/>
              <w:jc w:val="left"/>
            </w:pPr>
            <w:r w:rsidRPr="0B48A16A">
              <w:rPr>
                <w:rFonts w:eastAsia="Times New Roman" w:cs="Arial"/>
                <w:sz w:val="16"/>
                <w:szCs w:val="16"/>
              </w:rPr>
              <w:t>Uses non machine learning cognitive approaches as well as machine learning. Event detection increasingly uses unsupervised and reinforcement learning techniques in which the AI system does not know what it is looking for.</w:t>
            </w:r>
          </w:p>
        </w:tc>
        <w:tc>
          <w:tcPr>
            <w:tcW w:w="2551" w:type="dxa"/>
          </w:tcPr>
          <w:p w14:paraId="52B3CAEC" w14:textId="77777777" w:rsidR="00A777C6" w:rsidRPr="00454399" w:rsidRDefault="00A777C6" w:rsidP="002A5173">
            <w:pPr>
              <w:pStyle w:val="TableCell"/>
              <w:jc w:val="left"/>
            </w:pPr>
            <w:r>
              <w:rPr>
                <w:rFonts w:eastAsia="Times New Roman" w:cs="Arial"/>
                <w:color w:val="000000"/>
                <w:sz w:val="16"/>
                <w:szCs w:val="16"/>
              </w:rPr>
              <w:t>F</w:t>
            </w:r>
            <w:r w:rsidRPr="004C0967">
              <w:rPr>
                <w:rFonts w:eastAsia="Times New Roman" w:cs="Arial"/>
                <w:color w:val="000000"/>
                <w:sz w:val="16"/>
                <w:szCs w:val="16"/>
              </w:rPr>
              <w:t>raud &amp; risk detection, flagging human mistakes, intelligent monitoring</w:t>
            </w:r>
          </w:p>
        </w:tc>
      </w:tr>
      <w:tr w:rsidR="00A777C6" w:rsidRPr="00454399" w14:paraId="718E6464" w14:textId="77777777" w:rsidTr="0B48A16A">
        <w:tc>
          <w:tcPr>
            <w:tcW w:w="1277" w:type="dxa"/>
            <w:shd w:val="clear" w:color="auto" w:fill="F2F2F2" w:themeFill="background1" w:themeFillShade="F2"/>
          </w:tcPr>
          <w:p w14:paraId="0627C20D" w14:textId="77777777" w:rsidR="00A777C6" w:rsidRPr="002A5173" w:rsidRDefault="00A777C6" w:rsidP="002A5173">
            <w:pPr>
              <w:jc w:val="left"/>
              <w:rPr>
                <w:rFonts w:eastAsia="Times New Roman" w:cs="Arial"/>
                <w:b/>
                <w:bCs/>
                <w:color w:val="000000"/>
                <w:sz w:val="16"/>
                <w:szCs w:val="16"/>
              </w:rPr>
            </w:pPr>
            <w:r w:rsidRPr="004C0967">
              <w:rPr>
                <w:rFonts w:ascii="Arial Narrow" w:eastAsia="Times New Roman" w:hAnsi="Arial Narrow" w:cs="Arial"/>
                <w:b/>
                <w:bCs/>
                <w:color w:val="000000"/>
                <w:sz w:val="16"/>
                <w:szCs w:val="16"/>
              </w:rPr>
              <w:t xml:space="preserve">Forecasting </w:t>
            </w:r>
          </w:p>
        </w:tc>
        <w:tc>
          <w:tcPr>
            <w:tcW w:w="2693" w:type="dxa"/>
          </w:tcPr>
          <w:p w14:paraId="3E4C2020" w14:textId="77777777" w:rsidR="00A777C6" w:rsidRPr="00454399" w:rsidRDefault="00A777C6" w:rsidP="002A5173">
            <w:pPr>
              <w:pStyle w:val="TableCell"/>
              <w:jc w:val="left"/>
            </w:pPr>
            <w:r w:rsidRPr="004C0967">
              <w:rPr>
                <w:rFonts w:eastAsia="Times New Roman" w:cs="Arial"/>
                <w:color w:val="000000"/>
                <w:sz w:val="16"/>
                <w:szCs w:val="16"/>
              </w:rPr>
              <w:t>Uses past and existing behavio</w:t>
            </w:r>
            <w:r>
              <w:rPr>
                <w:rFonts w:eastAsia="Times New Roman" w:cs="Arial"/>
                <w:color w:val="000000"/>
                <w:sz w:val="16"/>
                <w:szCs w:val="16"/>
              </w:rPr>
              <w:t>u</w:t>
            </w:r>
            <w:r w:rsidRPr="004C0967">
              <w:rPr>
                <w:rFonts w:eastAsia="Times New Roman" w:cs="Arial"/>
                <w:color w:val="000000"/>
                <w:sz w:val="16"/>
                <w:szCs w:val="16"/>
              </w:rPr>
              <w:t>rs to predict future outcomes, generally to help make decisions.</w:t>
            </w:r>
            <w:r>
              <w:rPr>
                <w:rFonts w:eastAsia="Times New Roman" w:cs="Arial"/>
                <w:color w:val="000000"/>
                <w:sz w:val="16"/>
                <w:szCs w:val="16"/>
              </w:rPr>
              <w:t xml:space="preserve"> C</w:t>
            </w:r>
            <w:r w:rsidRPr="004C0967">
              <w:rPr>
                <w:rFonts w:eastAsia="Times New Roman" w:cs="Arial"/>
                <w:color w:val="000000"/>
                <w:sz w:val="16"/>
                <w:szCs w:val="16"/>
              </w:rPr>
              <w:t xml:space="preserve">ontains a clear </w:t>
            </w:r>
            <w:r>
              <w:rPr>
                <w:rFonts w:eastAsia="Times New Roman" w:cs="Arial"/>
                <w:color w:val="000000"/>
                <w:sz w:val="16"/>
                <w:szCs w:val="16"/>
              </w:rPr>
              <w:t>temporal</w:t>
            </w:r>
            <w:r w:rsidRPr="004C0967">
              <w:rPr>
                <w:rFonts w:eastAsia="Times New Roman" w:cs="Arial"/>
                <w:color w:val="000000"/>
                <w:sz w:val="16"/>
                <w:szCs w:val="16"/>
              </w:rPr>
              <w:t xml:space="preserve"> dimension</w:t>
            </w:r>
            <w:r>
              <w:rPr>
                <w:rFonts w:eastAsia="Times New Roman" w:cs="Arial"/>
                <w:color w:val="000000"/>
                <w:sz w:val="16"/>
                <w:szCs w:val="16"/>
              </w:rPr>
              <w:t>.</w:t>
            </w:r>
            <w:r w:rsidRPr="004C0967">
              <w:rPr>
                <w:rFonts w:eastAsia="Times New Roman" w:cs="Arial"/>
                <w:color w:val="000000"/>
                <w:sz w:val="16"/>
                <w:szCs w:val="16"/>
              </w:rPr>
              <w:t xml:space="preserve"> </w:t>
            </w:r>
          </w:p>
        </w:tc>
        <w:tc>
          <w:tcPr>
            <w:tcW w:w="2835" w:type="dxa"/>
          </w:tcPr>
          <w:p w14:paraId="09793655" w14:textId="77777777" w:rsidR="00A777C6" w:rsidRPr="00454399" w:rsidRDefault="00A777C6" w:rsidP="002A5173">
            <w:pPr>
              <w:pStyle w:val="TableCell"/>
              <w:jc w:val="left"/>
            </w:pPr>
            <w:r w:rsidRPr="004C0967">
              <w:rPr>
                <w:rFonts w:eastAsia="Times New Roman" w:cs="Arial"/>
                <w:color w:val="000000"/>
                <w:sz w:val="16"/>
                <w:szCs w:val="16"/>
              </w:rPr>
              <w:t xml:space="preserve">Forecasting tends to use machine learning techniques </w:t>
            </w:r>
            <w:r>
              <w:rPr>
                <w:rFonts w:eastAsia="Times New Roman" w:cs="Arial"/>
                <w:color w:val="000000"/>
                <w:sz w:val="16"/>
                <w:szCs w:val="16"/>
              </w:rPr>
              <w:t xml:space="preserve">– such as </w:t>
            </w:r>
            <w:r w:rsidRPr="004C0967">
              <w:rPr>
                <w:rFonts w:eastAsia="Times New Roman" w:cs="Arial"/>
                <w:color w:val="000000"/>
                <w:sz w:val="16"/>
                <w:szCs w:val="16"/>
              </w:rPr>
              <w:t>supervised learning</w:t>
            </w:r>
            <w:r>
              <w:rPr>
                <w:rFonts w:eastAsia="Times New Roman" w:cs="Arial"/>
                <w:color w:val="000000"/>
                <w:sz w:val="16"/>
                <w:szCs w:val="16"/>
              </w:rPr>
              <w:t xml:space="preserve"> -</w:t>
            </w:r>
            <w:r w:rsidRPr="004C0967">
              <w:rPr>
                <w:rFonts w:eastAsia="Times New Roman" w:cs="Arial"/>
                <w:color w:val="000000"/>
                <w:sz w:val="16"/>
                <w:szCs w:val="16"/>
              </w:rPr>
              <w:t xml:space="preserve"> is adaptive and helps improve forecasting over time.</w:t>
            </w:r>
            <w:r w:rsidR="002212C7">
              <w:rPr>
                <w:rFonts w:eastAsia="Times New Roman" w:cs="Arial"/>
                <w:color w:val="000000"/>
                <w:sz w:val="16"/>
                <w:szCs w:val="16"/>
              </w:rPr>
              <w:t xml:space="preserve"> </w:t>
            </w:r>
            <w:r w:rsidR="002212C7" w:rsidRPr="002212C7">
              <w:rPr>
                <w:rFonts w:eastAsia="Times New Roman" w:cs="Arial"/>
                <w:color w:val="000000"/>
                <w:sz w:val="16"/>
                <w:szCs w:val="16"/>
              </w:rPr>
              <w:t>Forecasting is generally used for decision support. It may include descriptive analytics; predictive analytics; and projective analytics.</w:t>
            </w:r>
          </w:p>
        </w:tc>
        <w:tc>
          <w:tcPr>
            <w:tcW w:w="2551" w:type="dxa"/>
          </w:tcPr>
          <w:p w14:paraId="0A261208" w14:textId="77777777" w:rsidR="00A777C6" w:rsidRPr="00454399" w:rsidRDefault="00A777C6" w:rsidP="002A5173">
            <w:pPr>
              <w:pStyle w:val="TableCell"/>
              <w:jc w:val="left"/>
            </w:pPr>
            <w:r>
              <w:rPr>
                <w:rFonts w:eastAsia="Times New Roman" w:cs="Arial"/>
                <w:color w:val="000000"/>
                <w:sz w:val="16"/>
                <w:szCs w:val="16"/>
              </w:rPr>
              <w:t>A</w:t>
            </w:r>
            <w:r w:rsidRPr="004C0967">
              <w:rPr>
                <w:rFonts w:eastAsia="Times New Roman" w:cs="Arial"/>
                <w:color w:val="000000"/>
                <w:sz w:val="16"/>
                <w:szCs w:val="16"/>
              </w:rPr>
              <w:t>ssisted search, predicting future values for data, predicting failure, predicting population behavio</w:t>
            </w:r>
            <w:r>
              <w:rPr>
                <w:rFonts w:eastAsia="Times New Roman" w:cs="Arial"/>
                <w:color w:val="000000"/>
                <w:sz w:val="16"/>
                <w:szCs w:val="16"/>
              </w:rPr>
              <w:t>u</w:t>
            </w:r>
            <w:r w:rsidRPr="004C0967">
              <w:rPr>
                <w:rFonts w:eastAsia="Times New Roman" w:cs="Arial"/>
                <w:color w:val="000000"/>
                <w:sz w:val="16"/>
                <w:szCs w:val="16"/>
              </w:rPr>
              <w:t>r, identifying and selecting best fit, identifying matches in data, optimising activities, intelligent navigation.</w:t>
            </w:r>
          </w:p>
        </w:tc>
      </w:tr>
      <w:tr w:rsidR="00A777C6" w:rsidRPr="00454399" w14:paraId="125610F2" w14:textId="77777777" w:rsidTr="0B48A16A">
        <w:tc>
          <w:tcPr>
            <w:tcW w:w="1277" w:type="dxa"/>
            <w:shd w:val="clear" w:color="auto" w:fill="F2F2F2" w:themeFill="background1" w:themeFillShade="F2"/>
          </w:tcPr>
          <w:p w14:paraId="7EAE45F6" w14:textId="77777777" w:rsidR="00A777C6" w:rsidRPr="002A5173" w:rsidRDefault="00A777C6" w:rsidP="002A5173">
            <w:pPr>
              <w:jc w:val="left"/>
              <w:rPr>
                <w:rFonts w:eastAsia="Times New Roman" w:cs="Arial"/>
                <w:b/>
                <w:bCs/>
                <w:color w:val="000000"/>
                <w:sz w:val="16"/>
                <w:szCs w:val="16"/>
              </w:rPr>
            </w:pPr>
            <w:r w:rsidRPr="004C0967">
              <w:rPr>
                <w:rFonts w:ascii="Arial Narrow" w:eastAsia="Times New Roman" w:hAnsi="Arial Narrow" w:cs="Arial"/>
                <w:b/>
                <w:bCs/>
                <w:color w:val="000000"/>
                <w:sz w:val="16"/>
                <w:szCs w:val="16"/>
              </w:rPr>
              <w:t>Personalisation</w:t>
            </w:r>
          </w:p>
        </w:tc>
        <w:tc>
          <w:tcPr>
            <w:tcW w:w="2693" w:type="dxa"/>
          </w:tcPr>
          <w:p w14:paraId="7EBEF576" w14:textId="77777777" w:rsidR="00A777C6" w:rsidRPr="00454399" w:rsidRDefault="00A777C6" w:rsidP="002A5173">
            <w:pPr>
              <w:pStyle w:val="TableCell"/>
              <w:jc w:val="left"/>
            </w:pPr>
            <w:r w:rsidRPr="004C0967">
              <w:rPr>
                <w:rFonts w:eastAsia="Times New Roman" w:cs="Arial"/>
                <w:color w:val="000000"/>
                <w:sz w:val="16"/>
                <w:szCs w:val="16"/>
              </w:rPr>
              <w:t xml:space="preserve">Develops a profile of an individual, and then learns and adapts to that individual over time. </w:t>
            </w:r>
            <w:r>
              <w:rPr>
                <w:rFonts w:eastAsia="Times New Roman" w:cs="Arial"/>
                <w:color w:val="000000"/>
                <w:sz w:val="16"/>
                <w:szCs w:val="16"/>
              </w:rPr>
              <w:t>The output is u</w:t>
            </w:r>
            <w:r w:rsidRPr="004C0967">
              <w:rPr>
                <w:rFonts w:eastAsia="Times New Roman" w:cs="Arial"/>
                <w:color w:val="000000"/>
                <w:sz w:val="16"/>
                <w:szCs w:val="16"/>
              </w:rPr>
              <w:t xml:space="preserve">sually a ranking, </w:t>
            </w:r>
            <w:r w:rsidRPr="00084D25">
              <w:rPr>
                <w:rFonts w:eastAsia="Times New Roman" w:cs="Arial"/>
                <w:i/>
                <w:color w:val="000000"/>
                <w:sz w:val="16"/>
                <w:szCs w:val="16"/>
              </w:rPr>
              <w:t>e.g.,</w:t>
            </w:r>
            <w:r w:rsidRPr="004C0967">
              <w:rPr>
                <w:rFonts w:eastAsia="Times New Roman" w:cs="Arial"/>
                <w:color w:val="000000"/>
                <w:sz w:val="16"/>
                <w:szCs w:val="16"/>
              </w:rPr>
              <w:t xml:space="preserve"> a search engine ranking</w:t>
            </w:r>
          </w:p>
        </w:tc>
        <w:tc>
          <w:tcPr>
            <w:tcW w:w="2835" w:type="dxa"/>
          </w:tcPr>
          <w:p w14:paraId="7EDB9CE2" w14:textId="77777777" w:rsidR="00A777C6" w:rsidRPr="00454399" w:rsidRDefault="00A777C6" w:rsidP="002A5173">
            <w:pPr>
              <w:pStyle w:val="TableCell"/>
              <w:jc w:val="left"/>
            </w:pPr>
          </w:p>
        </w:tc>
        <w:tc>
          <w:tcPr>
            <w:tcW w:w="2551" w:type="dxa"/>
          </w:tcPr>
          <w:p w14:paraId="4A1E9565" w14:textId="77777777" w:rsidR="00A777C6" w:rsidRPr="00454399" w:rsidRDefault="00A777C6" w:rsidP="002A5173">
            <w:pPr>
              <w:pStyle w:val="TableCell"/>
              <w:jc w:val="left"/>
            </w:pPr>
            <w:r w:rsidRPr="004C0967">
              <w:rPr>
                <w:rFonts w:eastAsia="Times New Roman" w:cs="Arial"/>
                <w:color w:val="000000"/>
                <w:sz w:val="16"/>
                <w:szCs w:val="16"/>
              </w:rPr>
              <w:t>Recommender systems based on search &amp; browsing (Netflix, Amazon), personalised fitness, wellness, finance.</w:t>
            </w:r>
          </w:p>
        </w:tc>
      </w:tr>
      <w:tr w:rsidR="00A777C6" w:rsidRPr="00454399" w14:paraId="2C1943A1" w14:textId="77777777" w:rsidTr="0B48A16A">
        <w:tc>
          <w:tcPr>
            <w:tcW w:w="1277" w:type="dxa"/>
            <w:shd w:val="clear" w:color="auto" w:fill="F2F2F2" w:themeFill="background1" w:themeFillShade="F2"/>
          </w:tcPr>
          <w:p w14:paraId="0AD4D1CF" w14:textId="77777777" w:rsidR="00A777C6" w:rsidRPr="002A5173" w:rsidRDefault="00A777C6" w:rsidP="002A5173">
            <w:pPr>
              <w:jc w:val="left"/>
              <w:rPr>
                <w:rFonts w:eastAsia="Times New Roman" w:cs="Arial"/>
                <w:b/>
                <w:bCs/>
                <w:color w:val="000000"/>
                <w:sz w:val="16"/>
                <w:szCs w:val="16"/>
              </w:rPr>
            </w:pPr>
            <w:r w:rsidRPr="004C0967">
              <w:rPr>
                <w:rFonts w:ascii="Arial Narrow" w:eastAsia="Times New Roman" w:hAnsi="Arial Narrow" w:cs="Arial"/>
                <w:b/>
                <w:bCs/>
                <w:color w:val="000000"/>
                <w:sz w:val="16"/>
                <w:szCs w:val="16"/>
              </w:rPr>
              <w:t xml:space="preserve">Interaction support </w:t>
            </w:r>
          </w:p>
        </w:tc>
        <w:tc>
          <w:tcPr>
            <w:tcW w:w="2693" w:type="dxa"/>
          </w:tcPr>
          <w:p w14:paraId="2181A707" w14:textId="77777777" w:rsidR="00A777C6" w:rsidRPr="00454399" w:rsidRDefault="00A777C6" w:rsidP="002A5173">
            <w:pPr>
              <w:pStyle w:val="TableCell"/>
              <w:jc w:val="left"/>
            </w:pPr>
            <w:r w:rsidRPr="004C0967">
              <w:rPr>
                <w:rFonts w:eastAsia="Times New Roman" w:cs="Arial"/>
                <w:color w:val="000000"/>
                <w:sz w:val="16"/>
                <w:szCs w:val="16"/>
              </w:rPr>
              <w:t xml:space="preserve">Interprets and creates content to power conversational and </w:t>
            </w:r>
            <w:r>
              <w:rPr>
                <w:rFonts w:eastAsia="Times New Roman" w:cs="Arial"/>
                <w:color w:val="000000"/>
                <w:sz w:val="16"/>
                <w:szCs w:val="16"/>
              </w:rPr>
              <w:t>other</w:t>
            </w:r>
            <w:r w:rsidRPr="004C0967">
              <w:rPr>
                <w:rFonts w:eastAsia="Times New Roman" w:cs="Arial"/>
                <w:color w:val="000000"/>
                <w:sz w:val="16"/>
                <w:szCs w:val="16"/>
              </w:rPr>
              <w:t xml:space="preserve"> interactions between machines and humans (</w:t>
            </w:r>
            <w:r w:rsidRPr="00084D25">
              <w:rPr>
                <w:rFonts w:eastAsia="Times New Roman" w:cs="Arial"/>
                <w:i/>
                <w:color w:val="000000"/>
                <w:sz w:val="16"/>
                <w:szCs w:val="16"/>
              </w:rPr>
              <w:t>e.g.,</w:t>
            </w:r>
            <w:r w:rsidRPr="004C0967">
              <w:rPr>
                <w:rFonts w:eastAsia="Times New Roman" w:cs="Arial"/>
                <w:color w:val="000000"/>
                <w:sz w:val="16"/>
                <w:szCs w:val="16"/>
              </w:rPr>
              <w:t xml:space="preserve"> involving voice, text, images).</w:t>
            </w:r>
            <w:r>
              <w:rPr>
                <w:rFonts w:eastAsia="Times New Roman" w:cs="Arial"/>
                <w:color w:val="000000"/>
                <w:sz w:val="16"/>
                <w:szCs w:val="16"/>
              </w:rPr>
              <w:t xml:space="preserve"> C</w:t>
            </w:r>
            <w:r w:rsidRPr="004C0967">
              <w:rPr>
                <w:rFonts w:eastAsia="Times New Roman" w:cs="Arial"/>
                <w:color w:val="000000"/>
                <w:sz w:val="16"/>
                <w:szCs w:val="16"/>
              </w:rPr>
              <w:t>an be real-time or not</w:t>
            </w:r>
            <w:r>
              <w:rPr>
                <w:rFonts w:eastAsia="Times New Roman" w:cs="Arial"/>
                <w:color w:val="000000"/>
                <w:sz w:val="16"/>
                <w:szCs w:val="16"/>
              </w:rPr>
              <w:t>.</w:t>
            </w:r>
          </w:p>
        </w:tc>
        <w:tc>
          <w:tcPr>
            <w:tcW w:w="2835" w:type="dxa"/>
          </w:tcPr>
          <w:p w14:paraId="05F16D32" w14:textId="77777777" w:rsidR="00A777C6" w:rsidRPr="00454399" w:rsidRDefault="00A777C6" w:rsidP="002A5173">
            <w:pPr>
              <w:pStyle w:val="TableCell"/>
              <w:jc w:val="left"/>
            </w:pPr>
            <w:r w:rsidRPr="004C0967">
              <w:rPr>
                <w:rFonts w:eastAsia="Times New Roman" w:cs="Arial"/>
                <w:color w:val="000000"/>
                <w:sz w:val="16"/>
                <w:szCs w:val="16"/>
              </w:rPr>
              <w:t xml:space="preserve">Interaction tends to use semi-supervised learning, enabling models to evolve. </w:t>
            </w:r>
          </w:p>
        </w:tc>
        <w:tc>
          <w:tcPr>
            <w:tcW w:w="2551" w:type="dxa"/>
          </w:tcPr>
          <w:p w14:paraId="19F6CCBE" w14:textId="77777777" w:rsidR="00A777C6" w:rsidRPr="00454399" w:rsidRDefault="00A777C6" w:rsidP="002A5173">
            <w:pPr>
              <w:pStyle w:val="TableCell"/>
              <w:jc w:val="left"/>
            </w:pPr>
            <w:r>
              <w:rPr>
                <w:rFonts w:eastAsia="Times New Roman" w:cs="Arial"/>
                <w:color w:val="000000"/>
                <w:sz w:val="16"/>
                <w:szCs w:val="16"/>
              </w:rPr>
              <w:t>C</w:t>
            </w:r>
            <w:r w:rsidRPr="004C0967">
              <w:rPr>
                <w:rFonts w:eastAsia="Times New Roman" w:cs="Arial"/>
                <w:color w:val="000000"/>
                <w:sz w:val="16"/>
                <w:szCs w:val="16"/>
              </w:rPr>
              <w:t>hatbots, voice assistants, sentiments model, and intent analysis. </w:t>
            </w:r>
          </w:p>
        </w:tc>
      </w:tr>
      <w:tr w:rsidR="00A777C6" w:rsidRPr="00454399" w14:paraId="270B1696" w14:textId="77777777" w:rsidTr="0B48A16A">
        <w:tc>
          <w:tcPr>
            <w:tcW w:w="1277" w:type="dxa"/>
            <w:shd w:val="clear" w:color="auto" w:fill="F2F2F2" w:themeFill="background1" w:themeFillShade="F2"/>
          </w:tcPr>
          <w:p w14:paraId="60445094" w14:textId="77777777" w:rsidR="00A777C6" w:rsidRPr="002A5173" w:rsidRDefault="00A777C6" w:rsidP="002A5173">
            <w:pPr>
              <w:jc w:val="left"/>
              <w:rPr>
                <w:rFonts w:eastAsia="Times New Roman" w:cs="Arial"/>
                <w:b/>
                <w:bCs/>
                <w:color w:val="000000"/>
                <w:sz w:val="16"/>
                <w:szCs w:val="16"/>
              </w:rPr>
            </w:pPr>
            <w:r w:rsidRPr="004C0967">
              <w:rPr>
                <w:rFonts w:ascii="Arial Narrow" w:eastAsia="Times New Roman" w:hAnsi="Arial Narrow" w:cs="Arial"/>
                <w:b/>
                <w:bCs/>
                <w:color w:val="000000"/>
                <w:sz w:val="16"/>
                <w:szCs w:val="16"/>
              </w:rPr>
              <w:lastRenderedPageBreak/>
              <w:t>Goal-driven optimisation</w:t>
            </w:r>
          </w:p>
        </w:tc>
        <w:tc>
          <w:tcPr>
            <w:tcW w:w="2693" w:type="dxa"/>
          </w:tcPr>
          <w:p w14:paraId="37D4167B" w14:textId="77777777" w:rsidR="00A777C6" w:rsidRPr="00454399" w:rsidRDefault="00A777C6" w:rsidP="002A5173">
            <w:pPr>
              <w:pStyle w:val="TableCell"/>
              <w:jc w:val="left"/>
            </w:pPr>
            <w:r w:rsidRPr="7F89E932">
              <w:rPr>
                <w:rFonts w:eastAsia="Times New Roman" w:cs="Arial"/>
                <w:sz w:val="16"/>
                <w:szCs w:val="16"/>
              </w:rPr>
              <w:t>Gives systems a goal and the ability to find the optimal solution to a problem, which can be by learning through trial and error. It assumes a cost function is given.</w:t>
            </w:r>
          </w:p>
        </w:tc>
        <w:tc>
          <w:tcPr>
            <w:tcW w:w="2835" w:type="dxa"/>
          </w:tcPr>
          <w:p w14:paraId="5E6F48EB" w14:textId="77777777" w:rsidR="00A777C6" w:rsidRPr="00454399" w:rsidRDefault="00A777C6" w:rsidP="002A5173">
            <w:pPr>
              <w:pStyle w:val="TableCell"/>
              <w:jc w:val="left"/>
            </w:pPr>
            <w:r>
              <w:rPr>
                <w:rFonts w:eastAsia="Times New Roman" w:cs="Arial"/>
                <w:color w:val="000000"/>
                <w:sz w:val="16"/>
                <w:szCs w:val="16"/>
              </w:rPr>
              <w:t>G</w:t>
            </w:r>
            <w:r w:rsidRPr="004C0967">
              <w:rPr>
                <w:rFonts w:eastAsia="Times New Roman" w:cs="Arial"/>
                <w:color w:val="000000"/>
                <w:sz w:val="16"/>
                <w:szCs w:val="16"/>
              </w:rPr>
              <w:t xml:space="preserve">oal-driven optimisation is not necessarily </w:t>
            </w:r>
            <w:r>
              <w:rPr>
                <w:rFonts w:eastAsia="Times New Roman" w:cs="Arial"/>
                <w:color w:val="000000"/>
                <w:sz w:val="16"/>
                <w:szCs w:val="16"/>
              </w:rPr>
              <w:t>a number. It can be</w:t>
            </w:r>
            <w:r w:rsidRPr="004C0967">
              <w:rPr>
                <w:rFonts w:eastAsia="Times New Roman" w:cs="Arial"/>
                <w:color w:val="000000"/>
                <w:sz w:val="16"/>
                <w:szCs w:val="16"/>
              </w:rPr>
              <w:t xml:space="preserve"> call</w:t>
            </w:r>
            <w:r>
              <w:rPr>
                <w:rFonts w:eastAsia="Times New Roman" w:cs="Arial"/>
                <w:color w:val="000000"/>
                <w:sz w:val="16"/>
                <w:szCs w:val="16"/>
              </w:rPr>
              <w:t>ed</w:t>
            </w:r>
            <w:r w:rsidRPr="004C0967">
              <w:rPr>
                <w:rFonts w:eastAsia="Times New Roman" w:cs="Arial"/>
                <w:color w:val="000000"/>
                <w:sz w:val="16"/>
                <w:szCs w:val="16"/>
              </w:rPr>
              <w:t xml:space="preserve"> prescription</w:t>
            </w:r>
            <w:r>
              <w:rPr>
                <w:rFonts w:eastAsia="Times New Roman" w:cs="Arial"/>
                <w:color w:val="000000"/>
                <w:sz w:val="16"/>
                <w:szCs w:val="16"/>
              </w:rPr>
              <w:t xml:space="preserve"> when based on an optimisation. </w:t>
            </w:r>
          </w:p>
        </w:tc>
        <w:tc>
          <w:tcPr>
            <w:tcW w:w="2551" w:type="dxa"/>
          </w:tcPr>
          <w:p w14:paraId="6E4D5036" w14:textId="77777777" w:rsidR="00A777C6" w:rsidRPr="00454399" w:rsidRDefault="00A777C6" w:rsidP="002A5173">
            <w:pPr>
              <w:pStyle w:val="TableCell"/>
              <w:jc w:val="left"/>
            </w:pPr>
            <w:r w:rsidRPr="004C0967">
              <w:rPr>
                <w:rFonts w:eastAsia="Times New Roman" w:cs="Arial"/>
                <w:color w:val="000000"/>
                <w:sz w:val="16"/>
                <w:szCs w:val="16"/>
              </w:rPr>
              <w:t>Game</w:t>
            </w:r>
            <w:r>
              <w:rPr>
                <w:rFonts w:eastAsia="Times New Roman" w:cs="Arial"/>
                <w:color w:val="000000"/>
                <w:sz w:val="16"/>
                <w:szCs w:val="16"/>
              </w:rPr>
              <w:t xml:space="preserve"> </w:t>
            </w:r>
            <w:r w:rsidRPr="004C0967">
              <w:rPr>
                <w:rFonts w:eastAsia="Times New Roman" w:cs="Arial"/>
                <w:color w:val="000000"/>
                <w:sz w:val="16"/>
                <w:szCs w:val="16"/>
              </w:rPr>
              <w:t>playing, resource/logistics optimisation, iterative problem solving, bidding</w:t>
            </w:r>
            <w:r>
              <w:rPr>
                <w:rFonts w:eastAsia="Times New Roman" w:cs="Arial"/>
                <w:color w:val="000000"/>
                <w:sz w:val="16"/>
                <w:szCs w:val="16"/>
              </w:rPr>
              <w:t xml:space="preserve"> and advertising</w:t>
            </w:r>
            <w:r w:rsidRPr="004C0967">
              <w:rPr>
                <w:rFonts w:eastAsia="Times New Roman" w:cs="Arial"/>
                <w:color w:val="000000"/>
                <w:sz w:val="16"/>
                <w:szCs w:val="16"/>
              </w:rPr>
              <w:t>, real-time auctions</w:t>
            </w:r>
            <w:r>
              <w:rPr>
                <w:rFonts w:eastAsia="Times New Roman" w:cs="Arial"/>
                <w:color w:val="000000"/>
                <w:sz w:val="16"/>
                <w:szCs w:val="16"/>
              </w:rPr>
              <w:t>, scenario simulation</w:t>
            </w:r>
            <w:r w:rsidRPr="004C0967">
              <w:rPr>
                <w:rFonts w:eastAsia="Times New Roman" w:cs="Arial"/>
                <w:color w:val="000000"/>
                <w:sz w:val="16"/>
                <w:szCs w:val="16"/>
              </w:rPr>
              <w:t>.</w:t>
            </w:r>
          </w:p>
        </w:tc>
      </w:tr>
      <w:tr w:rsidR="00A777C6" w:rsidRPr="00454399" w14:paraId="116DA541" w14:textId="77777777" w:rsidTr="0B48A16A">
        <w:tc>
          <w:tcPr>
            <w:tcW w:w="1277" w:type="dxa"/>
            <w:shd w:val="clear" w:color="auto" w:fill="F2F2F2" w:themeFill="background1" w:themeFillShade="F2"/>
          </w:tcPr>
          <w:p w14:paraId="6F6E52C7" w14:textId="77777777" w:rsidR="00A777C6" w:rsidRPr="002A5173" w:rsidRDefault="00A777C6" w:rsidP="002A5173">
            <w:pPr>
              <w:jc w:val="left"/>
              <w:rPr>
                <w:rFonts w:eastAsia="Times New Roman" w:cs="Arial"/>
                <w:b/>
                <w:bCs/>
                <w:color w:val="000000"/>
                <w:sz w:val="16"/>
                <w:szCs w:val="16"/>
              </w:rPr>
            </w:pPr>
            <w:r w:rsidRPr="004C0967">
              <w:rPr>
                <w:rFonts w:ascii="Arial Narrow" w:eastAsia="Times New Roman" w:hAnsi="Arial Narrow" w:cs="Arial"/>
                <w:b/>
                <w:bCs/>
                <w:color w:val="000000"/>
                <w:sz w:val="16"/>
                <w:szCs w:val="16"/>
              </w:rPr>
              <w:t xml:space="preserve">Reasoning with knowledge structures </w:t>
            </w:r>
          </w:p>
        </w:tc>
        <w:tc>
          <w:tcPr>
            <w:tcW w:w="2693" w:type="dxa"/>
          </w:tcPr>
          <w:p w14:paraId="766A97C6" w14:textId="77777777" w:rsidR="00A777C6" w:rsidRPr="00454399" w:rsidRDefault="00A777C6" w:rsidP="002A5173">
            <w:pPr>
              <w:pStyle w:val="TableCell"/>
              <w:jc w:val="left"/>
            </w:pPr>
            <w:r w:rsidRPr="004C0967">
              <w:rPr>
                <w:rFonts w:eastAsia="Times New Roman" w:cs="Arial"/>
                <w:color w:val="000000"/>
                <w:sz w:val="16"/>
                <w:szCs w:val="16"/>
              </w:rPr>
              <w:t xml:space="preserve">Infers new outcomes that are possible even if they are not present in existing data, through modelling and simulation. </w:t>
            </w:r>
          </w:p>
        </w:tc>
        <w:tc>
          <w:tcPr>
            <w:tcW w:w="2835" w:type="dxa"/>
          </w:tcPr>
          <w:p w14:paraId="724D6DF4" w14:textId="77777777" w:rsidR="00A777C6" w:rsidRPr="00454399" w:rsidRDefault="00A777C6" w:rsidP="002A5173">
            <w:pPr>
              <w:pStyle w:val="TableCell"/>
              <w:jc w:val="left"/>
            </w:pPr>
            <w:r w:rsidRPr="004C0967">
              <w:rPr>
                <w:rFonts w:eastAsia="Times New Roman" w:cs="Arial"/>
                <w:color w:val="000000"/>
                <w:sz w:val="16"/>
                <w:szCs w:val="16"/>
              </w:rPr>
              <w:t>This task involve</w:t>
            </w:r>
            <w:r>
              <w:rPr>
                <w:rFonts w:eastAsia="Times New Roman" w:cs="Arial"/>
                <w:color w:val="000000"/>
                <w:sz w:val="16"/>
                <w:szCs w:val="16"/>
              </w:rPr>
              <w:t xml:space="preserve">s causal reasoning rather than </w:t>
            </w:r>
            <w:r w:rsidRPr="004C0967">
              <w:rPr>
                <w:rFonts w:eastAsia="Times New Roman" w:cs="Arial"/>
                <w:color w:val="000000"/>
                <w:sz w:val="16"/>
                <w:szCs w:val="16"/>
              </w:rPr>
              <w:t>correlation and uses AI techniques beyond machine learning.</w:t>
            </w:r>
          </w:p>
        </w:tc>
        <w:tc>
          <w:tcPr>
            <w:tcW w:w="2551" w:type="dxa"/>
          </w:tcPr>
          <w:p w14:paraId="1F80208E" w14:textId="77777777" w:rsidR="00A777C6" w:rsidRPr="00454399" w:rsidRDefault="00A777C6" w:rsidP="002A5173">
            <w:pPr>
              <w:pStyle w:val="TableCell"/>
              <w:jc w:val="left"/>
            </w:pPr>
            <w:r>
              <w:rPr>
                <w:rFonts w:eastAsia="Times New Roman" w:cs="Arial"/>
                <w:color w:val="000000"/>
                <w:sz w:val="16"/>
                <w:szCs w:val="16"/>
              </w:rPr>
              <w:t>E</w:t>
            </w:r>
            <w:r w:rsidRPr="004C0967">
              <w:rPr>
                <w:rFonts w:eastAsia="Times New Roman" w:cs="Arial"/>
                <w:color w:val="000000"/>
                <w:sz w:val="16"/>
                <w:szCs w:val="16"/>
              </w:rPr>
              <w:t>xpert systems, legal argumentation, medical diagnosis, planning.</w:t>
            </w:r>
          </w:p>
        </w:tc>
      </w:tr>
    </w:tbl>
    <w:p w14:paraId="366974E6" w14:textId="77777777" w:rsidR="002212C7" w:rsidRPr="00454399" w:rsidRDefault="002212C7" w:rsidP="00897B64">
      <w:pPr>
        <w:pStyle w:val="Quotationshort"/>
      </w:pPr>
      <w:bookmarkStart w:id="482" w:name="_Toc51935601"/>
      <w:bookmarkStart w:id="483" w:name="_Toc51944325"/>
      <w:bookmarkStart w:id="484" w:name="_Toc54275362"/>
      <w:bookmarkStart w:id="485" w:name="_Toc55655556"/>
      <w:bookmarkStart w:id="486" w:name="_Toc66571378"/>
      <w:bookmarkStart w:id="487" w:name="_Toc66700641"/>
      <w:bookmarkStart w:id="488" w:name="_Toc66719598"/>
      <w:bookmarkStart w:id="489" w:name="_Toc66720819"/>
      <w:bookmarkStart w:id="490" w:name="_Toc66784397"/>
      <w:bookmarkStart w:id="491" w:name="_Toc66786328"/>
      <w:bookmarkStart w:id="492" w:name="_Toc66789855"/>
      <w:bookmarkStart w:id="493" w:name="_Toc66899438"/>
      <w:bookmarkStart w:id="494" w:name="_Toc66902058"/>
      <w:bookmarkStart w:id="495" w:name="_Toc66906620"/>
      <w:bookmarkStart w:id="496" w:name="_Toc66918103"/>
      <w:bookmarkStart w:id="497" w:name="_Toc66982997"/>
      <w:r>
        <w:t>A few policy considerations associated with the task</w:t>
      </w:r>
      <w:r w:rsidR="00BF4125">
        <w:t>s</w:t>
      </w:r>
      <w:r>
        <w:t xml:space="preserve"> </w:t>
      </w:r>
      <w:r w:rsidR="00BF4125">
        <w:t>performed by</w:t>
      </w:r>
      <w:r>
        <w:t xml:space="preserve"> AI system</w:t>
      </w:r>
      <w:r w:rsidR="00BF4125">
        <w:t>s</w:t>
      </w:r>
      <w:r>
        <w:t xml:space="preserve"> include: </w:t>
      </w:r>
    </w:p>
    <w:p w14:paraId="06B65D92" w14:textId="77777777" w:rsidR="002212C7" w:rsidRPr="00454399" w:rsidRDefault="002212C7" w:rsidP="009C44C2">
      <w:pPr>
        <w:pStyle w:val="Quotationshort"/>
      </w:pPr>
      <w:r w:rsidRPr="00657A91">
        <w:rPr>
          <w:b/>
        </w:rPr>
        <w:t>Recognition systems</w:t>
      </w:r>
      <w:r w:rsidRPr="008B5556">
        <w:t xml:space="preserve"> require data that is representative and unbiased </w:t>
      </w:r>
      <w:r>
        <w:t>t</w:t>
      </w:r>
      <w:r w:rsidRPr="008B5556">
        <w:t xml:space="preserve">o function appropriately. Recognition of people and biometrics, such as facial recognition or voice recognition systems can raise concerns in relation to human rights </w:t>
      </w:r>
      <w:r>
        <w:t xml:space="preserve">(Principle 1.2) </w:t>
      </w:r>
      <w:r w:rsidRPr="008B5556">
        <w:t>and robust</w:t>
      </w:r>
      <w:r>
        <w:t>ness</w:t>
      </w:r>
      <w:r w:rsidRPr="008B5556">
        <w:t xml:space="preserve"> and secur</w:t>
      </w:r>
      <w:r>
        <w:t>ity</w:t>
      </w:r>
      <w:r w:rsidRPr="008B5556">
        <w:t xml:space="preserve"> in case of adversarial attacks</w:t>
      </w:r>
      <w:r>
        <w:t xml:space="preserve"> (Principle 1.4)</w:t>
      </w:r>
      <w:r w:rsidRPr="008B5556">
        <w:t>.</w:t>
      </w:r>
    </w:p>
    <w:p w14:paraId="1D305E7E" w14:textId="77777777" w:rsidR="002212C7" w:rsidRPr="00454399" w:rsidRDefault="002212C7" w:rsidP="009C44C2">
      <w:pPr>
        <w:pStyle w:val="Quotationshort"/>
      </w:pPr>
      <w:r w:rsidRPr="00657A91">
        <w:rPr>
          <w:b/>
        </w:rPr>
        <w:t>Event detection</w:t>
      </w:r>
      <w:r>
        <w:t xml:space="preserve"> can benefit people and planet (Principle 1.1), safety and security (Principle 1.4) yet in some contexts raise human rights concerns (Principle 1.2) when used to monitor índividuals’ activity.</w:t>
      </w:r>
    </w:p>
    <w:p w14:paraId="63A5C0F1" w14:textId="77777777" w:rsidR="002212C7" w:rsidRPr="00454399" w:rsidRDefault="002212C7" w:rsidP="009C44C2">
      <w:pPr>
        <w:pStyle w:val="Quotationshort"/>
      </w:pPr>
      <w:r>
        <w:t xml:space="preserve">In </w:t>
      </w:r>
      <w:r w:rsidRPr="00657A91">
        <w:rPr>
          <w:b/>
        </w:rPr>
        <w:t>forecasting</w:t>
      </w:r>
      <w:r w:rsidRPr="008B5556">
        <w:t xml:space="preserve"> </w:t>
      </w:r>
      <w:r>
        <w:t>d</w:t>
      </w:r>
      <w:r w:rsidRPr="008B5556">
        <w:t>epending on the application, keeping a human in the loop may be important for accountability</w:t>
      </w:r>
      <w:r>
        <w:t xml:space="preserve"> (Principle 1.5)</w:t>
      </w:r>
      <w:r w:rsidRPr="008B5556">
        <w:t>.</w:t>
      </w:r>
    </w:p>
    <w:p w14:paraId="68E7CE17" w14:textId="77777777" w:rsidR="002212C7" w:rsidRPr="002A5173" w:rsidRDefault="002212C7" w:rsidP="009C44C2">
      <w:pPr>
        <w:pStyle w:val="Quotationshort"/>
      </w:pPr>
      <w:r w:rsidRPr="00657A91">
        <w:rPr>
          <w:b/>
        </w:rPr>
        <w:t>Personalisation</w:t>
      </w:r>
      <w:r w:rsidRPr="00657A91">
        <w:t xml:space="preserve"> can impact social structures and well-being both positively (1.1 benefits) but can also conflict with human values and individuals’ right to self-determination (Principle 1.2.) as it tends to provide people with content that they have liked before or that similar people have liked; contributing to disinformation and echo chamber effects.</w:t>
      </w:r>
    </w:p>
    <w:p w14:paraId="1FDA41D1" w14:textId="77777777" w:rsidR="002212C7" w:rsidRPr="00454399" w:rsidRDefault="002212C7" w:rsidP="009C44C2">
      <w:pPr>
        <w:pStyle w:val="Quotationshort"/>
      </w:pPr>
      <w:r w:rsidRPr="3C0DCE34">
        <w:rPr>
          <w:b/>
          <w:bCs/>
        </w:rPr>
        <w:t>Interaction support</w:t>
      </w:r>
      <w:r>
        <w:t xml:space="preserve"> tasks in which an AI system interacts with people may implicate data usage and data privacy (Principle 1.2) and may require higher transparency and disclosure of the fact that one is interacting with a chatbot (Principle 1.3). It may also imp</w:t>
      </w:r>
      <w:r w:rsidR="00E561EF">
        <w:t xml:space="preserve">act </w:t>
      </w:r>
      <w:r>
        <w:t>labour markets (Principle 2.4).</w:t>
      </w:r>
    </w:p>
    <w:p w14:paraId="131BB343" w14:textId="77777777" w:rsidR="002212C7" w:rsidRDefault="21DE10B6" w:rsidP="009C44C2">
      <w:pPr>
        <w:pStyle w:val="Quotationshort"/>
      </w:pPr>
      <w:r w:rsidRPr="3C0DCE34">
        <w:rPr>
          <w:b/>
          <w:bCs/>
        </w:rPr>
        <w:t xml:space="preserve">Goal-driven optimisation </w:t>
      </w:r>
      <w:r>
        <w:t xml:space="preserve">and other similar tasks using </w:t>
      </w:r>
      <w:r w:rsidR="00811E17">
        <w:t>m</w:t>
      </w:r>
      <w:r w:rsidR="002212C7">
        <w:t xml:space="preserve">achine learning </w:t>
      </w:r>
      <w:r w:rsidR="00FF4E96">
        <w:t xml:space="preserve">algorithms that can learn </w:t>
      </w:r>
      <w:r w:rsidR="002212C7">
        <w:t xml:space="preserve">from themselves through trial and error </w:t>
      </w:r>
      <w:r w:rsidR="00FF4E96">
        <w:t xml:space="preserve">and </w:t>
      </w:r>
      <w:r w:rsidR="002212C7">
        <w:t>may require humans in or on the loop (Principle 1.5). Limits on the power of this type of system may be needed if exponential growth occurs (</w:t>
      </w:r>
      <w:r w:rsidR="00F17A4C" w:rsidRPr="00F17A4C">
        <w:t>e.g.,</w:t>
      </w:r>
      <w:r w:rsidR="00227531">
        <w:t xml:space="preserve"> </w:t>
      </w:r>
      <w:r w:rsidR="002212C7">
        <w:t xml:space="preserve">artificial general intelligence). </w:t>
      </w:r>
    </w:p>
    <w:p w14:paraId="28B8DDFE" w14:textId="77777777" w:rsidR="002212C7" w:rsidRDefault="00BF4125" w:rsidP="009C44C2">
      <w:pPr>
        <w:pStyle w:val="Quotationshort"/>
      </w:pPr>
      <w:r w:rsidRPr="00657A91">
        <w:rPr>
          <w:b/>
        </w:rPr>
        <w:t>Reas</w:t>
      </w:r>
      <w:r w:rsidR="00227531" w:rsidRPr="00657A91">
        <w:rPr>
          <w:b/>
        </w:rPr>
        <w:t>o</w:t>
      </w:r>
      <w:r w:rsidRPr="00657A91">
        <w:rPr>
          <w:b/>
        </w:rPr>
        <w:t>ning with knowledge structures</w:t>
      </w:r>
      <w:r>
        <w:t xml:space="preserve"> is</w:t>
      </w:r>
      <w:r w:rsidRPr="00F67706">
        <w:t xml:space="preserve"> promising to help inclusive and sustainable growth and well-being (Principle 1.1)</w:t>
      </w:r>
      <w:r>
        <w:t xml:space="preserve"> by allowing </w:t>
      </w:r>
      <w:r w:rsidRPr="00F67706">
        <w:t xml:space="preserve">for </w:t>
      </w:r>
      <w:r>
        <w:t xml:space="preserve">the </w:t>
      </w:r>
      <w:r w:rsidRPr="00F67706">
        <w:t>simulati</w:t>
      </w:r>
      <w:r>
        <w:t>on of</w:t>
      </w:r>
      <w:r w:rsidRPr="00F67706">
        <w:t xml:space="preserve"> different scenarios consider</w:t>
      </w:r>
      <w:r>
        <w:t>ing</w:t>
      </w:r>
      <w:r w:rsidRPr="00F67706">
        <w:t xml:space="preserve"> causal and counterfactual relationships </w:t>
      </w:r>
      <w:r>
        <w:t>and</w:t>
      </w:r>
      <w:r w:rsidRPr="00F67706">
        <w:t xml:space="preserve"> situations that change with time</w:t>
      </w:r>
      <w:r>
        <w:t>, such as improving legacy power generation systems</w:t>
      </w:r>
      <w:r w:rsidRPr="00F67706">
        <w:t>.</w:t>
      </w:r>
      <w:r w:rsidRPr="00F67706">
        <w:rPr>
          <w:rStyle w:val="EndnoteReference"/>
        </w:rPr>
        <w:endnoteReference w:id="21"/>
      </w:r>
    </w:p>
    <w:p w14:paraId="57292C25" w14:textId="77777777" w:rsidR="00B92665" w:rsidRDefault="00B92665" w:rsidP="00B92665">
      <w:pPr>
        <w:pStyle w:val="Heading3"/>
      </w:pPr>
      <w:bookmarkStart w:id="498" w:name="_Toc74669221"/>
      <w:r>
        <w:t xml:space="preserve">B. Action </w:t>
      </w:r>
      <w:bookmarkEnd w:id="482"/>
      <w:bookmarkEnd w:id="483"/>
      <w:r>
        <w:t>autonomy level</w:t>
      </w:r>
      <w:r w:rsidR="00BF4125">
        <w:t xml:space="preserve"> </w:t>
      </w:r>
      <w:r w:rsidR="00C549EF">
        <w:t>[core criteria]</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14:paraId="618F5D3C" w14:textId="77777777" w:rsidR="00B92665" w:rsidRPr="00BF4125" w:rsidRDefault="00B92665" w:rsidP="00CD34BA">
      <w:pPr>
        <w:pStyle w:val="Para"/>
        <w:rPr>
          <w:color w:val="D1D2D3"/>
        </w:rPr>
      </w:pPr>
      <w:r>
        <w:t>A</w:t>
      </w:r>
      <w:r w:rsidRPr="6E801BF1">
        <w:t xml:space="preserve"> human or a machine (an “actuator”) uses the </w:t>
      </w:r>
      <w:r>
        <w:t>outcome</w:t>
      </w:r>
      <w:r w:rsidRPr="6E801BF1">
        <w:t xml:space="preserve"> from the </w:t>
      </w:r>
      <w:r>
        <w:t xml:space="preserve">AI system (specifically, the outcome from the </w:t>
      </w:r>
      <w:r w:rsidRPr="6E801BF1">
        <w:t>inferencing process</w:t>
      </w:r>
      <w:r>
        <w:t>)</w:t>
      </w:r>
      <w:r w:rsidRPr="6E801BF1">
        <w:t xml:space="preserve"> to perform an action</w:t>
      </w:r>
      <w:r w:rsidR="001A708E">
        <w:t xml:space="preserve"> (prescribed by humans)</w:t>
      </w:r>
      <w:r w:rsidRPr="6E801BF1">
        <w:t xml:space="preserve"> that influences the environment</w:t>
      </w:r>
      <w:r>
        <w:t xml:space="preserve"> in which the system operates</w:t>
      </w:r>
      <w:r w:rsidRPr="6E801BF1">
        <w:t xml:space="preserve">. </w:t>
      </w:r>
      <w:r>
        <w:t>The way in which this action is performed determines the autonomy level of an AI system; that is,</w:t>
      </w:r>
      <w:r w:rsidRPr="6E801BF1">
        <w:t xml:space="preserve"> </w:t>
      </w:r>
      <w:r w:rsidRPr="00B357C8">
        <w:t xml:space="preserve">the degree to which a system </w:t>
      </w:r>
      <w:r>
        <w:t xml:space="preserve">can act </w:t>
      </w:r>
      <w:r w:rsidRPr="00B357C8">
        <w:t>without human involvement</w:t>
      </w:r>
      <w:r>
        <w:t>.</w:t>
      </w:r>
    </w:p>
    <w:p w14:paraId="53F89FD0" w14:textId="77777777" w:rsidR="00B92665" w:rsidRPr="00A33202" w:rsidRDefault="00B92665" w:rsidP="00B92665">
      <w:pPr>
        <w:pStyle w:val="Para"/>
        <w:rPr>
          <w:rFonts w:eastAsia="Calibri"/>
        </w:rPr>
      </w:pPr>
      <w:r w:rsidRPr="794EB2E4">
        <w:t xml:space="preserve">This section </w:t>
      </w:r>
      <w:r w:rsidRPr="00C13C41">
        <w:t>consider</w:t>
      </w:r>
      <w:r>
        <w:t>s</w:t>
      </w:r>
      <w:r w:rsidRPr="00C13C41">
        <w:t xml:space="preserve"> </w:t>
      </w:r>
      <w:r>
        <w:t xml:space="preserve">four </w:t>
      </w:r>
      <w:r w:rsidRPr="00C13C41">
        <w:t>variations in the degree of system autonomy</w:t>
      </w:r>
      <w:r>
        <w:t xml:space="preserve"> u</w:t>
      </w:r>
      <w:r w:rsidRPr="008653C6">
        <w:t xml:space="preserve">sing </w:t>
      </w:r>
      <w:r>
        <w:t>a</w:t>
      </w:r>
      <w:r w:rsidRPr="008653C6">
        <w:t xml:space="preserve"> typology </w:t>
      </w:r>
      <w:r>
        <w:t xml:space="preserve">that originated in the field of </w:t>
      </w:r>
      <w:r w:rsidRPr="008653C6">
        <w:t>aviation</w:t>
      </w:r>
      <w:sdt>
        <w:sdtPr>
          <w:id w:val="-1289269906"/>
          <w:placeholder>
            <w:docPart w:val="A4CA1743C3BF4174A14A9B54B76A0AE8"/>
          </w:placeholder>
          <w:citation/>
        </w:sdtPr>
        <w:sdtContent>
          <w:r>
            <w:fldChar w:fldCharType="begin"/>
          </w:r>
          <w:r>
            <w:instrText xml:space="preserve"> CITATION End87 \l 2057 </w:instrText>
          </w:r>
          <w:r>
            <w:fldChar w:fldCharType="separate"/>
          </w:r>
          <w:bookmarkStart w:id="499" w:name="End87_18"/>
          <w:bookmarkStart w:id="500" w:name="End87_9"/>
          <w:r w:rsidR="008A5CD5">
            <w:rPr>
              <w:noProof/>
            </w:rPr>
            <w:t xml:space="preserve"> </w:t>
          </w:r>
          <w:r w:rsidR="008A5CD5" w:rsidRPr="008A5CD5">
            <w:rPr>
              <w:noProof/>
            </w:rPr>
            <w:t>(Endsley, 1987</w:t>
          </w:r>
          <w:r w:rsidR="008A5CD5" w:rsidRPr="008A5CD5">
            <w:rPr>
              <w:noProof/>
              <w:vertAlign w:val="subscript"/>
            </w:rPr>
            <w:t>[18]</w:t>
          </w:r>
          <w:r w:rsidR="008A5CD5" w:rsidRPr="008A5CD5">
            <w:rPr>
              <w:noProof/>
            </w:rPr>
            <w:t>)</w:t>
          </w:r>
          <w:bookmarkEnd w:id="499"/>
          <w:bookmarkEnd w:id="500"/>
          <w:r>
            <w:fldChar w:fldCharType="end"/>
          </w:r>
        </w:sdtContent>
      </w:sdt>
      <w:r>
        <w:t>:</w:t>
      </w:r>
      <w:r w:rsidRPr="008653C6">
        <w:t xml:space="preserve"> </w:t>
      </w:r>
    </w:p>
    <w:p w14:paraId="0417C050" w14:textId="77777777" w:rsidR="00B92665" w:rsidRPr="00854AE5" w:rsidRDefault="00B92665" w:rsidP="00B63788">
      <w:pPr>
        <w:pStyle w:val="BulletedList"/>
        <w:rPr>
          <w:lang w:val="en-US"/>
        </w:rPr>
      </w:pPr>
      <w:r w:rsidRPr="006D2782">
        <w:rPr>
          <w:i/>
          <w:lang w:val="en-US"/>
        </w:rPr>
        <w:t>No action autonomy</w:t>
      </w:r>
      <w:r w:rsidRPr="00854AE5">
        <w:rPr>
          <w:lang w:val="en-US"/>
        </w:rPr>
        <w:t xml:space="preserve"> (also referred to as “human support</w:t>
      </w:r>
      <w:r>
        <w:rPr>
          <w:lang w:val="en-US"/>
        </w:rPr>
        <w:t>”</w:t>
      </w:r>
      <w:r w:rsidRPr="00854AE5">
        <w:rPr>
          <w:lang w:val="en-US"/>
        </w:rPr>
        <w:t xml:space="preserve">): the AI system cannot act on its recommendations or output. The human uses or disregards the AI system’s recommendations or output at will. </w:t>
      </w:r>
    </w:p>
    <w:p w14:paraId="1E39770F" w14:textId="77777777" w:rsidR="00B92665" w:rsidRDefault="00B92665" w:rsidP="00B63788">
      <w:pPr>
        <w:pStyle w:val="BulletedList"/>
        <w:rPr>
          <w:lang w:val="en-US"/>
        </w:rPr>
      </w:pPr>
      <w:r w:rsidRPr="006D2782">
        <w:rPr>
          <w:i/>
          <w:lang w:val="en-US"/>
        </w:rPr>
        <w:t>Low action autonomy</w:t>
      </w:r>
      <w:r w:rsidRPr="307B78B3">
        <w:rPr>
          <w:lang w:val="en-US"/>
        </w:rPr>
        <w:t xml:space="preserve"> (</w:t>
      </w:r>
      <w:r>
        <w:rPr>
          <w:lang w:val="en-US"/>
        </w:rPr>
        <w:t xml:space="preserve">also referred </w:t>
      </w:r>
      <w:r w:rsidRPr="004276D6">
        <w:rPr>
          <w:lang w:val="en-US"/>
        </w:rPr>
        <w:t>to as “human-in-the-loop”)</w:t>
      </w:r>
      <w:r>
        <w:rPr>
          <w:lang w:val="en-US"/>
        </w:rPr>
        <w:t>:</w:t>
      </w:r>
      <w:r w:rsidRPr="004276D6">
        <w:rPr>
          <w:lang w:val="en-US"/>
        </w:rPr>
        <w:t xml:space="preserve"> </w:t>
      </w:r>
      <w:r>
        <w:rPr>
          <w:lang w:val="en-US"/>
        </w:rPr>
        <w:t>t</w:t>
      </w:r>
      <w:r w:rsidRPr="004276D6">
        <w:rPr>
          <w:lang w:val="en-US"/>
        </w:rPr>
        <w:t>he system evalu</w:t>
      </w:r>
      <w:r w:rsidRPr="307B78B3">
        <w:rPr>
          <w:lang w:val="en-US"/>
        </w:rPr>
        <w:t xml:space="preserve">ates input and </w:t>
      </w:r>
      <w:r>
        <w:rPr>
          <w:lang w:val="en-US"/>
        </w:rPr>
        <w:t>acts upon its recommendations or output if the human agrees.</w:t>
      </w:r>
    </w:p>
    <w:p w14:paraId="1D99448E" w14:textId="77777777" w:rsidR="00B92665" w:rsidRDefault="00B92665" w:rsidP="00B63788">
      <w:pPr>
        <w:pStyle w:val="BulletedList"/>
        <w:rPr>
          <w:lang w:val="en-US"/>
        </w:rPr>
      </w:pPr>
      <w:r w:rsidRPr="006D2782">
        <w:rPr>
          <w:i/>
          <w:lang w:val="en-US"/>
        </w:rPr>
        <w:lastRenderedPageBreak/>
        <w:t>Medium action autonomy</w:t>
      </w:r>
      <w:r w:rsidRPr="307B78B3">
        <w:rPr>
          <w:lang w:val="en-US"/>
        </w:rPr>
        <w:t xml:space="preserve"> (</w:t>
      </w:r>
      <w:r>
        <w:rPr>
          <w:lang w:val="en-US"/>
        </w:rPr>
        <w:t>also refe</w:t>
      </w:r>
      <w:r w:rsidRPr="004276D6">
        <w:rPr>
          <w:lang w:val="en-US"/>
        </w:rPr>
        <w:t>rred to as “human-on-the-loop”)</w:t>
      </w:r>
      <w:r>
        <w:rPr>
          <w:lang w:val="en-US"/>
        </w:rPr>
        <w:t>:</w:t>
      </w:r>
      <w:r w:rsidRPr="004276D6">
        <w:rPr>
          <w:lang w:val="en-US"/>
        </w:rPr>
        <w:t xml:space="preserve"> the</w:t>
      </w:r>
      <w:r>
        <w:rPr>
          <w:lang w:val="en-US"/>
        </w:rPr>
        <w:t xml:space="preserve"> </w:t>
      </w:r>
      <w:r w:rsidRPr="004276D6">
        <w:rPr>
          <w:lang w:val="en-US"/>
        </w:rPr>
        <w:t>system evalu</w:t>
      </w:r>
      <w:r w:rsidRPr="307B78B3">
        <w:rPr>
          <w:lang w:val="en-US"/>
        </w:rPr>
        <w:t xml:space="preserve">ates input and </w:t>
      </w:r>
      <w:r>
        <w:rPr>
          <w:lang w:val="en-US"/>
        </w:rPr>
        <w:t>acts upon its recommendations or output unless the human vetoes.</w:t>
      </w:r>
    </w:p>
    <w:p w14:paraId="1BE7C7B7" w14:textId="77777777" w:rsidR="00B92665" w:rsidRDefault="00B92665" w:rsidP="00B63788">
      <w:pPr>
        <w:pStyle w:val="BulletedList"/>
        <w:rPr>
          <w:lang w:val="en-US"/>
        </w:rPr>
      </w:pPr>
      <w:r w:rsidRPr="006D2782">
        <w:rPr>
          <w:i/>
          <w:iCs/>
          <w:lang w:val="en-US"/>
        </w:rPr>
        <w:t>High action autonomy</w:t>
      </w:r>
      <w:r w:rsidRPr="3C0DCE34">
        <w:rPr>
          <w:lang w:val="en-US"/>
        </w:rPr>
        <w:t xml:space="preserve"> (also referred to as “human-out-of-the-loop”): the system evaluates input and acts upon its recommendations or output without human involvement.</w:t>
      </w:r>
    </w:p>
    <w:p w14:paraId="25E57FF0" w14:textId="77777777" w:rsidR="00B92665" w:rsidRDefault="00B92665" w:rsidP="00897B64">
      <w:pPr>
        <w:pStyle w:val="Quotationshort"/>
      </w:pPr>
      <w:r>
        <w:t xml:space="preserve">High action autonomy systems pose important policy considerations, in particular when deployed in critical functions and activities or in contexts that may put </w:t>
      </w:r>
      <w:r w:rsidRPr="00F46E65">
        <w:t>human rights or fundamental values</w:t>
      </w:r>
      <w:r>
        <w:t xml:space="preserve"> </w:t>
      </w:r>
      <w:r w:rsidR="000D43A4">
        <w:t xml:space="preserve">(Principle 1.2) </w:t>
      </w:r>
      <w:r>
        <w:t>at risk.</w:t>
      </w:r>
    </w:p>
    <w:p w14:paraId="7069E676" w14:textId="77777777" w:rsidR="00BF4125" w:rsidRDefault="00FD096B" w:rsidP="00FD096B">
      <w:pPr>
        <w:pStyle w:val="Heading3"/>
      </w:pPr>
      <w:bookmarkStart w:id="501" w:name="_Toc74669222"/>
      <w:r>
        <w:t xml:space="preserve">C. </w:t>
      </w:r>
      <w:r w:rsidR="00BF4125">
        <w:t>Displacement potential</w:t>
      </w:r>
      <w:bookmarkEnd w:id="501"/>
    </w:p>
    <w:p w14:paraId="29BB39A0" w14:textId="77777777" w:rsidR="00B92665" w:rsidRPr="00BF4125" w:rsidRDefault="00B92665" w:rsidP="00CD34BA">
      <w:pPr>
        <w:pStyle w:val="Para"/>
        <w:rPr>
          <w:lang w:val="en-GB"/>
        </w:rPr>
      </w:pPr>
      <w:r>
        <w:t>The ability of an AI system to automate tasks that had previously been, or are currently being executed by humans is dependent on a variety of task-dependent factors (</w:t>
      </w:r>
      <w:r w:rsidR="00F17A4C" w:rsidRPr="00F17A4C">
        <w:rPr>
          <w:i/>
        </w:rPr>
        <w:t>e.g.</w:t>
      </w:r>
      <w:r w:rsidRPr="00084D25">
        <w:t>,</w:t>
      </w:r>
      <w:r>
        <w:t xml:space="preserve"> perception and manipulation requirements, uncertainty, and creative and social intelligence factors).</w:t>
      </w:r>
      <w:r>
        <w:rPr>
          <w:rStyle w:val="EndnoteReference"/>
        </w:rPr>
        <w:endnoteReference w:id="22"/>
      </w:r>
      <w:r>
        <w:t xml:space="preserve"> Historically, automation has been limited to tasks that require </w:t>
      </w:r>
      <w:r w:rsidRPr="00854AE5">
        <w:t>perception and manipulation of homogeneous objects with clearly defined processes and limited uncertainty</w:t>
      </w:r>
      <w:r>
        <w:t>;</w:t>
      </w:r>
      <w:r w:rsidRPr="7F89E932">
        <w:t xml:space="preserve"> </w:t>
      </w:r>
      <w:r>
        <w:t>are conducted</w:t>
      </w:r>
      <w:r w:rsidRPr="00854AE5">
        <w:t xml:space="preserve"> within controlled environments</w:t>
      </w:r>
      <w:r>
        <w:t>;</w:t>
      </w:r>
      <w:r w:rsidRPr="00854AE5">
        <w:t xml:space="preserve"> and </w:t>
      </w:r>
      <w:r>
        <w:t>r</w:t>
      </w:r>
      <w:r w:rsidRPr="7F89E932">
        <w:t>equire</w:t>
      </w:r>
      <w:r w:rsidRPr="00854AE5">
        <w:t xml:space="preserve"> no creativity or social interaction. </w:t>
      </w:r>
    </w:p>
    <w:p w14:paraId="0E9E733D" w14:textId="77777777" w:rsidR="00B92665" w:rsidRPr="00AC6E78" w:rsidRDefault="00B92665" w:rsidP="00B92665">
      <w:pPr>
        <w:pStyle w:val="Para"/>
      </w:pPr>
      <w:r>
        <w:t xml:space="preserve">However, recent innovations in AI are changing this landscape and are starting to include tasks that have been typically executed by higher-skilled workers. For simplicity, an AI system’s automation potential can be split into two categories: </w:t>
      </w:r>
    </w:p>
    <w:p w14:paraId="6FB7A2E7" w14:textId="77777777" w:rsidR="00B92665" w:rsidRDefault="00B92665" w:rsidP="00B63788">
      <w:pPr>
        <w:pStyle w:val="BulletedList"/>
        <w:rPr>
          <w:rFonts w:eastAsiaTheme="minorEastAsia"/>
          <w:lang w:val="en-US"/>
        </w:rPr>
      </w:pPr>
      <w:r w:rsidRPr="006D2782">
        <w:rPr>
          <w:i/>
          <w:lang w:val="en-US"/>
        </w:rPr>
        <w:t>High displacement potential</w:t>
      </w:r>
      <w:r w:rsidRPr="00202E9E">
        <w:rPr>
          <w:bCs/>
          <w:lang w:val="en-US"/>
        </w:rPr>
        <w:t>:</w:t>
      </w:r>
      <w:r w:rsidRPr="00202E9E">
        <w:rPr>
          <w:lang w:val="en-US"/>
        </w:rPr>
        <w:t xml:space="preserve"> </w:t>
      </w:r>
      <w:r w:rsidRPr="59C2B41E">
        <w:rPr>
          <w:lang w:val="en-US"/>
        </w:rPr>
        <w:t>AI systems execute tasks similar to those that require clearly defined processes with well understood outputs (</w:t>
      </w:r>
      <w:r w:rsidRPr="00084D25">
        <w:rPr>
          <w:lang w:val="en-US"/>
        </w:rPr>
        <w:t>e.g.,</w:t>
      </w:r>
      <w:r w:rsidRPr="59C2B41E">
        <w:rPr>
          <w:lang w:val="en-US"/>
        </w:rPr>
        <w:t xml:space="preserve"> tasks performed by clinical lab technicians, optometrists, chemical engineers, actuaries, credit analysts, accountants, operations research analysts, concierges, mechanical drafters, brokerage clerks, and quality control inspectors).</w:t>
      </w:r>
    </w:p>
    <w:p w14:paraId="72F17D83" w14:textId="77777777" w:rsidR="00B92665" w:rsidRPr="00C22F42" w:rsidRDefault="00B92665" w:rsidP="00B63788">
      <w:pPr>
        <w:pStyle w:val="BulletedList"/>
        <w:rPr>
          <w:rFonts w:eastAsiaTheme="minorEastAsia"/>
          <w:lang w:val="en-US"/>
        </w:rPr>
      </w:pPr>
      <w:r w:rsidRPr="006D2782">
        <w:rPr>
          <w:i/>
          <w:lang w:val="en-US"/>
        </w:rPr>
        <w:t>Low displacement potential</w:t>
      </w:r>
      <w:r w:rsidRPr="00202E9E">
        <w:rPr>
          <w:lang w:val="en-US"/>
        </w:rPr>
        <w:t xml:space="preserve">: </w:t>
      </w:r>
      <w:r w:rsidRPr="7F89E932">
        <w:rPr>
          <w:lang w:val="en-US"/>
        </w:rPr>
        <w:t>AI systems execute tasks similar to those that require reasoning about novel situations (</w:t>
      </w:r>
      <w:r w:rsidRPr="00084D25">
        <w:rPr>
          <w:lang w:val="en-US"/>
        </w:rPr>
        <w:t>e.g.,</w:t>
      </w:r>
      <w:r w:rsidRPr="7F89E932">
        <w:rPr>
          <w:lang w:val="en-US"/>
        </w:rPr>
        <w:t xml:space="preserve"> research), occupations requiring interpersonal skills (</w:t>
      </w:r>
      <w:r w:rsidRPr="00084D25">
        <w:rPr>
          <w:lang w:val="en-US"/>
        </w:rPr>
        <w:t>e.g.,</w:t>
      </w:r>
      <w:r w:rsidRPr="7F89E932">
        <w:rPr>
          <w:lang w:val="en-US"/>
        </w:rPr>
        <w:t xml:space="preserve"> teachers and managers, some baristas) and physical occupations that require perception and manipulation of a plurality of irregular objects in uncontrolled environments with limited room for mobility (</w:t>
      </w:r>
      <w:r w:rsidRPr="00084D25">
        <w:rPr>
          <w:lang w:val="en-US"/>
        </w:rPr>
        <w:t>e.g.,</w:t>
      </w:r>
      <w:r w:rsidRPr="7F89E932">
        <w:rPr>
          <w:lang w:val="en-US"/>
        </w:rPr>
        <w:t xml:space="preserve"> maids, cleaners, cafeteria attendants, hotel porters, roofers and painters, massage therapists, and plasterers and stucco masons).</w:t>
      </w:r>
    </w:p>
    <w:p w14:paraId="356905B3" w14:textId="77777777" w:rsidR="00B92665" w:rsidRPr="008B5F88" w:rsidRDefault="00BF4125" w:rsidP="00897B64">
      <w:pPr>
        <w:pStyle w:val="Quotationshort"/>
      </w:pPr>
      <w:r>
        <w:t xml:space="preserve">An AI system’s capacity to automate tasks can have an impact on the world of work (Principle 2.4). </w:t>
      </w:r>
      <w:r w:rsidR="00B92665">
        <w:t xml:space="preserve">It should </w:t>
      </w:r>
      <w:r w:rsidR="00B92665" w:rsidRPr="00C22F42">
        <w:t xml:space="preserve">be noted that “high displacement potential” does not </w:t>
      </w:r>
      <w:r w:rsidR="00B92665">
        <w:t>imply a high likelihood of</w:t>
      </w:r>
      <w:r w:rsidR="00B92665" w:rsidRPr="00C22F42">
        <w:t xml:space="preserve"> be</w:t>
      </w:r>
      <w:r w:rsidR="00B92665">
        <w:t>ing replaced by AI, as this would require a more complex assessment of the technical feasibility and context of the task. Likewise, “low displacement potential” does not mean that the occupation will not see significant automation of key tasks.</w:t>
      </w:r>
    </w:p>
    <w:p w14:paraId="190C684A" w14:textId="77777777" w:rsidR="00285C46" w:rsidRPr="00A33202" w:rsidRDefault="00FD096B" w:rsidP="00285C46">
      <w:pPr>
        <w:pStyle w:val="Heading3"/>
        <w:rPr>
          <w:lang w:eastAsia="en-GB"/>
        </w:rPr>
      </w:pPr>
      <w:bookmarkStart w:id="502" w:name="_Toc51944326"/>
      <w:bookmarkStart w:id="503" w:name="_Toc54275363"/>
      <w:bookmarkStart w:id="504" w:name="_Toc55655557"/>
      <w:bookmarkStart w:id="505" w:name="_Toc66571379"/>
      <w:bookmarkStart w:id="506" w:name="_Toc66700642"/>
      <w:bookmarkStart w:id="507" w:name="_Toc66716523"/>
      <w:bookmarkStart w:id="508" w:name="_Toc66719599"/>
      <w:bookmarkStart w:id="509" w:name="_Toc66720820"/>
      <w:bookmarkStart w:id="510" w:name="_Toc66784398"/>
      <w:bookmarkStart w:id="511" w:name="_Toc66786329"/>
      <w:bookmarkStart w:id="512" w:name="_Toc66789856"/>
      <w:bookmarkStart w:id="513" w:name="_Toc66899439"/>
      <w:bookmarkStart w:id="514" w:name="_Toc66902059"/>
      <w:bookmarkStart w:id="515" w:name="_Toc51935602"/>
      <w:bookmarkStart w:id="516" w:name="_Toc66906621"/>
      <w:bookmarkStart w:id="517" w:name="_Toc66918104"/>
      <w:bookmarkStart w:id="518" w:name="_Toc66982998"/>
      <w:bookmarkStart w:id="519" w:name="_Toc66999893"/>
      <w:bookmarkStart w:id="520" w:name="_Toc74669223"/>
      <w:r>
        <w:rPr>
          <w:lang w:eastAsia="en-GB"/>
        </w:rPr>
        <w:t>D</w:t>
      </w:r>
      <w:r w:rsidR="00285C46" w:rsidRPr="794EB2E4">
        <w:rPr>
          <w:lang w:eastAsia="en-GB"/>
        </w:rPr>
        <w:t>. Combining tasks</w:t>
      </w:r>
      <w:r w:rsidR="00285C46">
        <w:rPr>
          <w:lang w:eastAsia="en-GB"/>
        </w:rPr>
        <w:t xml:space="preserve"> and </w:t>
      </w:r>
      <w:r w:rsidR="00285C46" w:rsidRPr="794EB2E4">
        <w:rPr>
          <w:lang w:eastAsia="en-GB"/>
        </w:rPr>
        <w:t>actions into composite systems</w:t>
      </w:r>
      <w:bookmarkEnd w:id="502"/>
      <w:bookmarkEnd w:id="503"/>
      <w:bookmarkEnd w:id="504"/>
      <w:bookmarkEnd w:id="505"/>
      <w:bookmarkEnd w:id="506"/>
      <w:bookmarkEnd w:id="507"/>
      <w:bookmarkEnd w:id="508"/>
      <w:bookmarkEnd w:id="509"/>
      <w:bookmarkEnd w:id="510"/>
      <w:bookmarkEnd w:id="511"/>
      <w:bookmarkEnd w:id="512"/>
      <w:bookmarkEnd w:id="513"/>
      <w:bookmarkEnd w:id="514"/>
      <w:r w:rsidR="00285C46" w:rsidRPr="794EB2E4">
        <w:rPr>
          <w:rFonts w:cs="Times New Roman"/>
        </w:rPr>
        <w:t xml:space="preserve"> </w:t>
      </w:r>
      <w:bookmarkEnd w:id="515"/>
      <w:r w:rsidR="00285C46">
        <w:rPr>
          <w:rFonts w:cs="Times New Roman"/>
        </w:rPr>
        <w:t>[optional criteria]</w:t>
      </w:r>
      <w:bookmarkEnd w:id="516"/>
      <w:bookmarkEnd w:id="517"/>
      <w:bookmarkEnd w:id="518"/>
      <w:bookmarkEnd w:id="519"/>
      <w:bookmarkEnd w:id="520"/>
    </w:p>
    <w:p w14:paraId="0C09A492" w14:textId="77777777" w:rsidR="00B92665" w:rsidRDefault="00B92665" w:rsidP="00B92665">
      <w:pPr>
        <w:pStyle w:val="Para"/>
      </w:pPr>
      <w:r>
        <w:t xml:space="preserve">AI systems frequently perform several tasks before producing an outcome that influences the environment. Several composite systems that combine different tasks are common and constitute well-known areas </w:t>
      </w:r>
      <w:r w:rsidRPr="00377B45">
        <w:t xml:space="preserve">and </w:t>
      </w:r>
      <w:r>
        <w:t xml:space="preserve">communities. They may </w:t>
      </w:r>
      <w:r w:rsidRPr="00377B45">
        <w:rPr>
          <w:rFonts w:eastAsia="Calibri"/>
        </w:rPr>
        <w:t xml:space="preserve">generate </w:t>
      </w:r>
      <w:r>
        <w:rPr>
          <w:rFonts w:eastAsia="Calibri"/>
        </w:rPr>
        <w:t>specific</w:t>
      </w:r>
      <w:r w:rsidRPr="00377B45">
        <w:rPr>
          <w:rFonts w:eastAsia="Calibri"/>
        </w:rPr>
        <w:t xml:space="preserve"> policy consideration</w:t>
      </w:r>
      <w:r w:rsidRPr="00C13C41">
        <w:rPr>
          <w:rFonts w:eastAsia="Calibri"/>
        </w:rPr>
        <w:t>s</w:t>
      </w:r>
      <w:r>
        <w:rPr>
          <w:rFonts w:eastAsia="Calibri"/>
        </w:rPr>
        <w:t xml:space="preserve"> </w:t>
      </w:r>
      <w:r>
        <w:rPr>
          <w:rFonts w:eastAsia="Calibri"/>
          <w:bCs/>
        </w:rPr>
        <w:t>that</w:t>
      </w:r>
      <w:r>
        <w:t xml:space="preserve"> differ from those produced by single-task systems</w:t>
      </w:r>
      <w:r w:rsidRPr="00A33202">
        <w:t>.</w:t>
      </w:r>
    </w:p>
    <w:p w14:paraId="68FB25AA" w14:textId="77777777" w:rsidR="00B92665" w:rsidRPr="00002751" w:rsidRDefault="00B92665" w:rsidP="00B92665">
      <w:pPr>
        <w:pStyle w:val="Para"/>
      </w:pPr>
      <w:r>
        <w:t>The following are examples of common AI systems or application areas that combine several tasks and</w:t>
      </w:r>
      <w:r w:rsidR="44281F36">
        <w:t>,</w:t>
      </w:r>
      <w:r>
        <w:t xml:space="preserve"> in some cases</w:t>
      </w:r>
      <w:r w:rsidR="22CBF0F4">
        <w:t>,</w:t>
      </w:r>
      <w:r>
        <w:t xml:space="preserve"> also actions:</w:t>
      </w:r>
    </w:p>
    <w:p w14:paraId="05E0E68B" w14:textId="77777777" w:rsidR="00B92665" w:rsidRDefault="00B92665" w:rsidP="00B63788">
      <w:pPr>
        <w:pStyle w:val="BulletedList"/>
        <w:rPr>
          <w:lang w:val="en-US"/>
        </w:rPr>
      </w:pPr>
      <w:r w:rsidRPr="006D2782">
        <w:rPr>
          <w:i/>
        </w:rPr>
        <w:t>Content generation</w:t>
      </w:r>
      <w:r>
        <w:t xml:space="preserve"> (also referred to as synthesis): c</w:t>
      </w:r>
      <w:r w:rsidRPr="7F89E932">
        <w:rPr>
          <w:lang w:val="en-US"/>
        </w:rPr>
        <w:t xml:space="preserve">ontent generation includes generating new images, </w:t>
      </w:r>
      <w:r>
        <w:rPr>
          <w:lang w:val="en-US"/>
        </w:rPr>
        <w:t>video</w:t>
      </w:r>
      <w:r w:rsidRPr="7F89E932">
        <w:rPr>
          <w:lang w:val="en-US"/>
        </w:rPr>
        <w:t xml:space="preserve">, text, and audio. This task </w:t>
      </w:r>
      <w:r>
        <w:rPr>
          <w:lang w:val="en-US"/>
        </w:rPr>
        <w:t>combines</w:t>
      </w:r>
      <w:r w:rsidRPr="7F89E932">
        <w:rPr>
          <w:lang w:val="en-US"/>
        </w:rPr>
        <w:t xml:space="preserve"> forecasting and recognition tasks. However, the output often </w:t>
      </w:r>
      <w:r>
        <w:rPr>
          <w:lang w:val="en-US"/>
        </w:rPr>
        <w:t>combines</w:t>
      </w:r>
      <w:r w:rsidRPr="7F89E932">
        <w:rPr>
          <w:lang w:val="en-US"/>
        </w:rPr>
        <w:t xml:space="preserve"> several </w:t>
      </w:r>
      <w:r>
        <w:rPr>
          <w:lang w:val="en-US"/>
        </w:rPr>
        <w:t>existing elements such as</w:t>
      </w:r>
      <w:r w:rsidRPr="7F89E932">
        <w:rPr>
          <w:lang w:val="en-US"/>
        </w:rPr>
        <w:t xml:space="preserve"> image</w:t>
      </w:r>
      <w:r>
        <w:rPr>
          <w:lang w:val="en-US"/>
        </w:rPr>
        <w:t>s</w:t>
      </w:r>
      <w:r w:rsidRPr="7F89E932">
        <w:rPr>
          <w:lang w:val="en-US"/>
        </w:rPr>
        <w:t>, text</w:t>
      </w:r>
      <w:r>
        <w:rPr>
          <w:lang w:val="en-US"/>
        </w:rPr>
        <w:t xml:space="preserve"> and</w:t>
      </w:r>
      <w:r w:rsidRPr="7F89E932">
        <w:rPr>
          <w:lang w:val="en-US"/>
        </w:rPr>
        <w:t xml:space="preserve"> audio </w:t>
      </w:r>
      <w:r>
        <w:rPr>
          <w:lang w:val="en-US"/>
        </w:rPr>
        <w:t>to produce</w:t>
      </w:r>
      <w:r w:rsidRPr="7F89E932">
        <w:rPr>
          <w:lang w:val="en-US"/>
        </w:rPr>
        <w:t xml:space="preserve"> an object that was never seen before. This task tends to use structured learning. Examples of content </w:t>
      </w:r>
      <w:r w:rsidRPr="7F89E932">
        <w:rPr>
          <w:lang w:val="en-US"/>
        </w:rPr>
        <w:lastRenderedPageBreak/>
        <w:t>generation include machine translation, generative art, news stories</w:t>
      </w:r>
      <w:r>
        <w:rPr>
          <w:lang w:val="en-US"/>
        </w:rPr>
        <w:t xml:space="preserve"> – including fake news –</w:t>
      </w:r>
      <w:r w:rsidRPr="7F89E932">
        <w:rPr>
          <w:lang w:val="en-US"/>
        </w:rPr>
        <w:t xml:space="preserve"> spam</w:t>
      </w:r>
      <w:r>
        <w:rPr>
          <w:lang w:val="en-US"/>
        </w:rPr>
        <w:t xml:space="preserve"> emails and</w:t>
      </w:r>
      <w:r w:rsidRPr="7F89E932" w:rsidDel="00D31286">
        <w:rPr>
          <w:lang w:val="en-US"/>
        </w:rPr>
        <w:t xml:space="preserve"> </w:t>
      </w:r>
      <w:r>
        <w:rPr>
          <w:lang w:val="en-US"/>
        </w:rPr>
        <w:t>“</w:t>
      </w:r>
      <w:r w:rsidRPr="7F89E932">
        <w:rPr>
          <w:lang w:val="en-US"/>
        </w:rPr>
        <w:t>deep fake</w:t>
      </w:r>
      <w:r>
        <w:rPr>
          <w:lang w:val="en-US"/>
        </w:rPr>
        <w:t>” videos</w:t>
      </w:r>
      <w:r w:rsidRPr="7F89E932">
        <w:rPr>
          <w:lang w:val="en-US"/>
        </w:rPr>
        <w:t xml:space="preserve">. </w:t>
      </w:r>
    </w:p>
    <w:p w14:paraId="1FF918AC" w14:textId="77777777" w:rsidR="00B92665" w:rsidRPr="00A70DFE" w:rsidRDefault="00B92665" w:rsidP="00B63788">
      <w:pPr>
        <w:pStyle w:val="BulletedList"/>
        <w:rPr>
          <w:lang w:val="en-US"/>
        </w:rPr>
      </w:pPr>
      <w:r w:rsidRPr="006D2782">
        <w:rPr>
          <w:bCs/>
          <w:i/>
          <w:iCs/>
        </w:rPr>
        <w:t>Autonomous systems</w:t>
      </w:r>
      <w:r>
        <w:t>:</w:t>
      </w:r>
      <w:r w:rsidRPr="3C0DCE34">
        <w:rPr>
          <w:lang w:val="en-US"/>
        </w:rPr>
        <w:t xml:space="preserve"> robotics increasingly embed</w:t>
      </w:r>
      <w:r w:rsidR="531A25CC" w:rsidRPr="3C0DCE34">
        <w:rPr>
          <w:lang w:val="en-US"/>
        </w:rPr>
        <w:t>s</w:t>
      </w:r>
      <w:r w:rsidRPr="3C0DCE34">
        <w:rPr>
          <w:lang w:val="en-US"/>
        </w:rPr>
        <w:t xml:space="preserve"> different tasks – such as recognition and goal-driven optimisation – to perform an action in the real world. Similarly, autonomous systems perform a recognition task, based on which they try to find an optimal path to arrive at the best solution, and then act accordingly. In an autonomous vehicle, this could be a recommendation to turn left or right to minimise travel time, followed by the execution of the action.</w:t>
      </w:r>
      <w:r w:rsidR="00730F19" w:rsidRPr="3C0DCE34">
        <w:rPr>
          <w:lang w:val="en-US"/>
        </w:rPr>
        <w:t xml:space="preserve"> This system is autonomous in the sense that it does not require human supervision to act on its environment, but the way in which it performs its task (recognition) is not autonomous, as it relies on supervised learning.</w:t>
      </w:r>
    </w:p>
    <w:p w14:paraId="32343E79" w14:textId="77777777" w:rsidR="00B92665" w:rsidRPr="007647E7" w:rsidRDefault="00B92665" w:rsidP="00B63788">
      <w:pPr>
        <w:pStyle w:val="BulletedList"/>
        <w:rPr>
          <w:rFonts w:eastAsia="Calibri"/>
        </w:rPr>
      </w:pPr>
      <w:r w:rsidRPr="006D2782">
        <w:rPr>
          <w:i/>
        </w:rPr>
        <w:t>Control systems</w:t>
      </w:r>
      <w:r w:rsidRPr="007907B4">
        <w:t xml:space="preserve">: control systems manage, command, direct, or regulate the behaviour of other devices or systems using control loops. Control systems </w:t>
      </w:r>
      <w:r w:rsidRPr="007647E7">
        <w:t xml:space="preserve">generally assess environments through recognition, event detection or forecasting and propose a goal-driven action. They range from domestic heating controllers to large industrial control systems that use reinforcement learning to manage processes or machines. </w:t>
      </w:r>
      <w:r w:rsidRPr="007647E7">
        <w:rPr>
          <w:rFonts w:eastAsia="Calibri"/>
        </w:rPr>
        <w:t>Control systems are</w:t>
      </w:r>
      <w:r w:rsidRPr="007647E7">
        <w:t xml:space="preserve"> common in the context of robotics or factories</w:t>
      </w:r>
      <w:r w:rsidRPr="007647E7">
        <w:rPr>
          <w:rFonts w:eastAsia="Calibri"/>
        </w:rPr>
        <w:t>.</w:t>
      </w:r>
    </w:p>
    <w:p w14:paraId="194D8672" w14:textId="77777777" w:rsidR="00B92665" w:rsidRPr="00985BEA" w:rsidRDefault="00B92665" w:rsidP="00897B64">
      <w:pPr>
        <w:pStyle w:val="Quotationshort"/>
      </w:pPr>
      <w:r w:rsidRPr="0091319C">
        <w:t xml:space="preserve">From a policy perspective, content generation </w:t>
      </w:r>
      <w:r w:rsidRPr="00C1169F">
        <w:t>has r</w:t>
      </w:r>
      <w:r w:rsidRPr="002E1EA7">
        <w:t>elevant</w:t>
      </w:r>
      <w:r w:rsidRPr="00C1169F">
        <w:t xml:space="preserve"> im</w:t>
      </w:r>
      <w:r w:rsidRPr="002E1EA7">
        <w:t>plications</w:t>
      </w:r>
      <w:r>
        <w:t xml:space="preserve"> for</w:t>
      </w:r>
      <w:r w:rsidRPr="00D2588A">
        <w:t xml:space="preserve"> </w:t>
      </w:r>
      <w:r w:rsidRPr="00C1169F">
        <w:t xml:space="preserve">human rights and </w:t>
      </w:r>
      <w:r w:rsidRPr="0091319C">
        <w:t xml:space="preserve">democratic values (Principle 1.2), particularly when the content generated is realistic enough to be confused with “real” </w:t>
      </w:r>
      <w:r w:rsidRPr="00C1169F">
        <w:t>content</w:t>
      </w:r>
      <w:r w:rsidRPr="0091319C">
        <w:t>.</w:t>
      </w:r>
      <w:r w:rsidRPr="002E1EA7">
        <w:t xml:space="preserve"> </w:t>
      </w:r>
      <w:r w:rsidRPr="0091319C">
        <w:t>AI content generation amplifies the need to provide m</w:t>
      </w:r>
      <w:r w:rsidRPr="002E1EA7">
        <w:t>eaningful inform</w:t>
      </w:r>
      <w:r w:rsidRPr="00D2588A">
        <w:t>ation to make stakeholders aware of their interactions with AI systems, to enable those affected to understand and to challenge the outcome (Principle 1.</w:t>
      </w:r>
      <w:r w:rsidRPr="00C1169F">
        <w:t>3; Principle 1.5</w:t>
      </w:r>
      <w:r w:rsidRPr="0091319C">
        <w:t>).</w:t>
      </w:r>
      <w:r w:rsidR="00227531">
        <w:t xml:space="preserve"> AI content generation also raises </w:t>
      </w:r>
      <w:r w:rsidR="00227531" w:rsidRPr="00227531">
        <w:t xml:space="preserve">intellectual property </w:t>
      </w:r>
      <w:r w:rsidR="00227531">
        <w:t xml:space="preserve">right questions (e.g. on the </w:t>
      </w:r>
      <w:r w:rsidR="00227531" w:rsidRPr="00227531">
        <w:t>patentability of AI-assisted inventions</w:t>
      </w:r>
      <w:r w:rsidR="00227531">
        <w:t xml:space="preserve"> and copyrighting of AI-generated creative work).</w:t>
      </w:r>
    </w:p>
    <w:p w14:paraId="4E2B78C3" w14:textId="77777777" w:rsidR="00B92665" w:rsidRPr="00653DE9" w:rsidRDefault="000D43A4" w:rsidP="00897B64">
      <w:pPr>
        <w:pStyle w:val="Quotationshort"/>
      </w:pPr>
      <w:r>
        <w:t>A</w:t>
      </w:r>
      <w:r w:rsidR="00B92665">
        <w:t xml:space="preserve">utonomous systems </w:t>
      </w:r>
      <w:r>
        <w:t xml:space="preserve">and control systems </w:t>
      </w:r>
      <w:r w:rsidR="00B92665">
        <w:t xml:space="preserve">have received increased attention and have direct implications </w:t>
      </w:r>
      <w:r>
        <w:t>for</w:t>
      </w:r>
      <w:r w:rsidR="00B92665">
        <w:t xml:space="preserve"> human safety (Principle 1.4) and accountability (Principle 1.5). </w:t>
      </w:r>
    </w:p>
    <w:p w14:paraId="74C4B744" w14:textId="77777777" w:rsidR="00B92665" w:rsidRDefault="00FD096B" w:rsidP="00B92665">
      <w:pPr>
        <w:pStyle w:val="Heading3"/>
        <w:numPr>
          <w:ilvl w:val="2"/>
          <w:numId w:val="5"/>
        </w:numPr>
        <w:rPr>
          <w:rFonts w:cs="Times New Roman"/>
        </w:rPr>
      </w:pPr>
      <w:bookmarkStart w:id="521" w:name="_Toc66784399"/>
      <w:bookmarkStart w:id="522" w:name="_Toc66786330"/>
      <w:bookmarkStart w:id="523" w:name="_Toc66789857"/>
      <w:bookmarkStart w:id="524" w:name="_Toc66899440"/>
      <w:bookmarkStart w:id="525" w:name="_Toc66902060"/>
      <w:bookmarkStart w:id="526" w:name="_Toc66906622"/>
      <w:bookmarkStart w:id="527" w:name="_Toc66918105"/>
      <w:bookmarkStart w:id="528" w:name="_Toc66982999"/>
      <w:bookmarkStart w:id="529" w:name="_Toc66700644"/>
      <w:bookmarkStart w:id="530" w:name="_Toc66719600"/>
      <w:bookmarkStart w:id="531" w:name="_Toc66720821"/>
      <w:bookmarkStart w:id="532" w:name="_Toc74669224"/>
      <w:r>
        <w:rPr>
          <w:lang w:eastAsia="en-GB"/>
        </w:rPr>
        <w:t>E</w:t>
      </w:r>
      <w:r w:rsidR="00B92665" w:rsidRPr="3C0DCE34">
        <w:rPr>
          <w:lang w:eastAsia="en-GB"/>
        </w:rPr>
        <w:t>. Core application areas</w:t>
      </w:r>
      <w:bookmarkEnd w:id="521"/>
      <w:bookmarkEnd w:id="522"/>
      <w:bookmarkEnd w:id="523"/>
      <w:bookmarkEnd w:id="524"/>
      <w:bookmarkEnd w:id="525"/>
      <w:r w:rsidR="00B92665" w:rsidRPr="3C0DCE34">
        <w:rPr>
          <w:rFonts w:cs="Times New Roman"/>
        </w:rPr>
        <w:t xml:space="preserve"> </w:t>
      </w:r>
      <w:r w:rsidR="00C549EF" w:rsidRPr="3C0DCE34">
        <w:rPr>
          <w:rFonts w:cs="Times New Roman"/>
        </w:rPr>
        <w:t>[core criteria]</w:t>
      </w:r>
      <w:bookmarkEnd w:id="526"/>
      <w:bookmarkEnd w:id="527"/>
      <w:bookmarkEnd w:id="528"/>
      <w:bookmarkEnd w:id="532"/>
    </w:p>
    <w:p w14:paraId="39B79128" w14:textId="77777777" w:rsidR="00B92665" w:rsidRPr="0072481F" w:rsidRDefault="00B92665" w:rsidP="00B63788">
      <w:pPr>
        <w:pStyle w:val="BulletedList"/>
        <w:rPr>
          <w:lang w:val="en-US"/>
        </w:rPr>
      </w:pPr>
      <w:r w:rsidRPr="006D2782">
        <w:rPr>
          <w:i/>
        </w:rPr>
        <w:t>Human language technologies</w:t>
      </w:r>
      <w:r>
        <w:rPr>
          <w:b/>
        </w:rPr>
        <w:t xml:space="preserve">: </w:t>
      </w:r>
      <w:r w:rsidRPr="00A70DFE">
        <w:t>language technologies</w:t>
      </w:r>
      <w:r>
        <w:t xml:space="preserve"> analyse, modify, produce or respond to human text and speech. </w:t>
      </w:r>
      <w:r w:rsidR="000D43A4" w:rsidRPr="000D43A4">
        <w:t>Human language technologies</w:t>
      </w:r>
      <w:r>
        <w:t xml:space="preserve"> may combine tasks like recognition, personalisation and interaction support.</w:t>
      </w:r>
      <w:r w:rsidRPr="00A70DFE">
        <w:t xml:space="preserve"> </w:t>
      </w:r>
    </w:p>
    <w:p w14:paraId="52488346" w14:textId="77777777" w:rsidR="00B92665" w:rsidRPr="00E04D02" w:rsidRDefault="00B92665" w:rsidP="00B63788">
      <w:pPr>
        <w:pStyle w:val="BulletedList"/>
      </w:pPr>
      <w:r w:rsidRPr="006D2782">
        <w:rPr>
          <w:i/>
        </w:rPr>
        <w:t>Computer vision</w:t>
      </w:r>
      <w:r w:rsidRPr="00E04D02">
        <w:t xml:space="preserve">: </w:t>
      </w:r>
      <w:r>
        <w:t xml:space="preserve">computer vision is concerned with </w:t>
      </w:r>
      <w:r w:rsidRPr="00546330">
        <w:t>train</w:t>
      </w:r>
      <w:r>
        <w:t>ing</w:t>
      </w:r>
      <w:r w:rsidRPr="00546330">
        <w:t xml:space="preserve"> computers to interpret and understand the visual world. </w:t>
      </w:r>
      <w:r>
        <w:t xml:space="preserve">Feeding </w:t>
      </w:r>
      <w:r w:rsidRPr="00546330">
        <w:t>digital images and videos</w:t>
      </w:r>
      <w:r>
        <w:t xml:space="preserve"> into</w:t>
      </w:r>
      <w:r w:rsidRPr="00546330">
        <w:t xml:space="preserve"> deep learning models, machines can identify and classify objects and react to what they “see.”</w:t>
      </w:r>
      <w:r>
        <w:t xml:space="preserve"> Computer vision may include</w:t>
      </w:r>
      <w:r w:rsidRPr="00E04D02">
        <w:t xml:space="preserve"> task</w:t>
      </w:r>
      <w:r>
        <w:t>s like</w:t>
      </w:r>
      <w:r w:rsidRPr="00E04D02">
        <w:t xml:space="preserve"> object recognition</w:t>
      </w:r>
      <w:r>
        <w:t xml:space="preserve"> and event detection.</w:t>
      </w:r>
    </w:p>
    <w:p w14:paraId="42E0E2CE" w14:textId="77777777" w:rsidR="00B92665" w:rsidRPr="003856CC" w:rsidRDefault="00B92665" w:rsidP="00B63788">
      <w:pPr>
        <w:pStyle w:val="BulletedList"/>
        <w:rPr>
          <w:lang w:val="en-US"/>
        </w:rPr>
      </w:pPr>
      <w:r w:rsidRPr="006D2782">
        <w:rPr>
          <w:bCs/>
          <w:i/>
          <w:iCs/>
        </w:rPr>
        <w:t>Robotics</w:t>
      </w:r>
      <w:r>
        <w:t>:</w:t>
      </w:r>
      <w:r w:rsidRPr="3C0DCE34">
        <w:rPr>
          <w:lang w:val="en-US"/>
        </w:rPr>
        <w:t xml:space="preserve"> robotics increasingly embed</w:t>
      </w:r>
      <w:r w:rsidR="3AE15EF1" w:rsidRPr="3C0DCE34">
        <w:rPr>
          <w:lang w:val="en-US"/>
        </w:rPr>
        <w:t>s</w:t>
      </w:r>
      <w:r w:rsidRPr="3C0DCE34">
        <w:rPr>
          <w:lang w:val="en-US"/>
        </w:rPr>
        <w:t xml:space="preserve"> different tasks – such as recognition and goal-driven optimi</w:t>
      </w:r>
      <w:r w:rsidR="3AE15EF1" w:rsidRPr="3C0DCE34">
        <w:rPr>
          <w:lang w:val="en-US"/>
        </w:rPr>
        <w:t>s</w:t>
      </w:r>
      <w:r w:rsidRPr="3C0DCE34">
        <w:rPr>
          <w:lang w:val="en-US"/>
        </w:rPr>
        <w:t xml:space="preserve">ation – to perform an action in the real world. </w:t>
      </w:r>
      <w:r w:rsidR="3A3F769D" w:rsidRPr="3C0DCE34">
        <w:rPr>
          <w:lang w:val="en-US"/>
        </w:rPr>
        <w:t>A</w:t>
      </w:r>
      <w:r w:rsidRPr="3C0DCE34">
        <w:rPr>
          <w:lang w:val="en-US"/>
        </w:rPr>
        <w:t xml:space="preserve">utonomous systems </w:t>
      </w:r>
      <w:r w:rsidR="3A3F769D" w:rsidRPr="3C0DCE34">
        <w:rPr>
          <w:lang w:val="en-US"/>
        </w:rPr>
        <w:t xml:space="preserve">similarly </w:t>
      </w:r>
      <w:r w:rsidRPr="3C0DCE34">
        <w:rPr>
          <w:lang w:val="en-US"/>
        </w:rPr>
        <w:t>perform recognition task</w:t>
      </w:r>
      <w:r w:rsidR="3AE15EF1" w:rsidRPr="3C0DCE34">
        <w:rPr>
          <w:lang w:val="en-US"/>
        </w:rPr>
        <w:t>s</w:t>
      </w:r>
      <w:r w:rsidRPr="3C0DCE34">
        <w:rPr>
          <w:lang w:val="en-US"/>
        </w:rPr>
        <w:t>, based on which they try to find an optimal path to arrive at the best solution, and then act accordingly. In an autonomous vehicle, this could be a recommendation to turn left or right to minimise travel time, followed by the execution of the action.</w:t>
      </w:r>
    </w:p>
    <w:p w14:paraId="4869D286" w14:textId="77777777" w:rsidR="00B92665" w:rsidRPr="00657A91" w:rsidRDefault="00B92665">
      <w:pPr>
        <w:pStyle w:val="Heading3"/>
      </w:pPr>
      <w:bookmarkStart w:id="533" w:name="_Toc66784400"/>
      <w:bookmarkStart w:id="534" w:name="_Toc66786331"/>
      <w:bookmarkStart w:id="535" w:name="_Toc66789858"/>
      <w:bookmarkStart w:id="536" w:name="_Toc66896560"/>
      <w:bookmarkStart w:id="537" w:name="_Toc66899441"/>
      <w:bookmarkStart w:id="538" w:name="_Toc66902061"/>
      <w:bookmarkStart w:id="539" w:name="_Toc66906623"/>
      <w:bookmarkStart w:id="540" w:name="_Toc66918106"/>
      <w:bookmarkStart w:id="541" w:name="_Toc66983000"/>
      <w:bookmarkStart w:id="542" w:name="_Toc74669225"/>
      <w:r w:rsidRPr="00657A91">
        <w:t xml:space="preserve">Key AI actors in the “Task and output” dimension: </w:t>
      </w:r>
      <w:r w:rsidR="001937DF" w:rsidRPr="00657A91">
        <w:t>s</w:t>
      </w:r>
      <w:r w:rsidRPr="00657A91">
        <w:t xml:space="preserve">ystem </w:t>
      </w:r>
      <w:r w:rsidR="007712C1" w:rsidRPr="00657A91">
        <w:t>integrator</w:t>
      </w:r>
      <w:bookmarkEnd w:id="533"/>
      <w:bookmarkEnd w:id="534"/>
      <w:bookmarkEnd w:id="535"/>
      <w:bookmarkEnd w:id="536"/>
      <w:bookmarkEnd w:id="537"/>
      <w:bookmarkEnd w:id="538"/>
      <w:bookmarkEnd w:id="539"/>
      <w:bookmarkEnd w:id="540"/>
      <w:bookmarkEnd w:id="541"/>
      <w:bookmarkEnd w:id="542"/>
      <w:r w:rsidRPr="00657A91">
        <w:t xml:space="preserve"> </w:t>
      </w:r>
      <w:bookmarkEnd w:id="529"/>
      <w:bookmarkEnd w:id="530"/>
      <w:bookmarkEnd w:id="531"/>
    </w:p>
    <w:p w14:paraId="1EBE48C8" w14:textId="77777777" w:rsidR="00B92665" w:rsidRDefault="00B92665" w:rsidP="001937DF">
      <w:pPr>
        <w:pStyle w:val="Para"/>
      </w:pPr>
      <w:r w:rsidRPr="009E5B94">
        <w:t>The Task and output dimension can be associated with the ‘deployment’ stage of the AI system lifecycle (OECD, 2019[7]). Deployment into live production involves piloting, checking compatibility with legacy systems, ensuring regulatory compliance, managing organisational change, and evaluating user experience. Deployment currently involves expertise such as system integrators, developers, systems/software engineers, testers and domain experts.</w:t>
      </w:r>
    </w:p>
    <w:p w14:paraId="04FADBEE" w14:textId="77777777" w:rsidR="00B92665" w:rsidRPr="009D6B35" w:rsidRDefault="00B92665" w:rsidP="00B92665">
      <w:pPr>
        <w:pStyle w:val="Heading1"/>
        <w:keepLines w:val="0"/>
        <w:rPr>
          <w:rFonts w:hint="eastAsia"/>
          <w:sz w:val="32"/>
        </w:rPr>
      </w:pPr>
      <w:bookmarkStart w:id="543" w:name="_Toc55655559"/>
      <w:bookmarkStart w:id="544" w:name="_Toc66571383"/>
      <w:bookmarkStart w:id="545" w:name="_Toc66700645"/>
      <w:bookmarkStart w:id="546" w:name="_Toc66719601"/>
      <w:bookmarkStart w:id="547" w:name="_Toc66720822"/>
      <w:bookmarkStart w:id="548" w:name="_Toc66784401"/>
      <w:bookmarkStart w:id="549" w:name="_Toc66786332"/>
      <w:bookmarkStart w:id="550" w:name="_Toc66789859"/>
      <w:bookmarkStart w:id="551" w:name="_Toc66899442"/>
      <w:bookmarkStart w:id="552" w:name="_Toc66902062"/>
      <w:bookmarkStart w:id="553" w:name="_Toc66906624"/>
      <w:bookmarkStart w:id="554" w:name="_Toc66918107"/>
      <w:bookmarkStart w:id="555" w:name="_Toc66983001"/>
      <w:bookmarkStart w:id="556" w:name="_Toc54275368"/>
      <w:bookmarkStart w:id="557" w:name="_Toc51935609"/>
      <w:bookmarkStart w:id="558" w:name="_Toc51944333"/>
      <w:bookmarkStart w:id="559" w:name="_Toc74669226"/>
      <w:r w:rsidRPr="009D6B35">
        <w:rPr>
          <w:sz w:val="32"/>
        </w:rPr>
        <w:lastRenderedPageBreak/>
        <w:t xml:space="preserve">II. </w:t>
      </w:r>
      <w:r w:rsidR="00D0259C">
        <w:rPr>
          <w:sz w:val="32"/>
        </w:rPr>
        <w:t xml:space="preserve">APPLYING </w:t>
      </w:r>
      <w:r w:rsidRPr="009D6B35">
        <w:rPr>
          <w:sz w:val="32"/>
        </w:rPr>
        <w:t>THE FRAMEWORK</w:t>
      </w:r>
      <w:bookmarkEnd w:id="559"/>
      <w:r w:rsidRPr="009D6B35">
        <w:rPr>
          <w:sz w:val="32"/>
        </w:rPr>
        <w:t xml:space="preserve"> </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26D3E093" w14:textId="77777777" w:rsidR="00B92665" w:rsidRPr="001C16AD" w:rsidRDefault="00B92665" w:rsidP="00B92665">
      <w:pPr>
        <w:pStyle w:val="Para"/>
        <w:rPr>
          <w:b/>
          <w:lang w:eastAsia="en-GB"/>
        </w:rPr>
      </w:pPr>
      <w:r w:rsidRPr="001C16AD">
        <w:t xml:space="preserve">The framework can be used to assess applications (such as </w:t>
      </w:r>
      <w:r w:rsidR="00C1315D" w:rsidRPr="001C16AD">
        <w:t>a credit scoring application</w:t>
      </w:r>
      <w:r w:rsidR="00C1315D">
        <w:t>,</w:t>
      </w:r>
      <w:r w:rsidR="00C1315D" w:rsidRPr="001C16AD">
        <w:t xml:space="preserve"> </w:t>
      </w:r>
      <w:r w:rsidRPr="001C16AD">
        <w:t>AlphaGo Zero or</w:t>
      </w:r>
      <w:r w:rsidR="00C1315D">
        <w:t xml:space="preserve"> a hybrid system to manage a manufacturing plan</w:t>
      </w:r>
      <w:r w:rsidRPr="001C16AD">
        <w:t>, examples 1</w:t>
      </w:r>
      <w:r w:rsidR="00C1315D">
        <w:t>,</w:t>
      </w:r>
      <w:r w:rsidRPr="001C16AD">
        <w:t xml:space="preserve"> </w:t>
      </w:r>
      <w:r w:rsidR="00C1315D">
        <w:t xml:space="preserve">2 </w:t>
      </w:r>
      <w:r w:rsidRPr="001C16AD">
        <w:t xml:space="preserve">and </w:t>
      </w:r>
      <w:r w:rsidR="00C1315D">
        <w:t>3</w:t>
      </w:r>
      <w:r w:rsidRPr="001C16AD">
        <w:t xml:space="preserve">). It can also be used to some extent to assess some general characteristics of tools such as GPT-3 (example </w:t>
      </w:r>
      <w:r w:rsidR="00C1315D">
        <w:t>4</w:t>
      </w:r>
      <w:r w:rsidRPr="001C16AD">
        <w:t>), although much of the functionality will depend of the final application of the tool.</w:t>
      </w:r>
      <w:r w:rsidRPr="001C16AD">
        <w:rPr>
          <w:b/>
        </w:rPr>
        <w:t xml:space="preserve"> </w:t>
      </w:r>
    </w:p>
    <w:p w14:paraId="295B3A33" w14:textId="77777777" w:rsidR="00B92665" w:rsidRPr="00ED2DD7" w:rsidRDefault="00B92665" w:rsidP="00AA4A74">
      <w:pPr>
        <w:pStyle w:val="Heading2"/>
        <w:rPr>
          <w:rFonts w:hint="eastAsia"/>
        </w:rPr>
      </w:pPr>
      <w:bookmarkStart w:id="560" w:name="_Toc55655561"/>
      <w:bookmarkStart w:id="561" w:name="_Toc66571385"/>
      <w:bookmarkStart w:id="562" w:name="_Toc66700647"/>
      <w:bookmarkStart w:id="563" w:name="_Toc66719603"/>
      <w:bookmarkStart w:id="564" w:name="_Toc66720824"/>
      <w:bookmarkStart w:id="565" w:name="_Toc66784403"/>
      <w:bookmarkStart w:id="566" w:name="_Toc66786334"/>
      <w:bookmarkStart w:id="567" w:name="_Toc66789861"/>
      <w:bookmarkStart w:id="568" w:name="_Toc66899444"/>
      <w:bookmarkStart w:id="569" w:name="_Toc66902064"/>
      <w:bookmarkStart w:id="570" w:name="_Toc66906626"/>
      <w:bookmarkStart w:id="571" w:name="_Toc66918109"/>
      <w:bookmarkStart w:id="572" w:name="_Toc66983003"/>
      <w:bookmarkStart w:id="573" w:name="_Toc74669227"/>
      <w:r>
        <w:t xml:space="preserve">Example </w:t>
      </w:r>
      <w:r w:rsidR="00B3207F">
        <w:t>1</w:t>
      </w:r>
      <w:r>
        <w:t>: A credit-scoring system</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r>
        <w:t xml:space="preserve"> </w:t>
      </w:r>
    </w:p>
    <w:p w14:paraId="2BD4855A" w14:textId="77777777" w:rsidR="00B92665" w:rsidRPr="00ED2DD7" w:rsidRDefault="00B92665" w:rsidP="00897B64">
      <w:pPr>
        <w:pStyle w:val="Quotationshort"/>
      </w:pPr>
      <w:r w:rsidRPr="00ED2DD7">
        <w:t xml:space="preserve">A credit-scoring system illustrates a machine-based system that influences its environment (whether people are granted a loan). It makes recommendations (a credit score) for a given set of objectives (credit-worthiness). It does so by using both machine-based inputs (historical data on people’s profiles and on whether they repaid loans) and human-based inputs (a set of rules). With these two sets of inputs, the system perceives real environments (whether people </w:t>
      </w:r>
      <w:r w:rsidR="00730F19">
        <w:t xml:space="preserve">have replayed loans in the past or whether they </w:t>
      </w:r>
      <w:r w:rsidRPr="00ED2DD7">
        <w:t xml:space="preserve">are repaying loans on an ongoing basis). It abstracts such perceptions into models automatically. A credit-scoring algorithm could, for example, use a statistical model. Finally, it uses model inference (the credit-scoring algorithm) to formulate a recommendation (a credit score) of options for outcomes (providing or denying a loan). </w:t>
      </w:r>
    </w:p>
    <w:p w14:paraId="130CAAD6" w14:textId="77777777" w:rsidR="00453A85" w:rsidRPr="00AD3AEE" w:rsidRDefault="000812F0" w:rsidP="00983B8E">
      <w:pPr>
        <w:pStyle w:val="Heading3"/>
      </w:pPr>
      <w:bookmarkStart w:id="574" w:name="_Toc55655562"/>
      <w:bookmarkStart w:id="575" w:name="_Toc66571386"/>
      <w:bookmarkStart w:id="576" w:name="_Toc66700648"/>
      <w:bookmarkStart w:id="577" w:name="_Toc66719604"/>
      <w:bookmarkStart w:id="578" w:name="_Toc66720825"/>
      <w:bookmarkStart w:id="579" w:name="_Toc66784404"/>
      <w:bookmarkStart w:id="580" w:name="_Toc66786335"/>
      <w:bookmarkStart w:id="581" w:name="_Toc66789862"/>
      <w:bookmarkStart w:id="582" w:name="_Toc66899445"/>
      <w:bookmarkStart w:id="583" w:name="_Toc66902065"/>
      <w:bookmarkStart w:id="584" w:name="_Toc66906627"/>
      <w:bookmarkStart w:id="585" w:name="_Toc66918110"/>
      <w:bookmarkStart w:id="586" w:name="_Toc66983004"/>
      <w:bookmarkStart w:id="587" w:name="_Toc74669228"/>
      <w:r>
        <w:t xml:space="preserve">A. </w:t>
      </w:r>
      <w:r w:rsidR="00453A85" w:rsidRPr="00AD3AEE">
        <w:t>Context</w:t>
      </w:r>
      <w:bookmarkEnd w:id="587"/>
      <w:r w:rsidR="00453A85" w:rsidRPr="00AD3AEE">
        <w:t xml:space="preserve"> </w:t>
      </w:r>
    </w:p>
    <w:p w14:paraId="68027EC0" w14:textId="77777777" w:rsidR="00453A85" w:rsidRPr="00ED2DD7" w:rsidRDefault="00453A85" w:rsidP="00453A85">
      <w:pPr>
        <w:pStyle w:val="Para0"/>
        <w:numPr>
          <w:ilvl w:val="0"/>
          <w:numId w:val="26"/>
        </w:numPr>
        <w:rPr>
          <w:lang w:val="en-US"/>
        </w:rPr>
      </w:pPr>
      <w:r w:rsidRPr="006309D1">
        <w:rPr>
          <w:i/>
        </w:rPr>
        <w:t>Sector</w:t>
      </w:r>
      <w:r w:rsidRPr="24F15B9D">
        <w:t xml:space="preserve">: </w:t>
      </w:r>
      <w:r w:rsidRPr="001453F9">
        <w:rPr>
          <w:lang w:val="en-US"/>
        </w:rPr>
        <w:t>Section K (</w:t>
      </w:r>
      <w:r w:rsidRPr="24F15B9D">
        <w:rPr>
          <w:lang w:val="en-US"/>
        </w:rPr>
        <w:t>Financ</w:t>
      </w:r>
      <w:r>
        <w:rPr>
          <w:lang w:val="en-US"/>
        </w:rPr>
        <w:t>ial</w:t>
      </w:r>
      <w:r w:rsidRPr="24F15B9D">
        <w:rPr>
          <w:lang w:val="en-US"/>
        </w:rPr>
        <w:t xml:space="preserve"> and insurance</w:t>
      </w:r>
      <w:r>
        <w:rPr>
          <w:lang w:val="en-US"/>
        </w:rPr>
        <w:t xml:space="preserve"> activities</w:t>
      </w:r>
      <w:r w:rsidRPr="24F15B9D">
        <w:rPr>
          <w:lang w:val="en-US"/>
        </w:rPr>
        <w:t>)</w:t>
      </w:r>
    </w:p>
    <w:p w14:paraId="42C56FA1" w14:textId="77777777" w:rsidR="00453A85" w:rsidRDefault="00453A85" w:rsidP="00453A85">
      <w:pPr>
        <w:pStyle w:val="Para0"/>
        <w:numPr>
          <w:ilvl w:val="0"/>
          <w:numId w:val="26"/>
        </w:numPr>
        <w:rPr>
          <w:i/>
          <w:lang w:val="en-US"/>
        </w:rPr>
      </w:pPr>
      <w:r>
        <w:rPr>
          <w:i/>
          <w:lang w:val="en-US"/>
        </w:rPr>
        <w:t xml:space="preserve">Business function: </w:t>
      </w:r>
      <w:r>
        <w:rPr>
          <w:lang w:val="en-US"/>
        </w:rPr>
        <w:t>Sales, customer service</w:t>
      </w:r>
    </w:p>
    <w:p w14:paraId="2B585233" w14:textId="77777777" w:rsidR="00453A85" w:rsidRDefault="00453A85" w:rsidP="00453A85">
      <w:pPr>
        <w:pStyle w:val="Para0"/>
        <w:numPr>
          <w:ilvl w:val="0"/>
          <w:numId w:val="26"/>
        </w:numPr>
        <w:rPr>
          <w:lang w:val="en-US"/>
        </w:rPr>
      </w:pPr>
      <w:r w:rsidRPr="00D00024">
        <w:rPr>
          <w:i/>
          <w:lang w:val="en-US"/>
        </w:rPr>
        <w:t>Critical functions</w:t>
      </w:r>
      <w:r w:rsidRPr="24F15B9D">
        <w:rPr>
          <w:lang w:val="en-US"/>
        </w:rPr>
        <w:t>:</w:t>
      </w:r>
      <w:r>
        <w:rPr>
          <w:lang w:val="en-US"/>
        </w:rPr>
        <w:t xml:space="preserve"> Yes</w:t>
      </w:r>
    </w:p>
    <w:p w14:paraId="765638C7" w14:textId="77777777" w:rsidR="00453A85" w:rsidRDefault="00453A85" w:rsidP="00453A85">
      <w:pPr>
        <w:pStyle w:val="Para0"/>
        <w:numPr>
          <w:ilvl w:val="0"/>
          <w:numId w:val="26"/>
        </w:numPr>
        <w:rPr>
          <w:lang w:val="en-US"/>
        </w:rPr>
      </w:pPr>
      <w:r w:rsidRPr="006309D1">
        <w:rPr>
          <w:i/>
          <w:lang w:val="en-US"/>
        </w:rPr>
        <w:t>Scale</w:t>
      </w:r>
      <w:r>
        <w:rPr>
          <w:i/>
          <w:lang w:val="en-US"/>
        </w:rPr>
        <w:t xml:space="preserve"> of deployment</w:t>
      </w:r>
      <w:r w:rsidR="000759FB">
        <w:rPr>
          <w:i/>
          <w:lang w:val="en-US"/>
        </w:rPr>
        <w:t xml:space="preserve"> and technology maturity</w:t>
      </w:r>
      <w:r w:rsidRPr="24F15B9D">
        <w:rPr>
          <w:lang w:val="en-US"/>
        </w:rPr>
        <w:t>:</w:t>
      </w:r>
    </w:p>
    <w:p w14:paraId="64CD2AB8" w14:textId="77777777" w:rsidR="00BB6942" w:rsidRDefault="00BB6942" w:rsidP="00304E41">
      <w:pPr>
        <w:pStyle w:val="Para0"/>
        <w:numPr>
          <w:ilvl w:val="1"/>
          <w:numId w:val="26"/>
        </w:numPr>
        <w:spacing w:before="40" w:after="40"/>
        <w:ind w:hanging="357"/>
        <w:rPr>
          <w:lang w:val="en-US"/>
        </w:rPr>
      </w:pPr>
      <w:r>
        <w:rPr>
          <w:i/>
          <w:lang w:val="en-US"/>
        </w:rPr>
        <w:t>Scale of deployment</w:t>
      </w:r>
      <w:r w:rsidRPr="00D00024">
        <w:rPr>
          <w:lang w:val="en-US"/>
        </w:rPr>
        <w:t>:</w:t>
      </w:r>
      <w:r>
        <w:rPr>
          <w:lang w:val="en-US"/>
        </w:rPr>
        <w:t xml:space="preserve"> Broad </w:t>
      </w:r>
    </w:p>
    <w:p w14:paraId="2DECBB92" w14:textId="77777777" w:rsidR="00453A85" w:rsidRDefault="00453A85" w:rsidP="00304E41">
      <w:pPr>
        <w:pStyle w:val="Para0"/>
        <w:numPr>
          <w:ilvl w:val="1"/>
          <w:numId w:val="26"/>
        </w:numPr>
        <w:spacing w:before="40" w:after="40"/>
        <w:ind w:hanging="357"/>
        <w:rPr>
          <w:lang w:val="en-US"/>
        </w:rPr>
      </w:pPr>
      <w:r>
        <w:rPr>
          <w:i/>
          <w:lang w:val="en-US"/>
        </w:rPr>
        <w:t>AI system maturity</w:t>
      </w:r>
      <w:r w:rsidRPr="00D00024">
        <w:rPr>
          <w:lang w:val="en-US"/>
        </w:rPr>
        <w:t>:</w:t>
      </w:r>
      <w:r>
        <w:rPr>
          <w:lang w:val="en-US"/>
        </w:rPr>
        <w:t xml:space="preserve"> </w:t>
      </w:r>
      <w:r w:rsidRPr="00D619C6">
        <w:t>Actual system or subsystem in final form in operational environment – TRL 9</w:t>
      </w:r>
    </w:p>
    <w:p w14:paraId="6DE4AB00" w14:textId="77777777" w:rsidR="00BB6942" w:rsidRDefault="00BB6942" w:rsidP="00BB6942">
      <w:pPr>
        <w:pStyle w:val="Para0"/>
        <w:numPr>
          <w:ilvl w:val="0"/>
          <w:numId w:val="26"/>
        </w:numPr>
        <w:rPr>
          <w:lang w:val="en-US"/>
        </w:rPr>
      </w:pPr>
      <w:r w:rsidRPr="00D619C6">
        <w:rPr>
          <w:i/>
          <w:lang w:val="en-US"/>
        </w:rPr>
        <w:t>User</w:t>
      </w:r>
      <w:r w:rsidRPr="005775E6">
        <w:rPr>
          <w:lang w:val="en-US"/>
        </w:rPr>
        <w:t xml:space="preserve">: </w:t>
      </w:r>
      <w:r>
        <w:rPr>
          <w:lang w:val="en-US"/>
        </w:rPr>
        <w:t>Amateur (bank employee)</w:t>
      </w:r>
    </w:p>
    <w:p w14:paraId="78810C78" w14:textId="77777777" w:rsidR="00453A85" w:rsidRDefault="00453A85" w:rsidP="00453A85">
      <w:pPr>
        <w:pStyle w:val="Para0"/>
        <w:numPr>
          <w:ilvl w:val="0"/>
          <w:numId w:val="26"/>
        </w:numPr>
        <w:rPr>
          <w:lang w:val="en-US"/>
        </w:rPr>
      </w:pPr>
      <w:r w:rsidRPr="00D00024">
        <w:rPr>
          <w:i/>
          <w:lang w:val="en-US"/>
        </w:rPr>
        <w:t>Impact</w:t>
      </w:r>
      <w:r w:rsidRPr="00D00024">
        <w:rPr>
          <w:lang w:val="en-US"/>
        </w:rPr>
        <w:t xml:space="preserve">: </w:t>
      </w:r>
    </w:p>
    <w:p w14:paraId="09C83FF9" w14:textId="77777777" w:rsidR="00453A85" w:rsidRDefault="00453A85" w:rsidP="00304E41">
      <w:pPr>
        <w:pStyle w:val="Para0"/>
        <w:numPr>
          <w:ilvl w:val="1"/>
          <w:numId w:val="26"/>
        </w:numPr>
        <w:spacing w:before="40" w:after="40"/>
        <w:ind w:hanging="357"/>
        <w:rPr>
          <w:lang w:val="en-US"/>
        </w:rPr>
      </w:pPr>
      <w:r w:rsidRPr="00D00024">
        <w:rPr>
          <w:i/>
          <w:lang w:val="en-US"/>
        </w:rPr>
        <w:t>Impacted stakeholders</w:t>
      </w:r>
      <w:r>
        <w:rPr>
          <w:lang w:val="en-US"/>
        </w:rPr>
        <w:t>: Consumers</w:t>
      </w:r>
    </w:p>
    <w:p w14:paraId="624AE7FB" w14:textId="77777777" w:rsidR="00BB6942" w:rsidRPr="00D00024" w:rsidRDefault="00BB6942" w:rsidP="00304E41">
      <w:pPr>
        <w:pStyle w:val="Para0"/>
        <w:numPr>
          <w:ilvl w:val="1"/>
          <w:numId w:val="26"/>
        </w:numPr>
        <w:spacing w:before="40" w:after="40"/>
        <w:ind w:hanging="357"/>
        <w:rPr>
          <w:lang w:val="en-US"/>
        </w:rPr>
      </w:pPr>
      <w:r w:rsidRPr="00D00024">
        <w:rPr>
          <w:i/>
          <w:lang w:val="en-US"/>
        </w:rPr>
        <w:t>Optionality</w:t>
      </w:r>
      <w:r>
        <w:rPr>
          <w:lang w:val="en-US"/>
        </w:rPr>
        <w:t>: Not optional / cannot opt out</w:t>
      </w:r>
    </w:p>
    <w:p w14:paraId="6EB26EAF" w14:textId="77777777" w:rsidR="00BB6942" w:rsidRPr="00D619C6" w:rsidRDefault="00BB6942" w:rsidP="00304E41">
      <w:pPr>
        <w:pStyle w:val="ListParagraph"/>
        <w:numPr>
          <w:ilvl w:val="1"/>
          <w:numId w:val="26"/>
        </w:numPr>
        <w:spacing w:before="40" w:after="40"/>
        <w:ind w:right="680" w:hanging="357"/>
        <w:contextualSpacing w:val="0"/>
        <w:rPr>
          <w:i/>
          <w:lang w:val="en-US"/>
        </w:rPr>
      </w:pPr>
      <w:r>
        <w:rPr>
          <w:i/>
          <w:lang w:val="en-US"/>
        </w:rPr>
        <w:t>Business model</w:t>
      </w:r>
      <w:r w:rsidRPr="00D619C6">
        <w:rPr>
          <w:i/>
          <w:lang w:val="en-US"/>
        </w:rPr>
        <w:t xml:space="preserve">: </w:t>
      </w:r>
      <w:r w:rsidRPr="00D619C6">
        <w:rPr>
          <w:lang w:val="en-US"/>
        </w:rPr>
        <w:t>For-profit use – other model</w:t>
      </w:r>
    </w:p>
    <w:p w14:paraId="4E4D1BFF" w14:textId="77777777" w:rsidR="00453A85" w:rsidRPr="00D619C6" w:rsidRDefault="00453A85" w:rsidP="00453A85">
      <w:pPr>
        <w:pStyle w:val="Para0"/>
        <w:numPr>
          <w:ilvl w:val="0"/>
          <w:numId w:val="26"/>
        </w:numPr>
        <w:rPr>
          <w:i/>
          <w:lang w:val="en-US"/>
        </w:rPr>
      </w:pPr>
      <w:r w:rsidRPr="00D619C6">
        <w:rPr>
          <w:i/>
          <w:lang w:val="en-US"/>
        </w:rPr>
        <w:t>Benefits and risks to human rights and democracy</w:t>
      </w:r>
    </w:p>
    <w:tbl>
      <w:tblPr>
        <w:tblStyle w:val="OECD"/>
        <w:tblW w:w="8044" w:type="dxa"/>
        <w:tblInd w:w="843" w:type="dxa"/>
        <w:tblLook w:val="0420" w:firstRow="1" w:lastRow="0" w:firstColumn="0" w:lastColumn="0" w:noHBand="0" w:noVBand="1"/>
      </w:tblPr>
      <w:tblGrid>
        <w:gridCol w:w="5209"/>
        <w:gridCol w:w="1134"/>
        <w:gridCol w:w="1701"/>
      </w:tblGrid>
      <w:tr w:rsidR="00453A85" w:rsidRPr="000D23FA" w14:paraId="4D6557B1" w14:textId="77777777" w:rsidTr="007806EC">
        <w:trPr>
          <w:cnfStyle w:val="100000000000" w:firstRow="1" w:lastRow="0" w:firstColumn="0" w:lastColumn="0" w:oddVBand="0" w:evenVBand="0" w:oddHBand="0" w:evenHBand="0" w:firstRowFirstColumn="0" w:firstRowLastColumn="0" w:lastRowFirstColumn="0" w:lastRowLastColumn="0"/>
        </w:trPr>
        <w:tc>
          <w:tcPr>
            <w:tcW w:w="5209" w:type="dxa"/>
            <w:tcBorders>
              <w:top w:val="single" w:sz="12" w:space="0" w:color="4F81BD" w:themeColor="accent1"/>
              <w:left w:val="single" w:sz="6" w:space="0" w:color="BFBFBF" w:themeColor="background1" w:themeShade="BF"/>
              <w:bottom w:val="single" w:sz="8" w:space="0" w:color="4F81BD" w:themeColor="accent1"/>
            </w:tcBorders>
            <w:shd w:val="clear" w:color="auto" w:fill="DBE5F1" w:themeFill="accent1" w:themeFillTint="33"/>
          </w:tcPr>
          <w:p w14:paraId="7F37D92E" w14:textId="77777777" w:rsidR="00453A85" w:rsidRPr="00D00024" w:rsidRDefault="00453A85" w:rsidP="007806EC">
            <w:pPr>
              <w:pStyle w:val="TableCell"/>
            </w:pPr>
            <w:r w:rsidRPr="000D23FA">
              <w:lastRenderedPageBreak/>
              <w:t xml:space="preserve">AI outcomes impact human rights or </w:t>
            </w:r>
            <w:r w:rsidR="0069475D">
              <w:t>democratic</w:t>
            </w:r>
            <w:r w:rsidR="0069475D" w:rsidRPr="000D23FA">
              <w:t xml:space="preserve"> </w:t>
            </w:r>
            <w:r w:rsidRPr="000D23FA">
              <w:t xml:space="preserve">values: </w:t>
            </w:r>
          </w:p>
        </w:tc>
        <w:tc>
          <w:tcPr>
            <w:tcW w:w="1134" w:type="dxa"/>
            <w:tcBorders>
              <w:top w:val="single" w:sz="12" w:space="0" w:color="4F81BD" w:themeColor="accent1"/>
              <w:bottom w:val="single" w:sz="8" w:space="0" w:color="4F81BD" w:themeColor="accent1"/>
            </w:tcBorders>
            <w:shd w:val="clear" w:color="auto" w:fill="DBE5F1" w:themeFill="accent1" w:themeFillTint="33"/>
          </w:tcPr>
          <w:p w14:paraId="1C93A7DC" w14:textId="77777777" w:rsidR="00453A85" w:rsidRPr="001453F9" w:rsidRDefault="00453A85" w:rsidP="005E22C5">
            <w:pPr>
              <w:pStyle w:val="TableColumn"/>
              <w:rPr>
                <w:color w:val="auto"/>
              </w:rPr>
            </w:pPr>
            <w:r w:rsidRPr="001453F9">
              <w:rPr>
                <w:color w:val="auto"/>
              </w:rPr>
              <w:t>No impact</w:t>
            </w:r>
          </w:p>
        </w:tc>
        <w:tc>
          <w:tcPr>
            <w:tcW w:w="1701" w:type="dxa"/>
            <w:tcBorders>
              <w:top w:val="single" w:sz="12" w:space="0" w:color="4F81BD" w:themeColor="accent1"/>
              <w:bottom w:val="single" w:sz="8" w:space="0" w:color="4F81BD" w:themeColor="accent1"/>
            </w:tcBorders>
            <w:shd w:val="clear" w:color="auto" w:fill="DBE5F1" w:themeFill="accent1" w:themeFillTint="33"/>
          </w:tcPr>
          <w:p w14:paraId="679B56FF" w14:textId="77777777" w:rsidR="00453A85" w:rsidRPr="001453F9" w:rsidRDefault="00453A85" w:rsidP="005E22C5">
            <w:pPr>
              <w:pStyle w:val="TableColumn"/>
              <w:rPr>
                <w:color w:val="auto"/>
              </w:rPr>
            </w:pPr>
            <w:r w:rsidRPr="001453F9">
              <w:rPr>
                <w:color w:val="auto"/>
              </w:rPr>
              <w:t>Outcome dependent</w:t>
            </w:r>
          </w:p>
        </w:tc>
      </w:tr>
      <w:tr w:rsidR="0069475D" w:rsidRPr="000D23FA" w14:paraId="3E23F0B0" w14:textId="77777777" w:rsidTr="007806EC">
        <w:tc>
          <w:tcPr>
            <w:tcW w:w="5209" w:type="dxa"/>
          </w:tcPr>
          <w:p w14:paraId="43E20016" w14:textId="77777777" w:rsidR="0069475D" w:rsidRPr="000D23FA" w:rsidRDefault="0069475D" w:rsidP="007806EC">
            <w:pPr>
              <w:pStyle w:val="TableCell"/>
            </w:pPr>
            <w:r>
              <w:t>Human dignity, l</w:t>
            </w:r>
            <w:r w:rsidRPr="00BF6F1C">
              <w:t>ife an</w:t>
            </w:r>
            <w:r>
              <w:t>d physical and mental integrity</w:t>
            </w:r>
          </w:p>
        </w:tc>
        <w:tc>
          <w:tcPr>
            <w:tcW w:w="1134" w:type="dxa"/>
          </w:tcPr>
          <w:p w14:paraId="502A1D37" w14:textId="77777777" w:rsidR="0069475D" w:rsidRDefault="0069475D" w:rsidP="005E22C5">
            <w:pPr>
              <w:pStyle w:val="TableCell"/>
              <w:jc w:val="center"/>
              <w:rPr>
                <w:color w:val="4F81BD" w:themeColor="accent1"/>
              </w:rPr>
            </w:pPr>
            <w:r>
              <w:rPr>
                <w:color w:val="4F81BD" w:themeColor="accent1"/>
              </w:rPr>
              <w:t>X</w:t>
            </w:r>
          </w:p>
        </w:tc>
        <w:tc>
          <w:tcPr>
            <w:tcW w:w="1701" w:type="dxa"/>
          </w:tcPr>
          <w:p w14:paraId="7AAF9CEC" w14:textId="77777777" w:rsidR="0069475D" w:rsidRPr="000D23FA" w:rsidRDefault="0069475D" w:rsidP="005E22C5">
            <w:pPr>
              <w:pStyle w:val="TableCell"/>
              <w:jc w:val="center"/>
              <w:rPr>
                <w:color w:val="4F81BD" w:themeColor="accent1"/>
              </w:rPr>
            </w:pPr>
          </w:p>
        </w:tc>
      </w:tr>
      <w:tr w:rsidR="00453A85" w:rsidRPr="000D23FA" w14:paraId="5E9D18B0" w14:textId="77777777" w:rsidTr="007806EC">
        <w:tc>
          <w:tcPr>
            <w:tcW w:w="5209" w:type="dxa"/>
          </w:tcPr>
          <w:p w14:paraId="03D55999" w14:textId="77777777" w:rsidR="00453A85" w:rsidRPr="000D23FA" w:rsidRDefault="00453A85" w:rsidP="007806EC">
            <w:pPr>
              <w:pStyle w:val="TableCell"/>
            </w:pPr>
            <w:r w:rsidRPr="000D23FA">
              <w:t xml:space="preserve">Liberty and security </w:t>
            </w:r>
          </w:p>
        </w:tc>
        <w:tc>
          <w:tcPr>
            <w:tcW w:w="1134" w:type="dxa"/>
          </w:tcPr>
          <w:p w14:paraId="2ADAE4E7" w14:textId="77777777" w:rsidR="00453A85" w:rsidRPr="000D23FA" w:rsidRDefault="00453A85" w:rsidP="005E22C5">
            <w:pPr>
              <w:pStyle w:val="TableCell"/>
              <w:jc w:val="center"/>
              <w:rPr>
                <w:color w:val="4F81BD" w:themeColor="accent1"/>
              </w:rPr>
            </w:pPr>
            <w:r>
              <w:rPr>
                <w:color w:val="4F81BD" w:themeColor="accent1"/>
              </w:rPr>
              <w:t>X</w:t>
            </w:r>
          </w:p>
        </w:tc>
        <w:tc>
          <w:tcPr>
            <w:tcW w:w="1701" w:type="dxa"/>
          </w:tcPr>
          <w:p w14:paraId="2A8C2CBD" w14:textId="77777777" w:rsidR="00453A85" w:rsidRPr="000D23FA" w:rsidRDefault="00453A85" w:rsidP="005E22C5">
            <w:pPr>
              <w:pStyle w:val="TableCell"/>
              <w:jc w:val="center"/>
              <w:rPr>
                <w:color w:val="4F81BD" w:themeColor="accent1"/>
              </w:rPr>
            </w:pPr>
          </w:p>
        </w:tc>
      </w:tr>
      <w:tr w:rsidR="0069475D" w:rsidRPr="000D23FA" w14:paraId="735C5C69" w14:textId="77777777" w:rsidTr="007806EC">
        <w:tc>
          <w:tcPr>
            <w:tcW w:w="5209" w:type="dxa"/>
          </w:tcPr>
          <w:p w14:paraId="4BC90376" w14:textId="77777777" w:rsidR="0069475D" w:rsidRPr="000D23FA" w:rsidRDefault="0069475D" w:rsidP="007806EC">
            <w:pPr>
              <w:pStyle w:val="TableCell"/>
            </w:pPr>
            <w:r>
              <w:t>F</w:t>
            </w:r>
            <w:r w:rsidRPr="000D23FA">
              <w:t>air trial; no punishment without law; effective remedy</w:t>
            </w:r>
          </w:p>
        </w:tc>
        <w:tc>
          <w:tcPr>
            <w:tcW w:w="1134" w:type="dxa"/>
          </w:tcPr>
          <w:p w14:paraId="79969271" w14:textId="77777777" w:rsidR="0069475D" w:rsidRPr="000D23FA" w:rsidRDefault="0069475D" w:rsidP="007913CC">
            <w:pPr>
              <w:pStyle w:val="TableCell"/>
              <w:jc w:val="center"/>
              <w:rPr>
                <w:color w:val="4F81BD" w:themeColor="accent1"/>
              </w:rPr>
            </w:pPr>
          </w:p>
        </w:tc>
        <w:tc>
          <w:tcPr>
            <w:tcW w:w="1701" w:type="dxa"/>
          </w:tcPr>
          <w:p w14:paraId="207CEB52" w14:textId="77777777" w:rsidR="0069475D" w:rsidRPr="000D23FA" w:rsidRDefault="0069475D" w:rsidP="007913CC">
            <w:pPr>
              <w:pStyle w:val="TableCell"/>
              <w:jc w:val="center"/>
              <w:rPr>
                <w:color w:val="4F81BD" w:themeColor="accent1"/>
              </w:rPr>
            </w:pPr>
            <w:r>
              <w:rPr>
                <w:color w:val="4F81BD" w:themeColor="accent1"/>
              </w:rPr>
              <w:t>X</w:t>
            </w:r>
          </w:p>
        </w:tc>
      </w:tr>
      <w:tr w:rsidR="00453A85" w:rsidRPr="000D23FA" w14:paraId="0F9CACF4" w14:textId="77777777" w:rsidTr="007806EC">
        <w:tc>
          <w:tcPr>
            <w:tcW w:w="5209" w:type="dxa"/>
          </w:tcPr>
          <w:p w14:paraId="39522E1E" w14:textId="77777777" w:rsidR="00453A85" w:rsidRPr="000D23FA" w:rsidRDefault="0069475D" w:rsidP="007806EC">
            <w:pPr>
              <w:pStyle w:val="TableCell"/>
            </w:pPr>
            <w:r w:rsidRPr="00BF6F1C">
              <w:t>Privacy and family life</w:t>
            </w:r>
            <w:r>
              <w:t>, and the protection of personal data</w:t>
            </w:r>
            <w:r>
              <w:rPr>
                <w:color w:val="212121"/>
              </w:rPr>
              <w:t> </w:t>
            </w:r>
            <w:r w:rsidRPr="00BF6F1C">
              <w:t xml:space="preserve"> </w:t>
            </w:r>
          </w:p>
        </w:tc>
        <w:tc>
          <w:tcPr>
            <w:tcW w:w="1134" w:type="dxa"/>
          </w:tcPr>
          <w:p w14:paraId="20C0060C" w14:textId="77777777" w:rsidR="00453A85" w:rsidRPr="000D23FA" w:rsidRDefault="00453A85" w:rsidP="005E22C5">
            <w:pPr>
              <w:pStyle w:val="TableCell"/>
              <w:jc w:val="center"/>
              <w:rPr>
                <w:color w:val="4F81BD" w:themeColor="accent1"/>
              </w:rPr>
            </w:pPr>
          </w:p>
        </w:tc>
        <w:tc>
          <w:tcPr>
            <w:tcW w:w="1701" w:type="dxa"/>
          </w:tcPr>
          <w:p w14:paraId="01B4C957" w14:textId="77777777" w:rsidR="00453A85" w:rsidRPr="000D23FA" w:rsidRDefault="00453A85" w:rsidP="005E22C5">
            <w:pPr>
              <w:pStyle w:val="TableCell"/>
              <w:jc w:val="center"/>
              <w:rPr>
                <w:color w:val="4F81BD" w:themeColor="accent1"/>
              </w:rPr>
            </w:pPr>
            <w:r>
              <w:rPr>
                <w:color w:val="4F81BD" w:themeColor="accent1"/>
              </w:rPr>
              <w:t>X</w:t>
            </w:r>
          </w:p>
        </w:tc>
      </w:tr>
      <w:tr w:rsidR="0069475D" w:rsidRPr="000D23FA" w14:paraId="27C8F339" w14:textId="77777777" w:rsidTr="007806EC">
        <w:tc>
          <w:tcPr>
            <w:tcW w:w="5209" w:type="dxa"/>
          </w:tcPr>
          <w:p w14:paraId="08A3D5C7" w14:textId="77777777" w:rsidR="0069475D" w:rsidRPr="000D23FA" w:rsidRDefault="0069475D" w:rsidP="007806EC">
            <w:pPr>
              <w:pStyle w:val="TableCell"/>
            </w:pPr>
            <w:r w:rsidRPr="000D23FA">
              <w:t>Freedom of thought, conscience and religion</w:t>
            </w:r>
          </w:p>
        </w:tc>
        <w:tc>
          <w:tcPr>
            <w:tcW w:w="1134" w:type="dxa"/>
          </w:tcPr>
          <w:p w14:paraId="104CE234" w14:textId="77777777" w:rsidR="0069475D" w:rsidRPr="000D23FA" w:rsidRDefault="0069475D" w:rsidP="007913CC">
            <w:pPr>
              <w:pStyle w:val="TableCell"/>
              <w:jc w:val="center"/>
              <w:rPr>
                <w:color w:val="4F81BD" w:themeColor="accent1"/>
              </w:rPr>
            </w:pPr>
            <w:r>
              <w:rPr>
                <w:color w:val="4F81BD" w:themeColor="accent1"/>
              </w:rPr>
              <w:t>X</w:t>
            </w:r>
          </w:p>
        </w:tc>
        <w:tc>
          <w:tcPr>
            <w:tcW w:w="1701" w:type="dxa"/>
          </w:tcPr>
          <w:p w14:paraId="708E8D20" w14:textId="77777777" w:rsidR="0069475D" w:rsidRPr="000D23FA" w:rsidRDefault="0069475D" w:rsidP="007913CC">
            <w:pPr>
              <w:pStyle w:val="TableCell"/>
              <w:jc w:val="center"/>
              <w:rPr>
                <w:color w:val="4F81BD" w:themeColor="accent1"/>
              </w:rPr>
            </w:pPr>
          </w:p>
        </w:tc>
      </w:tr>
      <w:tr w:rsidR="00453A85" w:rsidRPr="000D23FA" w14:paraId="4B3CD823" w14:textId="77777777" w:rsidTr="007806EC">
        <w:tc>
          <w:tcPr>
            <w:tcW w:w="5209" w:type="dxa"/>
          </w:tcPr>
          <w:p w14:paraId="63278914" w14:textId="77777777" w:rsidR="00453A85" w:rsidRPr="000D23FA" w:rsidRDefault="00453A85" w:rsidP="007806EC">
            <w:pPr>
              <w:pStyle w:val="TableCell"/>
            </w:pPr>
            <w:r w:rsidRPr="000D23FA">
              <w:t xml:space="preserve">Freedom of expression; assembly and association </w:t>
            </w:r>
          </w:p>
        </w:tc>
        <w:tc>
          <w:tcPr>
            <w:tcW w:w="1134" w:type="dxa"/>
          </w:tcPr>
          <w:p w14:paraId="7EC2A705" w14:textId="77777777" w:rsidR="00453A85" w:rsidRPr="000D23FA" w:rsidRDefault="00453A85" w:rsidP="005E22C5">
            <w:pPr>
              <w:pStyle w:val="TableCell"/>
              <w:jc w:val="center"/>
              <w:rPr>
                <w:color w:val="4F81BD" w:themeColor="accent1"/>
              </w:rPr>
            </w:pPr>
            <w:r>
              <w:rPr>
                <w:color w:val="4F81BD" w:themeColor="accent1"/>
              </w:rPr>
              <w:t>X</w:t>
            </w:r>
          </w:p>
        </w:tc>
        <w:tc>
          <w:tcPr>
            <w:tcW w:w="1701" w:type="dxa"/>
          </w:tcPr>
          <w:p w14:paraId="0C8E5418" w14:textId="77777777" w:rsidR="00453A85" w:rsidRPr="000D23FA" w:rsidRDefault="00453A85" w:rsidP="005E22C5">
            <w:pPr>
              <w:pStyle w:val="TableCell"/>
              <w:jc w:val="center"/>
              <w:rPr>
                <w:color w:val="4F81BD" w:themeColor="accent1"/>
              </w:rPr>
            </w:pPr>
          </w:p>
        </w:tc>
      </w:tr>
      <w:tr w:rsidR="00453A85" w:rsidRPr="000D23FA" w14:paraId="129A7281" w14:textId="77777777" w:rsidTr="007806EC">
        <w:tc>
          <w:tcPr>
            <w:tcW w:w="5209" w:type="dxa"/>
          </w:tcPr>
          <w:p w14:paraId="783C9220" w14:textId="77777777" w:rsidR="00453A85" w:rsidRPr="000D23FA" w:rsidRDefault="0069475D" w:rsidP="007806EC">
            <w:pPr>
              <w:pStyle w:val="TableCell"/>
            </w:pPr>
            <w:r w:rsidRPr="00BF6F1C">
              <w:t>Non-discrimination</w:t>
            </w:r>
            <w:r>
              <w:t xml:space="preserve"> </w:t>
            </w:r>
            <w:r w:rsidRPr="009A28A5">
              <w:t>and equal treatment</w:t>
            </w:r>
            <w:r>
              <w:rPr>
                <w:color w:val="FF0000"/>
              </w:rPr>
              <w:t> </w:t>
            </w:r>
            <w:r w:rsidRPr="000D23FA">
              <w:t xml:space="preserve"> </w:t>
            </w:r>
          </w:p>
        </w:tc>
        <w:tc>
          <w:tcPr>
            <w:tcW w:w="1134" w:type="dxa"/>
          </w:tcPr>
          <w:p w14:paraId="46BEC68B" w14:textId="77777777" w:rsidR="00453A85" w:rsidRPr="000D23FA" w:rsidRDefault="00453A85" w:rsidP="005E22C5">
            <w:pPr>
              <w:pStyle w:val="TableCell"/>
              <w:jc w:val="center"/>
              <w:rPr>
                <w:color w:val="4F81BD" w:themeColor="accent1"/>
              </w:rPr>
            </w:pPr>
          </w:p>
        </w:tc>
        <w:tc>
          <w:tcPr>
            <w:tcW w:w="1701" w:type="dxa"/>
          </w:tcPr>
          <w:p w14:paraId="1FD39226" w14:textId="77777777" w:rsidR="00453A85" w:rsidRPr="000D23FA" w:rsidRDefault="00453A85" w:rsidP="005E22C5">
            <w:pPr>
              <w:pStyle w:val="TableCell"/>
              <w:jc w:val="center"/>
              <w:rPr>
                <w:color w:val="4F81BD" w:themeColor="accent1"/>
              </w:rPr>
            </w:pPr>
            <w:r>
              <w:rPr>
                <w:color w:val="4F81BD" w:themeColor="accent1"/>
              </w:rPr>
              <w:t>X</w:t>
            </w:r>
          </w:p>
        </w:tc>
      </w:tr>
      <w:tr w:rsidR="0069475D" w:rsidRPr="000D23FA" w14:paraId="5D334D58" w14:textId="77777777" w:rsidTr="007806EC">
        <w:tc>
          <w:tcPr>
            <w:tcW w:w="5209" w:type="dxa"/>
          </w:tcPr>
          <w:p w14:paraId="4A278944" w14:textId="77777777" w:rsidR="0069475D" w:rsidRPr="000D23FA" w:rsidRDefault="0069475D" w:rsidP="007806EC">
            <w:pPr>
              <w:pStyle w:val="TableCell"/>
            </w:pPr>
            <w:r w:rsidRPr="00BF6F1C">
              <w:t xml:space="preserve">Protection of </w:t>
            </w:r>
            <w:r>
              <w:t>p</w:t>
            </w:r>
            <w:r w:rsidRPr="000D23FA">
              <w:t>roperty and peaceful enjoyment of possessions</w:t>
            </w:r>
          </w:p>
        </w:tc>
        <w:tc>
          <w:tcPr>
            <w:tcW w:w="1134" w:type="dxa"/>
          </w:tcPr>
          <w:p w14:paraId="69C9DDB4" w14:textId="77777777" w:rsidR="0069475D" w:rsidRPr="000D23FA" w:rsidRDefault="0069475D" w:rsidP="007913CC">
            <w:pPr>
              <w:pStyle w:val="TableCell"/>
              <w:jc w:val="center"/>
              <w:rPr>
                <w:color w:val="4F81BD" w:themeColor="accent1"/>
              </w:rPr>
            </w:pPr>
          </w:p>
        </w:tc>
        <w:tc>
          <w:tcPr>
            <w:tcW w:w="1701" w:type="dxa"/>
          </w:tcPr>
          <w:p w14:paraId="004B20BB" w14:textId="77777777" w:rsidR="0069475D" w:rsidRPr="000D23FA" w:rsidRDefault="0069475D" w:rsidP="007913CC">
            <w:pPr>
              <w:pStyle w:val="TableCell"/>
              <w:jc w:val="center"/>
              <w:rPr>
                <w:color w:val="4F81BD" w:themeColor="accent1"/>
              </w:rPr>
            </w:pPr>
            <w:r>
              <w:rPr>
                <w:color w:val="4F81BD" w:themeColor="accent1"/>
              </w:rPr>
              <w:t>X</w:t>
            </w:r>
          </w:p>
        </w:tc>
      </w:tr>
      <w:tr w:rsidR="00492925" w:rsidRPr="000D23FA" w14:paraId="23818506" w14:textId="77777777" w:rsidTr="007806EC">
        <w:tblPrEx>
          <w:tblLook w:val="04A0" w:firstRow="1" w:lastRow="0" w:firstColumn="1" w:lastColumn="0" w:noHBand="0" w:noVBand="1"/>
        </w:tblPrEx>
        <w:tc>
          <w:tcPr>
            <w:tcW w:w="5209" w:type="dxa"/>
          </w:tcPr>
          <w:p w14:paraId="142B17A4" w14:textId="77777777" w:rsidR="00492925" w:rsidRPr="00BF6F1C" w:rsidRDefault="00492925" w:rsidP="007806EC">
            <w:pPr>
              <w:pStyle w:val="TableCell"/>
              <w:rPr>
                <w:lang w:eastAsia="en-US"/>
              </w:rPr>
            </w:pPr>
            <w:r w:rsidRPr="00BF6F1C">
              <w:t xml:space="preserve">Right to education </w:t>
            </w:r>
          </w:p>
        </w:tc>
        <w:tc>
          <w:tcPr>
            <w:tcW w:w="1134" w:type="dxa"/>
          </w:tcPr>
          <w:p w14:paraId="5436BB4E" w14:textId="77777777" w:rsidR="00492925" w:rsidRPr="000D23FA" w:rsidRDefault="00492925" w:rsidP="00E10518">
            <w:pPr>
              <w:pStyle w:val="TableCell"/>
              <w:rPr>
                <w:color w:val="4F81BD" w:themeColor="accent1"/>
              </w:rPr>
            </w:pPr>
          </w:p>
        </w:tc>
        <w:tc>
          <w:tcPr>
            <w:tcW w:w="1701" w:type="dxa"/>
          </w:tcPr>
          <w:p w14:paraId="52BC792D" w14:textId="77777777" w:rsidR="00492925" w:rsidRDefault="00492925" w:rsidP="007806EC">
            <w:pPr>
              <w:pStyle w:val="TableCell"/>
              <w:jc w:val="center"/>
              <w:rPr>
                <w:color w:val="4F81BD" w:themeColor="accent1"/>
              </w:rPr>
            </w:pPr>
            <w:r>
              <w:rPr>
                <w:color w:val="4F81BD" w:themeColor="accent1"/>
              </w:rPr>
              <w:t>X</w:t>
            </w:r>
          </w:p>
        </w:tc>
      </w:tr>
      <w:tr w:rsidR="0069475D" w:rsidRPr="000D23FA" w14:paraId="286B2FAB" w14:textId="77777777" w:rsidTr="007913CC">
        <w:tblPrEx>
          <w:tblLook w:val="04A0" w:firstRow="1" w:lastRow="0" w:firstColumn="1" w:lastColumn="0" w:noHBand="0" w:noVBand="1"/>
        </w:tblPrEx>
        <w:tc>
          <w:tcPr>
            <w:tcW w:w="5209" w:type="dxa"/>
          </w:tcPr>
          <w:p w14:paraId="3AD8EA35" w14:textId="77777777" w:rsidR="0069475D" w:rsidRPr="00BF6F1C" w:rsidRDefault="0069475D" w:rsidP="007806EC">
            <w:pPr>
              <w:pStyle w:val="TableCell"/>
              <w:rPr>
                <w:lang w:eastAsia="en-US"/>
              </w:rPr>
            </w:pPr>
            <w:r w:rsidRPr="00BF6F1C">
              <w:t xml:space="preserve">Right to democracy and free elections </w:t>
            </w:r>
          </w:p>
        </w:tc>
        <w:tc>
          <w:tcPr>
            <w:tcW w:w="1134" w:type="dxa"/>
          </w:tcPr>
          <w:p w14:paraId="2E9DC17B" w14:textId="77777777" w:rsidR="0069475D" w:rsidRPr="000D23FA" w:rsidRDefault="0069475D" w:rsidP="007806EC">
            <w:pPr>
              <w:pStyle w:val="TableCell"/>
              <w:jc w:val="center"/>
              <w:rPr>
                <w:color w:val="4F81BD" w:themeColor="accent1"/>
              </w:rPr>
            </w:pPr>
            <w:r>
              <w:rPr>
                <w:color w:val="4F81BD" w:themeColor="accent1"/>
              </w:rPr>
              <w:t>X</w:t>
            </w:r>
          </w:p>
        </w:tc>
        <w:tc>
          <w:tcPr>
            <w:tcW w:w="1701" w:type="dxa"/>
          </w:tcPr>
          <w:p w14:paraId="7514576F" w14:textId="77777777" w:rsidR="0069475D" w:rsidRDefault="0069475D" w:rsidP="007913CC">
            <w:pPr>
              <w:pStyle w:val="TableCell"/>
              <w:rPr>
                <w:color w:val="4F81BD" w:themeColor="accent1"/>
              </w:rPr>
            </w:pPr>
          </w:p>
        </w:tc>
      </w:tr>
      <w:tr w:rsidR="0069475D" w:rsidRPr="000D23FA" w14:paraId="1E5FD80E" w14:textId="77777777" w:rsidTr="007913CC">
        <w:tblPrEx>
          <w:tblLook w:val="04A0" w:firstRow="1" w:lastRow="0" w:firstColumn="1" w:lastColumn="0" w:noHBand="0" w:noVBand="1"/>
        </w:tblPrEx>
        <w:tc>
          <w:tcPr>
            <w:tcW w:w="5209" w:type="dxa"/>
          </w:tcPr>
          <w:p w14:paraId="33106DCB" w14:textId="77777777" w:rsidR="0069475D" w:rsidRPr="00BF6F1C" w:rsidRDefault="0069475D" w:rsidP="007806EC">
            <w:pPr>
              <w:pStyle w:val="TableCell"/>
            </w:pPr>
            <w:r w:rsidRPr="006C7D7B">
              <w:t>Rights of the child, the elderly and persons with disabilities</w:t>
            </w:r>
          </w:p>
        </w:tc>
        <w:tc>
          <w:tcPr>
            <w:tcW w:w="1134" w:type="dxa"/>
          </w:tcPr>
          <w:p w14:paraId="1850C0D7" w14:textId="77777777" w:rsidR="0069475D" w:rsidRPr="000D23FA" w:rsidRDefault="0069475D" w:rsidP="007913CC">
            <w:pPr>
              <w:pStyle w:val="TableCell"/>
              <w:rPr>
                <w:color w:val="4F81BD" w:themeColor="accent1"/>
              </w:rPr>
            </w:pPr>
          </w:p>
        </w:tc>
        <w:tc>
          <w:tcPr>
            <w:tcW w:w="1701" w:type="dxa"/>
          </w:tcPr>
          <w:p w14:paraId="6D02C581" w14:textId="77777777" w:rsidR="0069475D" w:rsidRPr="000D23FA" w:rsidRDefault="0069475D" w:rsidP="007806EC">
            <w:pPr>
              <w:pStyle w:val="TableCell"/>
              <w:jc w:val="center"/>
              <w:rPr>
                <w:color w:val="4F81BD" w:themeColor="accent1"/>
              </w:rPr>
            </w:pPr>
            <w:r>
              <w:rPr>
                <w:color w:val="4F81BD" w:themeColor="accent1"/>
              </w:rPr>
              <w:t>X</w:t>
            </w:r>
          </w:p>
        </w:tc>
      </w:tr>
      <w:tr w:rsidR="00453A85" w:rsidRPr="000D23FA" w14:paraId="0D52A794" w14:textId="77777777" w:rsidTr="007806EC">
        <w:tc>
          <w:tcPr>
            <w:tcW w:w="5209" w:type="dxa"/>
          </w:tcPr>
          <w:p w14:paraId="5DF06408" w14:textId="77777777" w:rsidR="00453A85" w:rsidRPr="000D23FA" w:rsidRDefault="00453A85" w:rsidP="007806EC">
            <w:pPr>
              <w:pStyle w:val="TableCell"/>
            </w:pPr>
            <w:r w:rsidRPr="000D23FA">
              <w:t>Other (detail)</w:t>
            </w:r>
          </w:p>
        </w:tc>
        <w:tc>
          <w:tcPr>
            <w:tcW w:w="1134" w:type="dxa"/>
          </w:tcPr>
          <w:p w14:paraId="6A3A63AA" w14:textId="77777777" w:rsidR="00453A85" w:rsidRPr="000D23FA" w:rsidRDefault="00453A85" w:rsidP="005E22C5">
            <w:pPr>
              <w:pStyle w:val="TableCell"/>
              <w:jc w:val="center"/>
              <w:rPr>
                <w:color w:val="4F81BD" w:themeColor="accent1"/>
              </w:rPr>
            </w:pPr>
            <w:r>
              <w:rPr>
                <w:color w:val="4F81BD" w:themeColor="accent1"/>
              </w:rPr>
              <w:t>X</w:t>
            </w:r>
          </w:p>
        </w:tc>
        <w:tc>
          <w:tcPr>
            <w:tcW w:w="1701" w:type="dxa"/>
          </w:tcPr>
          <w:p w14:paraId="5D0E6C03" w14:textId="77777777" w:rsidR="00453A85" w:rsidRPr="000D23FA" w:rsidRDefault="00453A85" w:rsidP="005E22C5">
            <w:pPr>
              <w:pStyle w:val="TableCell"/>
              <w:jc w:val="center"/>
              <w:rPr>
                <w:color w:val="4F81BD" w:themeColor="accent1"/>
              </w:rPr>
            </w:pPr>
          </w:p>
        </w:tc>
      </w:tr>
    </w:tbl>
    <w:p w14:paraId="36F38F3D" w14:textId="77777777" w:rsidR="00453A85" w:rsidRPr="00D619C6" w:rsidRDefault="00453A85" w:rsidP="00453A85">
      <w:pPr>
        <w:pStyle w:val="Para0"/>
        <w:numPr>
          <w:ilvl w:val="0"/>
          <w:numId w:val="26"/>
        </w:numPr>
        <w:rPr>
          <w:i/>
          <w:lang w:val="en-US"/>
        </w:rPr>
      </w:pPr>
      <w:r w:rsidRPr="00D619C6">
        <w:rPr>
          <w:i/>
          <w:lang w:val="en-US"/>
        </w:rPr>
        <w:t>Benefits</w:t>
      </w:r>
      <w:r w:rsidRPr="00D619C6">
        <w:rPr>
          <w:i/>
          <w:color w:val="000000" w:themeColor="text1"/>
        </w:rPr>
        <w:t xml:space="preserve"> and risks to well-being</w:t>
      </w:r>
    </w:p>
    <w:tbl>
      <w:tblPr>
        <w:tblStyle w:val="OECD"/>
        <w:tblW w:w="7796" w:type="dxa"/>
        <w:tblInd w:w="851" w:type="dxa"/>
        <w:tblLayout w:type="fixed"/>
        <w:tblLook w:val="0420" w:firstRow="1" w:lastRow="0" w:firstColumn="0" w:lastColumn="0" w:noHBand="0" w:noVBand="1"/>
      </w:tblPr>
      <w:tblGrid>
        <w:gridCol w:w="4961"/>
        <w:gridCol w:w="1134"/>
        <w:gridCol w:w="1701"/>
      </w:tblGrid>
      <w:tr w:rsidR="00203293" w:rsidRPr="00454399" w14:paraId="7A786612" w14:textId="77777777" w:rsidTr="00203293">
        <w:trPr>
          <w:cnfStyle w:val="100000000000" w:firstRow="1" w:lastRow="0" w:firstColumn="0" w:lastColumn="0" w:oddVBand="0" w:evenVBand="0" w:oddHBand="0" w:evenHBand="0" w:firstRowFirstColumn="0" w:firstRowLastColumn="0" w:lastRowFirstColumn="0" w:lastRowLastColumn="0"/>
          <w:trHeight w:val="243"/>
        </w:trPr>
        <w:tc>
          <w:tcPr>
            <w:tcW w:w="4961" w:type="dxa"/>
            <w:shd w:val="clear" w:color="auto" w:fill="DBE5F1" w:themeFill="accent1" w:themeFillTint="33"/>
          </w:tcPr>
          <w:p w14:paraId="38CAF306" w14:textId="77777777" w:rsidR="00453A85" w:rsidRPr="00454399" w:rsidRDefault="00453A85" w:rsidP="005E22C5">
            <w:pPr>
              <w:pStyle w:val="TableColumn"/>
            </w:pPr>
            <w:r w:rsidRPr="00DE2365">
              <w:rPr>
                <w:i/>
              </w:rPr>
              <w:t xml:space="preserve">AI outcomes impact </w:t>
            </w:r>
            <w:r>
              <w:rPr>
                <w:i/>
              </w:rPr>
              <w:t>w</w:t>
            </w:r>
            <w:r w:rsidRPr="00A45B30">
              <w:rPr>
                <w:i/>
              </w:rPr>
              <w:t>ell-being:</w:t>
            </w:r>
          </w:p>
        </w:tc>
        <w:tc>
          <w:tcPr>
            <w:tcW w:w="1134" w:type="dxa"/>
            <w:tcBorders>
              <w:top w:val="single" w:sz="12" w:space="0" w:color="4F81BD" w:themeColor="accent1"/>
              <w:bottom w:val="single" w:sz="8" w:space="0" w:color="4F81BD" w:themeColor="accent1"/>
            </w:tcBorders>
            <w:shd w:val="clear" w:color="auto" w:fill="DBE5F1" w:themeFill="accent1" w:themeFillTint="33"/>
          </w:tcPr>
          <w:p w14:paraId="5CD9FB2E" w14:textId="77777777" w:rsidR="00453A85" w:rsidRPr="00454399" w:rsidRDefault="00453A85" w:rsidP="005E22C5">
            <w:pPr>
              <w:pStyle w:val="TableColumn"/>
            </w:pPr>
            <w:r w:rsidRPr="00D00024">
              <w:rPr>
                <w:color w:val="auto"/>
              </w:rPr>
              <w:t>No impact</w:t>
            </w:r>
          </w:p>
        </w:tc>
        <w:tc>
          <w:tcPr>
            <w:tcW w:w="1701" w:type="dxa"/>
            <w:tcBorders>
              <w:top w:val="single" w:sz="12" w:space="0" w:color="4F81BD" w:themeColor="accent1"/>
              <w:bottom w:val="single" w:sz="8" w:space="0" w:color="4F81BD" w:themeColor="accent1"/>
            </w:tcBorders>
            <w:shd w:val="clear" w:color="auto" w:fill="DBE5F1" w:themeFill="accent1" w:themeFillTint="33"/>
          </w:tcPr>
          <w:p w14:paraId="3185F0EC" w14:textId="77777777" w:rsidR="00453A85" w:rsidRPr="00454399" w:rsidRDefault="00453A85" w:rsidP="005E22C5">
            <w:pPr>
              <w:pStyle w:val="TableColumn"/>
            </w:pPr>
            <w:r w:rsidRPr="00D00024">
              <w:rPr>
                <w:color w:val="auto"/>
              </w:rPr>
              <w:t>Outcome dependent</w:t>
            </w:r>
          </w:p>
        </w:tc>
      </w:tr>
      <w:tr w:rsidR="00453A85" w:rsidRPr="000D23FA" w14:paraId="6A2BE30E" w14:textId="77777777" w:rsidTr="00203293">
        <w:tc>
          <w:tcPr>
            <w:tcW w:w="4961" w:type="dxa"/>
          </w:tcPr>
          <w:p w14:paraId="77F0C6A8" w14:textId="77777777" w:rsidR="00453A85" w:rsidRPr="00BC3A14" w:rsidRDefault="00453A85" w:rsidP="007806EC">
            <w:pPr>
              <w:pStyle w:val="TableCell"/>
            </w:pPr>
            <w:r>
              <w:t>H</w:t>
            </w:r>
            <w:r w:rsidRPr="00D00024">
              <w:t>ealth (including mental health)</w:t>
            </w:r>
          </w:p>
        </w:tc>
        <w:tc>
          <w:tcPr>
            <w:tcW w:w="1134" w:type="dxa"/>
            <w:tcBorders>
              <w:top w:val="single" w:sz="8" w:space="0" w:color="4F81BD" w:themeColor="accent1"/>
            </w:tcBorders>
          </w:tcPr>
          <w:p w14:paraId="6B0220A0" w14:textId="77777777" w:rsidR="00453A85" w:rsidRPr="000D23FA" w:rsidRDefault="00453A85" w:rsidP="005E22C5">
            <w:pPr>
              <w:pStyle w:val="TableCell"/>
              <w:jc w:val="center"/>
              <w:rPr>
                <w:color w:val="4F81BD" w:themeColor="accent1"/>
              </w:rPr>
            </w:pPr>
            <w:r>
              <w:rPr>
                <w:color w:val="4F81BD" w:themeColor="accent1"/>
              </w:rPr>
              <w:t>x</w:t>
            </w:r>
          </w:p>
        </w:tc>
        <w:tc>
          <w:tcPr>
            <w:tcW w:w="1701" w:type="dxa"/>
            <w:tcBorders>
              <w:top w:val="single" w:sz="8" w:space="0" w:color="4F81BD" w:themeColor="accent1"/>
            </w:tcBorders>
          </w:tcPr>
          <w:p w14:paraId="4BAA953B" w14:textId="77777777" w:rsidR="00453A85" w:rsidRPr="000D23FA" w:rsidRDefault="00453A85" w:rsidP="005E22C5">
            <w:pPr>
              <w:pStyle w:val="TableCell"/>
              <w:jc w:val="center"/>
              <w:rPr>
                <w:color w:val="4F81BD" w:themeColor="accent1"/>
              </w:rPr>
            </w:pPr>
          </w:p>
        </w:tc>
      </w:tr>
      <w:tr w:rsidR="00453A85" w:rsidRPr="000D23FA" w14:paraId="38319681" w14:textId="77777777" w:rsidTr="00203293">
        <w:tc>
          <w:tcPr>
            <w:tcW w:w="4961" w:type="dxa"/>
          </w:tcPr>
          <w:p w14:paraId="30B27C22" w14:textId="77777777" w:rsidR="00453A85" w:rsidRPr="00BC3A14" w:rsidRDefault="00453A85" w:rsidP="007806EC">
            <w:pPr>
              <w:pStyle w:val="TableCell"/>
            </w:pPr>
            <w:r>
              <w:t>H</w:t>
            </w:r>
            <w:r w:rsidRPr="00D00024">
              <w:t>ousing</w:t>
            </w:r>
          </w:p>
        </w:tc>
        <w:tc>
          <w:tcPr>
            <w:tcW w:w="1134" w:type="dxa"/>
          </w:tcPr>
          <w:p w14:paraId="4A50FB58" w14:textId="77777777" w:rsidR="00453A85" w:rsidRPr="000D23FA" w:rsidRDefault="00453A85" w:rsidP="005E22C5">
            <w:pPr>
              <w:pStyle w:val="TableCell"/>
              <w:jc w:val="center"/>
              <w:rPr>
                <w:color w:val="4F81BD" w:themeColor="accent1"/>
              </w:rPr>
            </w:pPr>
          </w:p>
        </w:tc>
        <w:tc>
          <w:tcPr>
            <w:tcW w:w="1701" w:type="dxa"/>
          </w:tcPr>
          <w:p w14:paraId="1FC73464" w14:textId="77777777" w:rsidR="00453A85" w:rsidRPr="000D23FA" w:rsidRDefault="00453A85" w:rsidP="005E22C5">
            <w:pPr>
              <w:pStyle w:val="TableCell"/>
              <w:jc w:val="center"/>
              <w:rPr>
                <w:color w:val="4F81BD" w:themeColor="accent1"/>
              </w:rPr>
            </w:pPr>
            <w:r>
              <w:rPr>
                <w:color w:val="4F81BD" w:themeColor="accent1"/>
              </w:rPr>
              <w:t>x</w:t>
            </w:r>
          </w:p>
        </w:tc>
      </w:tr>
      <w:tr w:rsidR="00453A85" w:rsidRPr="000D23FA" w14:paraId="12A4252A" w14:textId="77777777" w:rsidTr="00203293">
        <w:tc>
          <w:tcPr>
            <w:tcW w:w="4961" w:type="dxa"/>
          </w:tcPr>
          <w:p w14:paraId="616792DA" w14:textId="77777777" w:rsidR="00453A85" w:rsidRPr="00BC3A14" w:rsidRDefault="00453A85" w:rsidP="007806EC">
            <w:pPr>
              <w:pStyle w:val="TableCell"/>
            </w:pPr>
            <w:r>
              <w:t>I</w:t>
            </w:r>
            <w:r w:rsidRPr="00D00024">
              <w:t>ncome and wealth</w:t>
            </w:r>
          </w:p>
        </w:tc>
        <w:tc>
          <w:tcPr>
            <w:tcW w:w="1134" w:type="dxa"/>
          </w:tcPr>
          <w:p w14:paraId="5D7993AE" w14:textId="77777777" w:rsidR="00453A85" w:rsidRPr="000D23FA" w:rsidRDefault="00453A85" w:rsidP="005E22C5">
            <w:pPr>
              <w:pStyle w:val="TableCell"/>
              <w:jc w:val="center"/>
              <w:rPr>
                <w:color w:val="4F81BD" w:themeColor="accent1"/>
              </w:rPr>
            </w:pPr>
          </w:p>
        </w:tc>
        <w:tc>
          <w:tcPr>
            <w:tcW w:w="1701" w:type="dxa"/>
          </w:tcPr>
          <w:p w14:paraId="1C2355ED" w14:textId="77777777" w:rsidR="00453A85" w:rsidRPr="000D23FA" w:rsidRDefault="00453A85" w:rsidP="005E22C5">
            <w:pPr>
              <w:pStyle w:val="TableCell"/>
              <w:jc w:val="center"/>
              <w:rPr>
                <w:color w:val="4F81BD" w:themeColor="accent1"/>
              </w:rPr>
            </w:pPr>
            <w:r>
              <w:rPr>
                <w:color w:val="4F81BD" w:themeColor="accent1"/>
              </w:rPr>
              <w:t>x</w:t>
            </w:r>
          </w:p>
        </w:tc>
      </w:tr>
      <w:tr w:rsidR="00453A85" w:rsidRPr="000D23FA" w14:paraId="5B9CD9B3" w14:textId="77777777" w:rsidTr="00203293">
        <w:tc>
          <w:tcPr>
            <w:tcW w:w="4961" w:type="dxa"/>
          </w:tcPr>
          <w:p w14:paraId="3E327B59" w14:textId="77777777" w:rsidR="00453A85" w:rsidRPr="00BC3A14" w:rsidRDefault="00453A85" w:rsidP="007806EC">
            <w:pPr>
              <w:pStyle w:val="TableCell"/>
            </w:pPr>
            <w:r>
              <w:t>W</w:t>
            </w:r>
            <w:r w:rsidRPr="00D00024">
              <w:t>ork and job quality</w:t>
            </w:r>
          </w:p>
        </w:tc>
        <w:tc>
          <w:tcPr>
            <w:tcW w:w="1134" w:type="dxa"/>
          </w:tcPr>
          <w:p w14:paraId="31B2DCED" w14:textId="77777777" w:rsidR="00453A85" w:rsidRPr="000D23FA" w:rsidRDefault="00453A85" w:rsidP="005E22C5">
            <w:pPr>
              <w:pStyle w:val="TableCell"/>
              <w:jc w:val="center"/>
              <w:rPr>
                <w:color w:val="4F81BD" w:themeColor="accent1"/>
              </w:rPr>
            </w:pPr>
            <w:r>
              <w:rPr>
                <w:color w:val="4F81BD" w:themeColor="accent1"/>
              </w:rPr>
              <w:t>x</w:t>
            </w:r>
          </w:p>
        </w:tc>
        <w:tc>
          <w:tcPr>
            <w:tcW w:w="1701" w:type="dxa"/>
          </w:tcPr>
          <w:p w14:paraId="35D23089" w14:textId="77777777" w:rsidR="00453A85" w:rsidRPr="000D23FA" w:rsidRDefault="00453A85" w:rsidP="005E22C5">
            <w:pPr>
              <w:pStyle w:val="TableCell"/>
              <w:jc w:val="center"/>
              <w:rPr>
                <w:color w:val="4F81BD" w:themeColor="accent1"/>
              </w:rPr>
            </w:pPr>
          </w:p>
        </w:tc>
      </w:tr>
      <w:tr w:rsidR="00453A85" w:rsidRPr="000D23FA" w14:paraId="710C0EE8" w14:textId="77777777" w:rsidTr="00203293">
        <w:tc>
          <w:tcPr>
            <w:tcW w:w="4961" w:type="dxa"/>
          </w:tcPr>
          <w:p w14:paraId="2B589161" w14:textId="77777777" w:rsidR="00453A85" w:rsidRPr="00BC3A14" w:rsidRDefault="00453A85" w:rsidP="007806EC">
            <w:pPr>
              <w:pStyle w:val="TableCell"/>
            </w:pPr>
            <w:r>
              <w:t>E</w:t>
            </w:r>
            <w:r w:rsidRPr="00D00024">
              <w:t>nvironment quality</w:t>
            </w:r>
          </w:p>
        </w:tc>
        <w:tc>
          <w:tcPr>
            <w:tcW w:w="1134" w:type="dxa"/>
          </w:tcPr>
          <w:p w14:paraId="7FCDF88C" w14:textId="77777777" w:rsidR="00453A85" w:rsidRPr="000D23FA" w:rsidRDefault="00453A85" w:rsidP="005E22C5">
            <w:pPr>
              <w:pStyle w:val="TableCell"/>
              <w:jc w:val="center"/>
              <w:rPr>
                <w:color w:val="4F81BD" w:themeColor="accent1"/>
              </w:rPr>
            </w:pPr>
            <w:r>
              <w:rPr>
                <w:color w:val="4F81BD" w:themeColor="accent1"/>
              </w:rPr>
              <w:t>x</w:t>
            </w:r>
          </w:p>
        </w:tc>
        <w:tc>
          <w:tcPr>
            <w:tcW w:w="1701" w:type="dxa"/>
          </w:tcPr>
          <w:p w14:paraId="1BC5098C" w14:textId="77777777" w:rsidR="00453A85" w:rsidRPr="000D23FA" w:rsidRDefault="00453A85" w:rsidP="005E22C5">
            <w:pPr>
              <w:pStyle w:val="TableCell"/>
              <w:jc w:val="center"/>
              <w:rPr>
                <w:color w:val="4F81BD" w:themeColor="accent1"/>
              </w:rPr>
            </w:pPr>
          </w:p>
        </w:tc>
      </w:tr>
      <w:tr w:rsidR="00453A85" w:rsidRPr="000D23FA" w14:paraId="4382DD5A" w14:textId="77777777" w:rsidTr="00203293">
        <w:tc>
          <w:tcPr>
            <w:tcW w:w="4961" w:type="dxa"/>
          </w:tcPr>
          <w:p w14:paraId="76A4CC52" w14:textId="77777777" w:rsidR="00453A85" w:rsidRPr="00BC3A14" w:rsidRDefault="00453A85" w:rsidP="007806EC">
            <w:pPr>
              <w:pStyle w:val="TableCell"/>
            </w:pPr>
            <w:r>
              <w:t>S</w:t>
            </w:r>
            <w:r w:rsidRPr="00D00024">
              <w:t xml:space="preserve">ocial connections </w:t>
            </w:r>
          </w:p>
        </w:tc>
        <w:tc>
          <w:tcPr>
            <w:tcW w:w="1134" w:type="dxa"/>
          </w:tcPr>
          <w:p w14:paraId="2B3F5150" w14:textId="77777777" w:rsidR="00453A85" w:rsidRPr="000D23FA" w:rsidRDefault="00453A85" w:rsidP="005E22C5">
            <w:pPr>
              <w:pStyle w:val="TableCell"/>
              <w:jc w:val="center"/>
              <w:rPr>
                <w:color w:val="4F81BD" w:themeColor="accent1"/>
              </w:rPr>
            </w:pPr>
            <w:r>
              <w:rPr>
                <w:color w:val="4F81BD" w:themeColor="accent1"/>
              </w:rPr>
              <w:t>x</w:t>
            </w:r>
          </w:p>
        </w:tc>
        <w:tc>
          <w:tcPr>
            <w:tcW w:w="1701" w:type="dxa"/>
          </w:tcPr>
          <w:p w14:paraId="371F36B7" w14:textId="77777777" w:rsidR="00453A85" w:rsidRPr="000D23FA" w:rsidRDefault="00453A85" w:rsidP="005E22C5">
            <w:pPr>
              <w:pStyle w:val="TableCell"/>
              <w:jc w:val="center"/>
              <w:rPr>
                <w:color w:val="4F81BD" w:themeColor="accent1"/>
              </w:rPr>
            </w:pPr>
          </w:p>
        </w:tc>
      </w:tr>
      <w:tr w:rsidR="00453A85" w:rsidRPr="000D23FA" w14:paraId="62DF7653" w14:textId="77777777" w:rsidTr="00203293">
        <w:tc>
          <w:tcPr>
            <w:tcW w:w="4961" w:type="dxa"/>
          </w:tcPr>
          <w:p w14:paraId="0E729B7E" w14:textId="77777777" w:rsidR="00453A85" w:rsidRPr="00BC3A14" w:rsidRDefault="00453A85" w:rsidP="007806EC">
            <w:pPr>
              <w:pStyle w:val="TableCell"/>
            </w:pPr>
            <w:r>
              <w:t>C</w:t>
            </w:r>
            <w:r w:rsidRPr="00D00024">
              <w:t>ivic engagement</w:t>
            </w:r>
          </w:p>
        </w:tc>
        <w:tc>
          <w:tcPr>
            <w:tcW w:w="1134" w:type="dxa"/>
          </w:tcPr>
          <w:p w14:paraId="5DC3E36C" w14:textId="77777777" w:rsidR="00453A85" w:rsidRPr="000D23FA" w:rsidRDefault="00453A85" w:rsidP="005E22C5">
            <w:pPr>
              <w:pStyle w:val="TableCell"/>
              <w:jc w:val="center"/>
              <w:rPr>
                <w:color w:val="4F81BD" w:themeColor="accent1"/>
              </w:rPr>
            </w:pPr>
            <w:r>
              <w:rPr>
                <w:color w:val="4F81BD" w:themeColor="accent1"/>
              </w:rPr>
              <w:t>x</w:t>
            </w:r>
          </w:p>
        </w:tc>
        <w:tc>
          <w:tcPr>
            <w:tcW w:w="1701" w:type="dxa"/>
          </w:tcPr>
          <w:p w14:paraId="3EF89E58" w14:textId="77777777" w:rsidR="00453A85" w:rsidRPr="000D23FA" w:rsidRDefault="00453A85" w:rsidP="005E22C5">
            <w:pPr>
              <w:pStyle w:val="TableCell"/>
              <w:jc w:val="center"/>
              <w:rPr>
                <w:color w:val="4F81BD" w:themeColor="accent1"/>
              </w:rPr>
            </w:pPr>
          </w:p>
        </w:tc>
      </w:tr>
      <w:tr w:rsidR="00453A85" w:rsidRPr="000D23FA" w14:paraId="48C410CC" w14:textId="77777777" w:rsidTr="00203293">
        <w:tc>
          <w:tcPr>
            <w:tcW w:w="4961" w:type="dxa"/>
          </w:tcPr>
          <w:p w14:paraId="31CB3E9F" w14:textId="77777777" w:rsidR="00453A85" w:rsidRPr="00BC3A14" w:rsidRDefault="00453A85" w:rsidP="007806EC">
            <w:pPr>
              <w:pStyle w:val="TableCell"/>
            </w:pPr>
            <w:r>
              <w:t>E</w:t>
            </w:r>
            <w:r w:rsidRPr="00D00024">
              <w:t>ducation</w:t>
            </w:r>
          </w:p>
        </w:tc>
        <w:tc>
          <w:tcPr>
            <w:tcW w:w="1134" w:type="dxa"/>
          </w:tcPr>
          <w:p w14:paraId="5D2E25E3" w14:textId="77777777" w:rsidR="00453A85" w:rsidRPr="000D23FA" w:rsidRDefault="00453A85" w:rsidP="005E22C5">
            <w:pPr>
              <w:pStyle w:val="TableCell"/>
              <w:jc w:val="center"/>
              <w:rPr>
                <w:color w:val="4F81BD" w:themeColor="accent1"/>
              </w:rPr>
            </w:pPr>
            <w:r>
              <w:rPr>
                <w:color w:val="4F81BD" w:themeColor="accent1"/>
              </w:rPr>
              <w:t>x</w:t>
            </w:r>
          </w:p>
        </w:tc>
        <w:tc>
          <w:tcPr>
            <w:tcW w:w="1701" w:type="dxa"/>
          </w:tcPr>
          <w:p w14:paraId="4E706449" w14:textId="77777777" w:rsidR="00453A85" w:rsidRPr="000D23FA" w:rsidRDefault="00453A85" w:rsidP="005E22C5">
            <w:pPr>
              <w:pStyle w:val="TableCell"/>
              <w:jc w:val="center"/>
              <w:rPr>
                <w:color w:val="4F81BD" w:themeColor="accent1"/>
              </w:rPr>
            </w:pPr>
          </w:p>
        </w:tc>
      </w:tr>
      <w:tr w:rsidR="00453A85" w:rsidRPr="000D23FA" w14:paraId="5A6FD605" w14:textId="77777777" w:rsidTr="00203293">
        <w:tc>
          <w:tcPr>
            <w:tcW w:w="4961" w:type="dxa"/>
          </w:tcPr>
          <w:p w14:paraId="24C53881" w14:textId="77777777" w:rsidR="00453A85" w:rsidRPr="00BC3A14" w:rsidRDefault="00453A85" w:rsidP="007806EC">
            <w:pPr>
              <w:pStyle w:val="TableCell"/>
            </w:pPr>
            <w:r>
              <w:t>S</w:t>
            </w:r>
            <w:r w:rsidRPr="00D00024">
              <w:t xml:space="preserve">ubjective well-being </w:t>
            </w:r>
          </w:p>
        </w:tc>
        <w:tc>
          <w:tcPr>
            <w:tcW w:w="1134" w:type="dxa"/>
          </w:tcPr>
          <w:p w14:paraId="3D1570E6" w14:textId="77777777" w:rsidR="00453A85" w:rsidRPr="000D23FA" w:rsidRDefault="00453A85" w:rsidP="005E22C5">
            <w:pPr>
              <w:pStyle w:val="TableCell"/>
              <w:jc w:val="center"/>
              <w:rPr>
                <w:color w:val="4F81BD" w:themeColor="accent1"/>
              </w:rPr>
            </w:pPr>
            <w:r>
              <w:rPr>
                <w:color w:val="4F81BD" w:themeColor="accent1"/>
              </w:rPr>
              <w:t>x</w:t>
            </w:r>
          </w:p>
        </w:tc>
        <w:tc>
          <w:tcPr>
            <w:tcW w:w="1701" w:type="dxa"/>
          </w:tcPr>
          <w:p w14:paraId="7A98FEB1" w14:textId="77777777" w:rsidR="00453A85" w:rsidRPr="000D23FA" w:rsidRDefault="00453A85" w:rsidP="005E22C5">
            <w:pPr>
              <w:pStyle w:val="TableCell"/>
              <w:jc w:val="center"/>
              <w:rPr>
                <w:color w:val="4F81BD" w:themeColor="accent1"/>
              </w:rPr>
            </w:pPr>
          </w:p>
        </w:tc>
      </w:tr>
      <w:tr w:rsidR="00453A85" w:rsidRPr="000D23FA" w14:paraId="29E5A349" w14:textId="77777777" w:rsidTr="00203293">
        <w:tc>
          <w:tcPr>
            <w:tcW w:w="4961" w:type="dxa"/>
          </w:tcPr>
          <w:p w14:paraId="0F725244" w14:textId="77777777" w:rsidR="00453A85" w:rsidRPr="00BC3A14" w:rsidRDefault="00453A85" w:rsidP="007806EC">
            <w:pPr>
              <w:pStyle w:val="TableCell"/>
            </w:pPr>
            <w:r>
              <w:t>W</w:t>
            </w:r>
            <w:r w:rsidRPr="00D00024">
              <w:t>ork-life balance</w:t>
            </w:r>
          </w:p>
        </w:tc>
        <w:tc>
          <w:tcPr>
            <w:tcW w:w="1134" w:type="dxa"/>
          </w:tcPr>
          <w:p w14:paraId="2FCAA304" w14:textId="77777777" w:rsidR="00453A85" w:rsidRPr="000D23FA" w:rsidRDefault="00453A85" w:rsidP="005E22C5">
            <w:pPr>
              <w:pStyle w:val="TableCell"/>
              <w:jc w:val="center"/>
              <w:rPr>
                <w:color w:val="4F81BD" w:themeColor="accent1"/>
              </w:rPr>
            </w:pPr>
            <w:r>
              <w:rPr>
                <w:color w:val="4F81BD" w:themeColor="accent1"/>
              </w:rPr>
              <w:t>x</w:t>
            </w:r>
          </w:p>
        </w:tc>
        <w:tc>
          <w:tcPr>
            <w:tcW w:w="1701" w:type="dxa"/>
          </w:tcPr>
          <w:p w14:paraId="0BDC9FA8" w14:textId="77777777" w:rsidR="00453A85" w:rsidRPr="000D23FA" w:rsidRDefault="00453A85" w:rsidP="005E22C5">
            <w:pPr>
              <w:pStyle w:val="TableCell"/>
              <w:jc w:val="center"/>
              <w:rPr>
                <w:color w:val="4F81BD" w:themeColor="accent1"/>
              </w:rPr>
            </w:pPr>
          </w:p>
        </w:tc>
      </w:tr>
    </w:tbl>
    <w:p w14:paraId="69B5E449" w14:textId="77777777" w:rsidR="00453A85" w:rsidRPr="00ED2DD7" w:rsidRDefault="00453A85" w:rsidP="00983B8E">
      <w:pPr>
        <w:pStyle w:val="Heading3"/>
      </w:pPr>
      <w:bookmarkStart w:id="588" w:name="_Toc74669229"/>
      <w:r>
        <w:t>B. Data and input</w:t>
      </w:r>
      <w:bookmarkEnd w:id="588"/>
    </w:p>
    <w:p w14:paraId="0203AA47" w14:textId="77777777" w:rsidR="00453A85" w:rsidRPr="00D00024" w:rsidRDefault="000812F0" w:rsidP="00453A85">
      <w:pPr>
        <w:pStyle w:val="Para0"/>
        <w:numPr>
          <w:ilvl w:val="0"/>
          <w:numId w:val="26"/>
        </w:numPr>
        <w:rPr>
          <w:i/>
        </w:rPr>
      </w:pPr>
      <w:r>
        <w:rPr>
          <w:i/>
        </w:rPr>
        <w:t>Provenance, c</w:t>
      </w:r>
      <w:r w:rsidR="00453A85" w:rsidRPr="00D00024">
        <w:rPr>
          <w:i/>
        </w:rPr>
        <w:t xml:space="preserve">ollection and </w:t>
      </w:r>
      <w:r>
        <w:rPr>
          <w:i/>
        </w:rPr>
        <w:t>dynamic nature</w:t>
      </w:r>
    </w:p>
    <w:p w14:paraId="61A80C87" w14:textId="77777777" w:rsidR="00BB6942" w:rsidRDefault="00BB6942" w:rsidP="00304E41">
      <w:pPr>
        <w:pStyle w:val="Para0"/>
        <w:numPr>
          <w:ilvl w:val="1"/>
          <w:numId w:val="26"/>
        </w:numPr>
        <w:spacing w:before="40" w:after="40"/>
        <w:ind w:hanging="357"/>
      </w:pPr>
      <w:r>
        <w:rPr>
          <w:i/>
          <w:iCs/>
        </w:rPr>
        <w:t>C</w:t>
      </w:r>
      <w:r w:rsidRPr="7F89E932">
        <w:rPr>
          <w:i/>
          <w:iCs/>
        </w:rPr>
        <w:t>ollection</w:t>
      </w:r>
      <w:r>
        <w:t>: Collected by humans (set of rules) and automated sensing devices (</w:t>
      </w:r>
      <w:r w:rsidRPr="00F17A4C">
        <w:rPr>
          <w:i/>
        </w:rPr>
        <w:t>e.g.,</w:t>
      </w:r>
      <w:r>
        <w:t xml:space="preserve"> loan payments)</w:t>
      </w:r>
    </w:p>
    <w:p w14:paraId="06F593BB" w14:textId="77777777" w:rsidR="000812F0" w:rsidRPr="00D00024" w:rsidRDefault="000812F0" w:rsidP="00304E41">
      <w:pPr>
        <w:pStyle w:val="Para0"/>
        <w:numPr>
          <w:ilvl w:val="1"/>
          <w:numId w:val="26"/>
        </w:numPr>
        <w:spacing w:before="40" w:after="40"/>
        <w:ind w:hanging="357"/>
      </w:pPr>
      <w:r>
        <w:rPr>
          <w:i/>
        </w:rPr>
        <w:t xml:space="preserve">Provenance: </w:t>
      </w:r>
      <w:r w:rsidRPr="00D00024">
        <w:t>provided by experts</w:t>
      </w:r>
      <w:r>
        <w:t xml:space="preserve"> (rules), provided by loan candidate (</w:t>
      </w:r>
      <w:r w:rsidR="00F17A4C" w:rsidRPr="00F17A4C">
        <w:rPr>
          <w:i/>
        </w:rPr>
        <w:t>e.g.,</w:t>
      </w:r>
      <w:r>
        <w:t xml:space="preserve"> personal information), </w:t>
      </w:r>
      <w:r w:rsidRPr="00D00024">
        <w:t>observed by the algorithm</w:t>
      </w:r>
      <w:r>
        <w:t xml:space="preserve"> (</w:t>
      </w:r>
      <w:r w:rsidR="00F17A4C" w:rsidRPr="00F17A4C">
        <w:rPr>
          <w:i/>
        </w:rPr>
        <w:t>e.g.,</w:t>
      </w:r>
      <w:r>
        <w:t xml:space="preserve"> history of payments), derived data (</w:t>
      </w:r>
      <w:r w:rsidR="00F17A4C" w:rsidRPr="00F17A4C">
        <w:rPr>
          <w:i/>
        </w:rPr>
        <w:t>e.g.,</w:t>
      </w:r>
      <w:r>
        <w:t xml:space="preserve"> credit rating and other scores)</w:t>
      </w:r>
    </w:p>
    <w:p w14:paraId="16311AA5" w14:textId="77777777" w:rsidR="00453A85" w:rsidRPr="00D00024" w:rsidRDefault="00453A85" w:rsidP="00304E41">
      <w:pPr>
        <w:pStyle w:val="Para0"/>
        <w:numPr>
          <w:ilvl w:val="1"/>
          <w:numId w:val="26"/>
        </w:numPr>
        <w:spacing w:before="40" w:after="40"/>
        <w:ind w:hanging="357"/>
      </w:pPr>
      <w:r>
        <w:rPr>
          <w:i/>
        </w:rPr>
        <w:t xml:space="preserve">Dynamic nature: </w:t>
      </w:r>
      <w:r>
        <w:t>static (</w:t>
      </w:r>
      <w:r w:rsidR="00F17A4C" w:rsidRPr="00F17A4C">
        <w:rPr>
          <w:i/>
        </w:rPr>
        <w:t>e.g.,</w:t>
      </w:r>
      <w:r>
        <w:t xml:space="preserve"> gender); dynamic data updated from time to time (</w:t>
      </w:r>
      <w:r w:rsidR="00F17A4C" w:rsidRPr="00F17A4C">
        <w:rPr>
          <w:i/>
        </w:rPr>
        <w:t>e.g.,</w:t>
      </w:r>
      <w:r>
        <w:t xml:space="preserve"> salary) and dynamic real-time data (</w:t>
      </w:r>
      <w:r w:rsidR="00F17A4C" w:rsidRPr="00F17A4C">
        <w:rPr>
          <w:i/>
        </w:rPr>
        <w:t>e.g.,</w:t>
      </w:r>
      <w:r>
        <w:t xml:space="preserve"> day-to-day payments)</w:t>
      </w:r>
    </w:p>
    <w:p w14:paraId="74D7D7C6" w14:textId="77777777" w:rsidR="00453A85" w:rsidRDefault="000812F0" w:rsidP="00304E41">
      <w:pPr>
        <w:pStyle w:val="Para0"/>
        <w:numPr>
          <w:ilvl w:val="1"/>
          <w:numId w:val="26"/>
        </w:numPr>
        <w:spacing w:before="40" w:after="40"/>
        <w:ind w:hanging="357"/>
      </w:pPr>
      <w:r>
        <w:rPr>
          <w:i/>
        </w:rPr>
        <w:t>S</w:t>
      </w:r>
      <w:r w:rsidR="00453A85">
        <w:rPr>
          <w:i/>
        </w:rPr>
        <w:t xml:space="preserve">cale: </w:t>
      </w:r>
      <w:r w:rsidR="00453A85">
        <w:t>TBD (small or medium)</w:t>
      </w:r>
    </w:p>
    <w:p w14:paraId="177DAABD" w14:textId="77777777" w:rsidR="00453A85" w:rsidRDefault="000812F0" w:rsidP="00453A85">
      <w:pPr>
        <w:pStyle w:val="Para0"/>
        <w:numPr>
          <w:ilvl w:val="0"/>
          <w:numId w:val="26"/>
        </w:numPr>
      </w:pPr>
      <w:r>
        <w:rPr>
          <w:i/>
        </w:rPr>
        <w:t>S</w:t>
      </w:r>
      <w:r w:rsidR="00453A85" w:rsidRPr="006309D1">
        <w:rPr>
          <w:i/>
        </w:rPr>
        <w:t>tructure</w:t>
      </w:r>
      <w:r>
        <w:rPr>
          <w:i/>
        </w:rPr>
        <w:t xml:space="preserve"> and format</w:t>
      </w:r>
    </w:p>
    <w:p w14:paraId="4B0BC60A" w14:textId="77777777" w:rsidR="00453A85" w:rsidRDefault="00453A85" w:rsidP="00304E41">
      <w:pPr>
        <w:pStyle w:val="Para0"/>
        <w:numPr>
          <w:ilvl w:val="1"/>
          <w:numId w:val="26"/>
        </w:numPr>
        <w:spacing w:before="40" w:after="40"/>
        <w:ind w:hanging="357"/>
      </w:pPr>
      <w:r>
        <w:rPr>
          <w:i/>
        </w:rPr>
        <w:t>Structure</w:t>
      </w:r>
      <w:r w:rsidRPr="00D00024">
        <w:t>:</w:t>
      </w:r>
      <w:r>
        <w:t xml:space="preserve"> S</w:t>
      </w:r>
      <w:r w:rsidRPr="24F15B9D">
        <w:t>tructured data</w:t>
      </w:r>
    </w:p>
    <w:p w14:paraId="1DB93C03" w14:textId="77777777" w:rsidR="00453A85" w:rsidRDefault="00453A85" w:rsidP="00304E41">
      <w:pPr>
        <w:pStyle w:val="Para0"/>
        <w:numPr>
          <w:ilvl w:val="1"/>
          <w:numId w:val="26"/>
        </w:numPr>
        <w:spacing w:before="40" w:after="40"/>
        <w:ind w:hanging="357"/>
      </w:pPr>
      <w:r>
        <w:rPr>
          <w:i/>
        </w:rPr>
        <w:t xml:space="preserve">Data and metadata format: </w:t>
      </w:r>
      <w:r>
        <w:t>Standardised</w:t>
      </w:r>
    </w:p>
    <w:p w14:paraId="663FF26A" w14:textId="77777777" w:rsidR="000812F0" w:rsidRDefault="000812F0" w:rsidP="00453A85">
      <w:pPr>
        <w:pStyle w:val="Para0"/>
        <w:numPr>
          <w:ilvl w:val="0"/>
          <w:numId w:val="26"/>
        </w:numPr>
      </w:pPr>
      <w:r>
        <w:rPr>
          <w:i/>
        </w:rPr>
        <w:t>Rights and ‘identifiability’</w:t>
      </w:r>
      <w:r w:rsidR="00453A85" w:rsidRPr="24F15B9D">
        <w:t xml:space="preserve">: </w:t>
      </w:r>
    </w:p>
    <w:p w14:paraId="3E43B69B" w14:textId="77777777" w:rsidR="00453A85" w:rsidRDefault="000812F0" w:rsidP="00304E41">
      <w:pPr>
        <w:pStyle w:val="Para0"/>
        <w:numPr>
          <w:ilvl w:val="1"/>
          <w:numId w:val="26"/>
        </w:numPr>
        <w:spacing w:before="40" w:after="40"/>
        <w:ind w:hanging="357"/>
      </w:pPr>
      <w:r w:rsidRPr="00657A91">
        <w:rPr>
          <w:i/>
        </w:rPr>
        <w:t>Rights</w:t>
      </w:r>
      <w:r>
        <w:t xml:space="preserve">: </w:t>
      </w:r>
      <w:r w:rsidR="00453A85">
        <w:t>Personal and proprietary</w:t>
      </w:r>
    </w:p>
    <w:p w14:paraId="46C139F1" w14:textId="77777777" w:rsidR="00453A85" w:rsidRDefault="00453A85" w:rsidP="00304E41">
      <w:pPr>
        <w:pStyle w:val="Para0"/>
        <w:numPr>
          <w:ilvl w:val="1"/>
          <w:numId w:val="26"/>
        </w:numPr>
        <w:spacing w:before="40" w:after="40"/>
        <w:ind w:hanging="357"/>
      </w:pPr>
      <w:r>
        <w:rPr>
          <w:i/>
        </w:rPr>
        <w:t xml:space="preserve">Type of personal data: </w:t>
      </w:r>
      <w:r>
        <w:t>Identified data</w:t>
      </w:r>
    </w:p>
    <w:p w14:paraId="7DD8A006" w14:textId="77777777" w:rsidR="00453A85" w:rsidRPr="00ED2DD7" w:rsidRDefault="000812F0" w:rsidP="00453A85">
      <w:pPr>
        <w:pStyle w:val="Para0"/>
        <w:numPr>
          <w:ilvl w:val="0"/>
          <w:numId w:val="26"/>
        </w:numPr>
      </w:pPr>
      <w:r>
        <w:rPr>
          <w:i/>
        </w:rPr>
        <w:t>A</w:t>
      </w:r>
      <w:r w:rsidR="00453A85">
        <w:rPr>
          <w:i/>
        </w:rPr>
        <w:t>ppropriateness</w:t>
      </w:r>
      <w:r>
        <w:rPr>
          <w:i/>
        </w:rPr>
        <w:t xml:space="preserve"> and quality</w:t>
      </w:r>
      <w:r w:rsidR="00453A85" w:rsidRPr="24F15B9D">
        <w:t xml:space="preserve">: </w:t>
      </w:r>
      <w:r w:rsidR="00453A85">
        <w:t>quality unknown; appropriate</w:t>
      </w:r>
      <w:r w:rsidR="00453A85" w:rsidRPr="00F01FBC">
        <w:t xml:space="preserve"> </w:t>
      </w:r>
      <w:r w:rsidR="00453A85">
        <w:t>data</w:t>
      </w:r>
    </w:p>
    <w:p w14:paraId="7A7FFF56" w14:textId="77777777" w:rsidR="00453A85" w:rsidRDefault="00453A85" w:rsidP="00983B8E">
      <w:pPr>
        <w:pStyle w:val="Heading3"/>
      </w:pPr>
      <w:bookmarkStart w:id="589" w:name="_Toc74669230"/>
      <w:r>
        <w:lastRenderedPageBreak/>
        <w:t>C. AI model</w:t>
      </w:r>
      <w:bookmarkEnd w:id="589"/>
    </w:p>
    <w:p w14:paraId="1B737B82" w14:textId="77777777" w:rsidR="00453A85" w:rsidRPr="00D00024" w:rsidRDefault="00453A85" w:rsidP="00453A85">
      <w:pPr>
        <w:pStyle w:val="Para0"/>
        <w:numPr>
          <w:ilvl w:val="0"/>
          <w:numId w:val="26"/>
        </w:numPr>
      </w:pPr>
      <w:r>
        <w:rPr>
          <w:i/>
        </w:rPr>
        <w:t>AI model characteristics:</w:t>
      </w:r>
    </w:p>
    <w:p w14:paraId="3855E80B" w14:textId="77777777" w:rsidR="00453A85" w:rsidRDefault="00453A85" w:rsidP="00304E41">
      <w:pPr>
        <w:pStyle w:val="Para0"/>
        <w:numPr>
          <w:ilvl w:val="1"/>
          <w:numId w:val="26"/>
        </w:numPr>
        <w:spacing w:before="40" w:after="40"/>
        <w:ind w:hanging="357"/>
      </w:pPr>
      <w:r>
        <w:rPr>
          <w:i/>
        </w:rPr>
        <w:t>Model t</w:t>
      </w:r>
      <w:r w:rsidRPr="006309D1">
        <w:rPr>
          <w:i/>
        </w:rPr>
        <w:t>ype</w:t>
      </w:r>
      <w:r w:rsidRPr="24F15B9D">
        <w:t xml:space="preserve">: </w:t>
      </w:r>
      <w:r>
        <w:t xml:space="preserve">Hybrid </w:t>
      </w:r>
    </w:p>
    <w:p w14:paraId="52B3C237" w14:textId="77777777" w:rsidR="00453A85" w:rsidRPr="00D00024" w:rsidRDefault="00453A85" w:rsidP="00304E41">
      <w:pPr>
        <w:pStyle w:val="Para0"/>
        <w:numPr>
          <w:ilvl w:val="1"/>
          <w:numId w:val="26"/>
        </w:numPr>
        <w:spacing w:before="40" w:after="40"/>
        <w:ind w:hanging="357"/>
      </w:pPr>
      <w:r w:rsidRPr="00D00024">
        <w:rPr>
          <w:i/>
        </w:rPr>
        <w:t>Discriminative vs generative</w:t>
      </w:r>
      <w:r>
        <w:t>:</w:t>
      </w:r>
      <w:r w:rsidRPr="00D00024">
        <w:rPr>
          <w:i/>
        </w:rPr>
        <w:t xml:space="preserve"> </w:t>
      </w:r>
      <w:r>
        <w:t>Discriminative (a score can be seen as a probability)</w:t>
      </w:r>
    </w:p>
    <w:p w14:paraId="552E981D" w14:textId="77777777" w:rsidR="00453A85" w:rsidRDefault="00453A85" w:rsidP="00453A85">
      <w:pPr>
        <w:pStyle w:val="Para0"/>
        <w:numPr>
          <w:ilvl w:val="0"/>
          <w:numId w:val="26"/>
        </w:numPr>
      </w:pPr>
      <w:r w:rsidRPr="006309D1">
        <w:rPr>
          <w:i/>
        </w:rPr>
        <w:t>Model building</w:t>
      </w:r>
      <w:r w:rsidRPr="24F15B9D">
        <w:t xml:space="preserve">: </w:t>
      </w:r>
    </w:p>
    <w:p w14:paraId="778E6C18" w14:textId="77777777" w:rsidR="00453A85" w:rsidRPr="00D00024" w:rsidRDefault="00453A85" w:rsidP="00304E41">
      <w:pPr>
        <w:pStyle w:val="Para0"/>
        <w:numPr>
          <w:ilvl w:val="1"/>
          <w:numId w:val="26"/>
        </w:numPr>
        <w:spacing w:before="40" w:after="40"/>
        <w:ind w:hanging="357"/>
      </w:pPr>
      <w:r>
        <w:rPr>
          <w:i/>
        </w:rPr>
        <w:t>Model building</w:t>
      </w:r>
      <w:r w:rsidRPr="00D00024">
        <w:t>: Acquisition from data, augmented by human-encoded knowledge</w:t>
      </w:r>
    </w:p>
    <w:p w14:paraId="2DD5D393" w14:textId="77777777" w:rsidR="00453A85" w:rsidRDefault="00453A85" w:rsidP="00304E41">
      <w:pPr>
        <w:pStyle w:val="Para0"/>
        <w:numPr>
          <w:ilvl w:val="1"/>
          <w:numId w:val="26"/>
        </w:numPr>
        <w:spacing w:before="40" w:after="40"/>
        <w:ind w:hanging="357"/>
      </w:pPr>
      <w:r>
        <w:rPr>
          <w:i/>
        </w:rPr>
        <w:t>Central vs distribut</w:t>
      </w:r>
      <w:r w:rsidR="00730F19">
        <w:rPr>
          <w:i/>
        </w:rPr>
        <w:t>ed</w:t>
      </w:r>
      <w:r w:rsidRPr="00D00024">
        <w:t>:</w:t>
      </w:r>
      <w:r>
        <w:t xml:space="preserve"> Central</w:t>
      </w:r>
    </w:p>
    <w:p w14:paraId="7F2275CE" w14:textId="77777777" w:rsidR="00453A85" w:rsidRPr="004A5A22" w:rsidRDefault="00453A85" w:rsidP="00304E41">
      <w:pPr>
        <w:pStyle w:val="Para0"/>
        <w:numPr>
          <w:ilvl w:val="1"/>
          <w:numId w:val="26"/>
        </w:numPr>
        <w:spacing w:before="40" w:after="40"/>
        <w:ind w:hanging="357"/>
      </w:pPr>
      <w:r>
        <w:rPr>
          <w:i/>
        </w:rPr>
        <w:t xml:space="preserve">Data interaction: </w:t>
      </w:r>
      <w:r w:rsidRPr="004A5A22">
        <w:t>Evolution during operation through passive interaction</w:t>
      </w:r>
    </w:p>
    <w:p w14:paraId="680E6402" w14:textId="77777777" w:rsidR="00453A85" w:rsidRDefault="00453A85" w:rsidP="00453A85">
      <w:pPr>
        <w:pStyle w:val="Para0"/>
        <w:numPr>
          <w:ilvl w:val="0"/>
          <w:numId w:val="26"/>
        </w:numPr>
      </w:pPr>
      <w:r w:rsidRPr="006309D1">
        <w:rPr>
          <w:i/>
        </w:rPr>
        <w:t xml:space="preserve">Model </w:t>
      </w:r>
      <w:r>
        <w:rPr>
          <w:i/>
        </w:rPr>
        <w:t>inference</w:t>
      </w:r>
      <w:r w:rsidRPr="24F15B9D">
        <w:t xml:space="preserve">: </w:t>
      </w:r>
    </w:p>
    <w:p w14:paraId="0B1F8A74" w14:textId="77777777" w:rsidR="00453A85" w:rsidRPr="00D00024" w:rsidRDefault="00453A85" w:rsidP="00304E41">
      <w:pPr>
        <w:pStyle w:val="Para0"/>
        <w:numPr>
          <w:ilvl w:val="1"/>
          <w:numId w:val="26"/>
        </w:numPr>
        <w:spacing w:before="40" w:after="40"/>
        <w:ind w:hanging="357"/>
      </w:pPr>
      <w:r>
        <w:rPr>
          <w:i/>
        </w:rPr>
        <w:t xml:space="preserve">Deterministic vs probabilistic: </w:t>
      </w:r>
      <w:r>
        <w:t>Deterministic</w:t>
      </w:r>
    </w:p>
    <w:p w14:paraId="540F42EE" w14:textId="77777777" w:rsidR="00453A85" w:rsidRDefault="00453A85" w:rsidP="00983B8E">
      <w:pPr>
        <w:pStyle w:val="Heading3"/>
      </w:pPr>
      <w:bookmarkStart w:id="590" w:name="_Toc74669231"/>
      <w:r>
        <w:t>D. Task and output</w:t>
      </w:r>
      <w:bookmarkEnd w:id="590"/>
      <w:r>
        <w:t xml:space="preserve"> </w:t>
      </w:r>
    </w:p>
    <w:p w14:paraId="6887868A" w14:textId="77777777" w:rsidR="00453A85" w:rsidRDefault="00453A85" w:rsidP="00453A85">
      <w:pPr>
        <w:pStyle w:val="Para0"/>
        <w:numPr>
          <w:ilvl w:val="0"/>
          <w:numId w:val="26"/>
        </w:numPr>
      </w:pPr>
      <w:r w:rsidRPr="006309D1">
        <w:rPr>
          <w:i/>
        </w:rPr>
        <w:t>Task</w:t>
      </w:r>
      <w:r w:rsidRPr="24F15B9D">
        <w:t>: Forecasting, reasoning with knowledge structures</w:t>
      </w:r>
    </w:p>
    <w:p w14:paraId="3241536B" w14:textId="77777777" w:rsidR="00453A85" w:rsidRDefault="00453A85" w:rsidP="00453A85">
      <w:pPr>
        <w:pStyle w:val="Para0"/>
        <w:numPr>
          <w:ilvl w:val="0"/>
          <w:numId w:val="26"/>
        </w:numPr>
      </w:pPr>
      <w:r w:rsidRPr="00D00024">
        <w:rPr>
          <w:i/>
        </w:rPr>
        <w:t>Action auto</w:t>
      </w:r>
      <w:r>
        <w:rPr>
          <w:i/>
        </w:rPr>
        <w:t>nomy</w:t>
      </w:r>
      <w:r w:rsidRPr="24F15B9D">
        <w:t xml:space="preserve">: </w:t>
      </w:r>
      <w:r>
        <w:t>Low</w:t>
      </w:r>
    </w:p>
    <w:p w14:paraId="0F2A104F" w14:textId="77777777" w:rsidR="006A6EB7" w:rsidRPr="006A6EB7" w:rsidRDefault="006A6EB7" w:rsidP="00453A85">
      <w:pPr>
        <w:pStyle w:val="Para0"/>
        <w:numPr>
          <w:ilvl w:val="0"/>
          <w:numId w:val="26"/>
        </w:numPr>
      </w:pPr>
      <w:r>
        <w:rPr>
          <w:i/>
        </w:rPr>
        <w:t>Displacement potential</w:t>
      </w:r>
      <w:r w:rsidRPr="24F15B9D">
        <w:t xml:space="preserve">: </w:t>
      </w:r>
      <w:r>
        <w:t>Medium TBD</w:t>
      </w:r>
      <w:r w:rsidRPr="00D00024">
        <w:rPr>
          <w:i/>
        </w:rPr>
        <w:t xml:space="preserve"> </w:t>
      </w:r>
    </w:p>
    <w:p w14:paraId="5BC05168" w14:textId="77777777" w:rsidR="00453A85" w:rsidRDefault="00453A85" w:rsidP="00453A85">
      <w:pPr>
        <w:pStyle w:val="Para0"/>
        <w:numPr>
          <w:ilvl w:val="0"/>
          <w:numId w:val="26"/>
        </w:numPr>
      </w:pPr>
      <w:r w:rsidRPr="00D00024">
        <w:rPr>
          <w:i/>
        </w:rPr>
        <w:t>Composite system</w:t>
      </w:r>
      <w:r w:rsidRPr="24F15B9D">
        <w:t>: Yes</w:t>
      </w:r>
    </w:p>
    <w:p w14:paraId="7BFFF126" w14:textId="77777777" w:rsidR="00453A85" w:rsidRDefault="00453A85" w:rsidP="00453A85">
      <w:pPr>
        <w:pStyle w:val="Para0"/>
        <w:numPr>
          <w:ilvl w:val="0"/>
          <w:numId w:val="26"/>
        </w:numPr>
      </w:pPr>
      <w:r w:rsidRPr="00D00024">
        <w:rPr>
          <w:i/>
        </w:rPr>
        <w:t>Core application area</w:t>
      </w:r>
      <w:r>
        <w:t>: TBD</w:t>
      </w:r>
    </w:p>
    <w:p w14:paraId="24D32E00" w14:textId="77777777" w:rsidR="00BB57F1" w:rsidRPr="00983B8E" w:rsidRDefault="00BB57F1" w:rsidP="00AA4A74">
      <w:pPr>
        <w:pStyle w:val="Heading2"/>
        <w:rPr>
          <w:rFonts w:hint="eastAsia"/>
        </w:rPr>
      </w:pPr>
      <w:bookmarkStart w:id="591" w:name="_Toc55655560"/>
      <w:bookmarkStart w:id="592" w:name="_Toc66571384"/>
      <w:bookmarkStart w:id="593" w:name="_Toc66700646"/>
      <w:bookmarkStart w:id="594" w:name="_Toc66719602"/>
      <w:bookmarkStart w:id="595" w:name="_Toc66720823"/>
      <w:bookmarkStart w:id="596" w:name="_Toc66784402"/>
      <w:bookmarkStart w:id="597" w:name="_Toc66786333"/>
      <w:bookmarkStart w:id="598" w:name="_Toc66789860"/>
      <w:bookmarkStart w:id="599" w:name="_Toc66899443"/>
      <w:bookmarkStart w:id="600" w:name="_Toc66902063"/>
      <w:bookmarkStart w:id="601" w:name="_Toc66906625"/>
      <w:bookmarkStart w:id="602" w:name="_Toc66918108"/>
      <w:bookmarkStart w:id="603" w:name="_Toc66983002"/>
      <w:bookmarkStart w:id="604" w:name="_Toc74669232"/>
      <w:r>
        <w:t>Example 2: AlphaGo Zero</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54987EC1" w14:textId="77777777" w:rsidR="00BB57F1" w:rsidRPr="00ED2DD7" w:rsidRDefault="00BB57F1" w:rsidP="00897B64">
      <w:pPr>
        <w:pStyle w:val="Quotationshort"/>
      </w:pPr>
      <w:r>
        <w:t>AlphaGo Zero is an AI system that plays the board game Go better than any professional human Go players. The board game’s environment is virtual and fully observable. Game positions are constrained by the objectives and the rules of the game. AlphaGo Zero is a system that uses both human-based inputs (the rules of the game of Go) and machine-based inputs (learning based on playing iteratively against itself, starting from completely random play). It abstracts the data into a (stochastic) model of actions (“moves” in the game) trained via so-called reinforcement learning. Finally, it uses the model to propose a new move based on the state of play.</w:t>
      </w:r>
      <w:r w:rsidRPr="7F89E932">
        <w:t xml:space="preserve"> </w:t>
      </w:r>
      <w:r>
        <w:t xml:space="preserve"> </w:t>
      </w:r>
    </w:p>
    <w:p w14:paraId="79439A43" w14:textId="77777777" w:rsidR="00BB57F1" w:rsidRPr="00AD3AEE" w:rsidRDefault="00BB57F1" w:rsidP="00BB57F1">
      <w:pPr>
        <w:pStyle w:val="Heading3"/>
      </w:pPr>
      <w:bookmarkStart w:id="605" w:name="_Toc74669233"/>
      <w:r w:rsidRPr="00AD3AEE">
        <w:t>A. Context</w:t>
      </w:r>
      <w:bookmarkEnd w:id="605"/>
      <w:r w:rsidRPr="00AD3AEE">
        <w:t xml:space="preserve"> </w:t>
      </w:r>
    </w:p>
    <w:p w14:paraId="3181E89D" w14:textId="77777777" w:rsidR="00BB57F1" w:rsidRPr="00ED2DD7" w:rsidRDefault="00BB57F1" w:rsidP="00BB57F1">
      <w:pPr>
        <w:pStyle w:val="Para0"/>
        <w:numPr>
          <w:ilvl w:val="0"/>
          <w:numId w:val="26"/>
        </w:numPr>
        <w:rPr>
          <w:lang w:val="en-US"/>
        </w:rPr>
      </w:pPr>
      <w:r w:rsidRPr="006309D1">
        <w:rPr>
          <w:i/>
        </w:rPr>
        <w:t>Sector</w:t>
      </w:r>
      <w:r w:rsidRPr="24F15B9D">
        <w:t xml:space="preserve">: </w:t>
      </w:r>
      <w:r w:rsidRPr="24F15B9D">
        <w:rPr>
          <w:lang w:val="en-US"/>
        </w:rPr>
        <w:t xml:space="preserve"> </w:t>
      </w:r>
      <w:r>
        <w:rPr>
          <w:lang w:val="en-US"/>
        </w:rPr>
        <w:t>Section R</w:t>
      </w:r>
      <w:r w:rsidRPr="24F15B9D">
        <w:rPr>
          <w:lang w:val="en-US"/>
        </w:rPr>
        <w:t xml:space="preserve"> (Arts, Entertainment, and Recreation)</w:t>
      </w:r>
    </w:p>
    <w:p w14:paraId="5FC594A4" w14:textId="77777777" w:rsidR="00BB57F1" w:rsidRDefault="00BB57F1" w:rsidP="00BB57F1">
      <w:pPr>
        <w:pStyle w:val="Para0"/>
        <w:numPr>
          <w:ilvl w:val="0"/>
          <w:numId w:val="26"/>
        </w:numPr>
        <w:rPr>
          <w:i/>
          <w:lang w:val="en-US"/>
        </w:rPr>
      </w:pPr>
      <w:r>
        <w:rPr>
          <w:i/>
          <w:lang w:val="en-US"/>
        </w:rPr>
        <w:t>Business function: N/A</w:t>
      </w:r>
    </w:p>
    <w:p w14:paraId="39E44DF7" w14:textId="77777777" w:rsidR="00BB57F1" w:rsidRDefault="00BB57F1" w:rsidP="00BB57F1">
      <w:pPr>
        <w:pStyle w:val="Para0"/>
        <w:numPr>
          <w:ilvl w:val="0"/>
          <w:numId w:val="26"/>
        </w:numPr>
        <w:rPr>
          <w:lang w:val="en-US"/>
        </w:rPr>
      </w:pPr>
      <w:r w:rsidRPr="00D00024">
        <w:rPr>
          <w:i/>
          <w:lang w:val="en-US"/>
        </w:rPr>
        <w:t>Critical functions</w:t>
      </w:r>
      <w:r w:rsidRPr="24F15B9D">
        <w:rPr>
          <w:lang w:val="en-US"/>
        </w:rPr>
        <w:t>: No</w:t>
      </w:r>
    </w:p>
    <w:p w14:paraId="068FD646" w14:textId="77777777" w:rsidR="00BB57F1" w:rsidRDefault="00BB57F1" w:rsidP="00BB57F1">
      <w:pPr>
        <w:pStyle w:val="Para0"/>
        <w:numPr>
          <w:ilvl w:val="0"/>
          <w:numId w:val="26"/>
        </w:numPr>
        <w:rPr>
          <w:lang w:val="en-US"/>
        </w:rPr>
      </w:pPr>
      <w:r w:rsidRPr="006309D1">
        <w:rPr>
          <w:i/>
          <w:lang w:val="en-US"/>
        </w:rPr>
        <w:t>Scale</w:t>
      </w:r>
      <w:r>
        <w:rPr>
          <w:i/>
          <w:lang w:val="en-US"/>
        </w:rPr>
        <w:t xml:space="preserve"> of deployment</w:t>
      </w:r>
      <w:r w:rsidR="000759FB" w:rsidRPr="000759FB">
        <w:rPr>
          <w:i/>
          <w:lang w:val="en-US"/>
        </w:rPr>
        <w:t xml:space="preserve"> </w:t>
      </w:r>
      <w:r w:rsidR="000759FB">
        <w:rPr>
          <w:i/>
          <w:lang w:val="en-US"/>
        </w:rPr>
        <w:t>and technology maturity</w:t>
      </w:r>
      <w:r w:rsidRPr="24F15B9D">
        <w:rPr>
          <w:lang w:val="en-US"/>
        </w:rPr>
        <w:t>:</w:t>
      </w:r>
    </w:p>
    <w:p w14:paraId="571BF13A" w14:textId="77777777" w:rsidR="00BB6942" w:rsidRDefault="00BB6942" w:rsidP="00304E41">
      <w:pPr>
        <w:pStyle w:val="Para0"/>
        <w:numPr>
          <w:ilvl w:val="1"/>
          <w:numId w:val="26"/>
        </w:numPr>
        <w:spacing w:before="40" w:after="40"/>
        <w:ind w:hanging="357"/>
        <w:rPr>
          <w:lang w:val="en-US"/>
        </w:rPr>
      </w:pPr>
      <w:r>
        <w:rPr>
          <w:i/>
          <w:lang w:val="en-US"/>
        </w:rPr>
        <w:t>Breadth of deployment</w:t>
      </w:r>
      <w:r w:rsidRPr="001453F9">
        <w:rPr>
          <w:lang w:val="en-US"/>
        </w:rPr>
        <w:t>:</w:t>
      </w:r>
      <w:r>
        <w:rPr>
          <w:lang w:val="en-US"/>
        </w:rPr>
        <w:t xml:space="preserve"> Narrow </w:t>
      </w:r>
    </w:p>
    <w:p w14:paraId="660227F1" w14:textId="77777777" w:rsidR="00BB57F1" w:rsidRDefault="00BB57F1" w:rsidP="00304E41">
      <w:pPr>
        <w:pStyle w:val="Para0"/>
        <w:numPr>
          <w:ilvl w:val="1"/>
          <w:numId w:val="26"/>
        </w:numPr>
        <w:spacing w:before="40" w:after="40"/>
        <w:ind w:hanging="357"/>
        <w:rPr>
          <w:lang w:val="en-US"/>
        </w:rPr>
      </w:pPr>
      <w:r>
        <w:rPr>
          <w:i/>
          <w:lang w:val="en-US"/>
        </w:rPr>
        <w:t>AI system maturity</w:t>
      </w:r>
      <w:r w:rsidRPr="001453F9">
        <w:rPr>
          <w:lang w:val="en-US"/>
        </w:rPr>
        <w:t>:</w:t>
      </w:r>
      <w:r>
        <w:rPr>
          <w:lang w:val="en-US"/>
        </w:rPr>
        <w:t xml:space="preserve"> </w:t>
      </w:r>
      <w:r w:rsidRPr="00A2423B">
        <w:rPr>
          <w:lang w:val="en-US"/>
        </w:rPr>
        <w:t>System or subsystem complete and qualified through test and demonstration – TRL 8</w:t>
      </w:r>
    </w:p>
    <w:p w14:paraId="7BC33BA3" w14:textId="77777777" w:rsidR="00BB6942" w:rsidRDefault="00BB6942" w:rsidP="00BB6942">
      <w:pPr>
        <w:pStyle w:val="Para0"/>
        <w:numPr>
          <w:ilvl w:val="0"/>
          <w:numId w:val="26"/>
        </w:numPr>
        <w:rPr>
          <w:lang w:val="en-US"/>
        </w:rPr>
      </w:pPr>
      <w:r w:rsidRPr="001453F9">
        <w:rPr>
          <w:i/>
          <w:lang w:val="en-US"/>
        </w:rPr>
        <w:t>User</w:t>
      </w:r>
      <w:r w:rsidRPr="005775E6">
        <w:rPr>
          <w:lang w:val="en-US"/>
        </w:rPr>
        <w:t xml:space="preserve">: </w:t>
      </w:r>
      <w:r>
        <w:rPr>
          <w:lang w:val="en-US"/>
        </w:rPr>
        <w:t>AI expert practitioner (</w:t>
      </w:r>
      <w:r w:rsidRPr="001453F9">
        <w:rPr>
          <w:i/>
          <w:lang w:val="en-US"/>
        </w:rPr>
        <w:t>e.g.,</w:t>
      </w:r>
      <w:r>
        <w:rPr>
          <w:lang w:val="en-US"/>
        </w:rPr>
        <w:t xml:space="preserve"> DeepMind engineers)</w:t>
      </w:r>
    </w:p>
    <w:p w14:paraId="0BD3DC6C" w14:textId="77777777" w:rsidR="00BB57F1" w:rsidRDefault="00BB57F1" w:rsidP="00BB57F1">
      <w:pPr>
        <w:pStyle w:val="Para0"/>
        <w:numPr>
          <w:ilvl w:val="0"/>
          <w:numId w:val="26"/>
        </w:numPr>
        <w:rPr>
          <w:lang w:val="en-US"/>
        </w:rPr>
      </w:pPr>
      <w:r w:rsidRPr="00A2423B">
        <w:rPr>
          <w:i/>
          <w:lang w:val="en-US"/>
        </w:rPr>
        <w:t>Impact</w:t>
      </w:r>
      <w:r w:rsidRPr="00A2423B">
        <w:rPr>
          <w:lang w:val="en-US"/>
        </w:rPr>
        <w:t xml:space="preserve">: </w:t>
      </w:r>
    </w:p>
    <w:p w14:paraId="59BBC69E" w14:textId="77777777" w:rsidR="00BB57F1" w:rsidRDefault="00BB57F1" w:rsidP="00304E41">
      <w:pPr>
        <w:pStyle w:val="Para0"/>
        <w:numPr>
          <w:ilvl w:val="1"/>
          <w:numId w:val="26"/>
        </w:numPr>
        <w:spacing w:before="40" w:after="40"/>
        <w:ind w:hanging="357"/>
        <w:rPr>
          <w:lang w:val="en-US"/>
        </w:rPr>
      </w:pPr>
      <w:r w:rsidRPr="001453F9">
        <w:rPr>
          <w:i/>
          <w:lang w:val="en-US"/>
        </w:rPr>
        <w:lastRenderedPageBreak/>
        <w:t>Impacted stakeholders</w:t>
      </w:r>
      <w:r>
        <w:rPr>
          <w:lang w:val="en-US"/>
        </w:rPr>
        <w:t>: None for now. If deployed in production, specific communities (</w:t>
      </w:r>
      <w:r w:rsidRPr="001453F9">
        <w:rPr>
          <w:i/>
          <w:lang w:val="en-US"/>
        </w:rPr>
        <w:t xml:space="preserve">e.g., </w:t>
      </w:r>
      <w:r>
        <w:rPr>
          <w:lang w:val="en-US"/>
        </w:rPr>
        <w:t>Go players)</w:t>
      </w:r>
    </w:p>
    <w:p w14:paraId="13BF7BC2" w14:textId="77777777" w:rsidR="00BB6942" w:rsidRPr="00A2423B" w:rsidRDefault="00BB6942" w:rsidP="00304E41">
      <w:pPr>
        <w:pStyle w:val="Para0"/>
        <w:numPr>
          <w:ilvl w:val="1"/>
          <w:numId w:val="26"/>
        </w:numPr>
        <w:spacing w:before="40" w:after="40"/>
        <w:ind w:hanging="357"/>
        <w:rPr>
          <w:lang w:val="en-US"/>
        </w:rPr>
      </w:pPr>
      <w:r w:rsidRPr="001453F9">
        <w:rPr>
          <w:i/>
          <w:lang w:val="en-US"/>
        </w:rPr>
        <w:t>Optionality</w:t>
      </w:r>
      <w:r>
        <w:rPr>
          <w:lang w:val="en-US"/>
        </w:rPr>
        <w:t>: N/A</w:t>
      </w:r>
    </w:p>
    <w:p w14:paraId="33FB8B95" w14:textId="77777777" w:rsidR="00BB6942" w:rsidRDefault="00BB6942" w:rsidP="00304E41">
      <w:pPr>
        <w:pStyle w:val="BulletedList"/>
        <w:numPr>
          <w:ilvl w:val="1"/>
          <w:numId w:val="26"/>
        </w:numPr>
        <w:ind w:right="680" w:hanging="357"/>
      </w:pPr>
      <w:r w:rsidRPr="00BB6942">
        <w:rPr>
          <w:lang w:val="en-US"/>
        </w:rPr>
        <w:t>Business model</w:t>
      </w:r>
      <w:r>
        <w:rPr>
          <w:lang w:val="en-US"/>
        </w:rPr>
        <w:t xml:space="preserve">: </w:t>
      </w:r>
      <w:r w:rsidRPr="00BB6942">
        <w:t xml:space="preserve">Non-profit use (outside public sector) </w:t>
      </w:r>
    </w:p>
    <w:p w14:paraId="54269F41" w14:textId="77777777" w:rsidR="00BB57F1" w:rsidRDefault="00BB57F1" w:rsidP="00BB57F1">
      <w:pPr>
        <w:pStyle w:val="Para0"/>
        <w:numPr>
          <w:ilvl w:val="0"/>
          <w:numId w:val="26"/>
        </w:numPr>
        <w:rPr>
          <w:i/>
          <w:lang w:val="en-US"/>
        </w:rPr>
      </w:pPr>
      <w:r w:rsidRPr="001453F9">
        <w:rPr>
          <w:i/>
          <w:lang w:val="en-US"/>
        </w:rPr>
        <w:t>Benefits and risks to human rights and democracy</w:t>
      </w:r>
    </w:p>
    <w:tbl>
      <w:tblPr>
        <w:tblStyle w:val="OECD"/>
        <w:tblW w:w="8044" w:type="dxa"/>
        <w:tblInd w:w="843" w:type="dxa"/>
        <w:tblLook w:val="0420" w:firstRow="1" w:lastRow="0" w:firstColumn="0" w:lastColumn="0" w:noHBand="0" w:noVBand="1"/>
      </w:tblPr>
      <w:tblGrid>
        <w:gridCol w:w="5209"/>
        <w:gridCol w:w="1134"/>
        <w:gridCol w:w="1701"/>
      </w:tblGrid>
      <w:tr w:rsidR="0069475D" w:rsidRPr="001453F9" w14:paraId="018558A5" w14:textId="77777777" w:rsidTr="007913CC">
        <w:trPr>
          <w:cnfStyle w:val="100000000000" w:firstRow="1" w:lastRow="0" w:firstColumn="0" w:lastColumn="0" w:oddVBand="0" w:evenVBand="0" w:oddHBand="0" w:evenHBand="0" w:firstRowFirstColumn="0" w:firstRowLastColumn="0" w:lastRowFirstColumn="0" w:lastRowLastColumn="0"/>
        </w:trPr>
        <w:tc>
          <w:tcPr>
            <w:tcW w:w="5209" w:type="dxa"/>
            <w:tcBorders>
              <w:top w:val="single" w:sz="12" w:space="0" w:color="4F81BD" w:themeColor="accent1"/>
              <w:left w:val="single" w:sz="6" w:space="0" w:color="BFBFBF" w:themeColor="background1" w:themeShade="BF"/>
              <w:bottom w:val="single" w:sz="8" w:space="0" w:color="4F81BD" w:themeColor="accent1"/>
            </w:tcBorders>
            <w:shd w:val="clear" w:color="auto" w:fill="DBE5F1" w:themeFill="accent1" w:themeFillTint="33"/>
          </w:tcPr>
          <w:p w14:paraId="68B86F6E" w14:textId="77777777" w:rsidR="0069475D" w:rsidRPr="00D00024" w:rsidRDefault="0069475D" w:rsidP="00B63788">
            <w:pPr>
              <w:pStyle w:val="BulletedList"/>
            </w:pPr>
            <w:r w:rsidRPr="000D23FA">
              <w:t xml:space="preserve">AI outcomes impact human rights or </w:t>
            </w:r>
            <w:r>
              <w:t>democratic</w:t>
            </w:r>
            <w:r w:rsidRPr="000D23FA">
              <w:t xml:space="preserve"> values: </w:t>
            </w:r>
          </w:p>
        </w:tc>
        <w:tc>
          <w:tcPr>
            <w:tcW w:w="1134" w:type="dxa"/>
            <w:tcBorders>
              <w:top w:val="single" w:sz="12" w:space="0" w:color="4F81BD" w:themeColor="accent1"/>
              <w:bottom w:val="single" w:sz="8" w:space="0" w:color="4F81BD" w:themeColor="accent1"/>
            </w:tcBorders>
            <w:shd w:val="clear" w:color="auto" w:fill="DBE5F1" w:themeFill="accent1" w:themeFillTint="33"/>
          </w:tcPr>
          <w:p w14:paraId="0697C19B" w14:textId="77777777" w:rsidR="0069475D" w:rsidRPr="001453F9" w:rsidRDefault="0069475D" w:rsidP="007913CC">
            <w:pPr>
              <w:pStyle w:val="TableColumn"/>
              <w:rPr>
                <w:color w:val="auto"/>
              </w:rPr>
            </w:pPr>
            <w:r w:rsidRPr="001453F9">
              <w:rPr>
                <w:color w:val="auto"/>
              </w:rPr>
              <w:t>No impact</w:t>
            </w:r>
          </w:p>
        </w:tc>
        <w:tc>
          <w:tcPr>
            <w:tcW w:w="1701" w:type="dxa"/>
            <w:tcBorders>
              <w:top w:val="single" w:sz="12" w:space="0" w:color="4F81BD" w:themeColor="accent1"/>
              <w:bottom w:val="single" w:sz="8" w:space="0" w:color="4F81BD" w:themeColor="accent1"/>
            </w:tcBorders>
            <w:shd w:val="clear" w:color="auto" w:fill="DBE5F1" w:themeFill="accent1" w:themeFillTint="33"/>
          </w:tcPr>
          <w:p w14:paraId="06EB0757" w14:textId="77777777" w:rsidR="0069475D" w:rsidRPr="001453F9" w:rsidRDefault="0069475D" w:rsidP="007913CC">
            <w:pPr>
              <w:pStyle w:val="TableColumn"/>
              <w:rPr>
                <w:color w:val="auto"/>
              </w:rPr>
            </w:pPr>
            <w:r w:rsidRPr="001453F9">
              <w:rPr>
                <w:color w:val="auto"/>
              </w:rPr>
              <w:t>Outcome dependent</w:t>
            </w:r>
          </w:p>
        </w:tc>
      </w:tr>
      <w:tr w:rsidR="0069475D" w:rsidRPr="000D23FA" w14:paraId="3DD9337A" w14:textId="77777777" w:rsidTr="007913CC">
        <w:tc>
          <w:tcPr>
            <w:tcW w:w="5209" w:type="dxa"/>
          </w:tcPr>
          <w:p w14:paraId="73A662B8" w14:textId="77777777" w:rsidR="0069475D" w:rsidRPr="000D23FA" w:rsidRDefault="0069475D" w:rsidP="00621E06">
            <w:pPr>
              <w:pStyle w:val="TableCell"/>
            </w:pPr>
            <w:r>
              <w:t>Human dignity, l</w:t>
            </w:r>
            <w:r w:rsidRPr="00BF6F1C">
              <w:t>ife an</w:t>
            </w:r>
            <w:r>
              <w:t>d physical and mental integrity</w:t>
            </w:r>
          </w:p>
        </w:tc>
        <w:tc>
          <w:tcPr>
            <w:tcW w:w="1134" w:type="dxa"/>
          </w:tcPr>
          <w:p w14:paraId="51261033" w14:textId="77777777" w:rsidR="0069475D" w:rsidRDefault="0069475D" w:rsidP="007913CC">
            <w:pPr>
              <w:pStyle w:val="TableCell"/>
              <w:jc w:val="center"/>
              <w:rPr>
                <w:color w:val="4F81BD" w:themeColor="accent1"/>
              </w:rPr>
            </w:pPr>
            <w:r>
              <w:rPr>
                <w:color w:val="4F81BD" w:themeColor="accent1"/>
              </w:rPr>
              <w:t>X</w:t>
            </w:r>
          </w:p>
        </w:tc>
        <w:tc>
          <w:tcPr>
            <w:tcW w:w="1701" w:type="dxa"/>
          </w:tcPr>
          <w:p w14:paraId="3C48545C" w14:textId="77777777" w:rsidR="0069475D" w:rsidRPr="000D23FA" w:rsidRDefault="0069475D" w:rsidP="007913CC">
            <w:pPr>
              <w:pStyle w:val="TableCell"/>
              <w:jc w:val="center"/>
              <w:rPr>
                <w:color w:val="4F81BD" w:themeColor="accent1"/>
              </w:rPr>
            </w:pPr>
          </w:p>
        </w:tc>
      </w:tr>
      <w:tr w:rsidR="0069475D" w:rsidRPr="000D23FA" w14:paraId="07B2728C" w14:textId="77777777" w:rsidTr="007913CC">
        <w:tc>
          <w:tcPr>
            <w:tcW w:w="5209" w:type="dxa"/>
          </w:tcPr>
          <w:p w14:paraId="509891EE" w14:textId="77777777" w:rsidR="0069475D" w:rsidRPr="000D23FA" w:rsidRDefault="0069475D" w:rsidP="00621E06">
            <w:pPr>
              <w:pStyle w:val="TableCell"/>
            </w:pPr>
            <w:r w:rsidRPr="000D23FA">
              <w:t xml:space="preserve">Liberty and security </w:t>
            </w:r>
          </w:p>
        </w:tc>
        <w:tc>
          <w:tcPr>
            <w:tcW w:w="1134" w:type="dxa"/>
          </w:tcPr>
          <w:p w14:paraId="082343A9" w14:textId="77777777" w:rsidR="0069475D" w:rsidRPr="000D23FA" w:rsidRDefault="0069475D" w:rsidP="007913CC">
            <w:pPr>
              <w:pStyle w:val="TableCell"/>
              <w:jc w:val="center"/>
              <w:rPr>
                <w:color w:val="4F81BD" w:themeColor="accent1"/>
              </w:rPr>
            </w:pPr>
            <w:r>
              <w:rPr>
                <w:color w:val="4F81BD" w:themeColor="accent1"/>
              </w:rPr>
              <w:t>X</w:t>
            </w:r>
          </w:p>
        </w:tc>
        <w:tc>
          <w:tcPr>
            <w:tcW w:w="1701" w:type="dxa"/>
          </w:tcPr>
          <w:p w14:paraId="4BE768F6" w14:textId="77777777" w:rsidR="0069475D" w:rsidRPr="000D23FA" w:rsidRDefault="0069475D" w:rsidP="007913CC">
            <w:pPr>
              <w:pStyle w:val="TableCell"/>
              <w:jc w:val="center"/>
              <w:rPr>
                <w:color w:val="4F81BD" w:themeColor="accent1"/>
              </w:rPr>
            </w:pPr>
          </w:p>
        </w:tc>
      </w:tr>
      <w:tr w:rsidR="0069475D" w:rsidRPr="000D23FA" w14:paraId="532E4E9B" w14:textId="77777777" w:rsidTr="007913CC">
        <w:tc>
          <w:tcPr>
            <w:tcW w:w="5209" w:type="dxa"/>
          </w:tcPr>
          <w:p w14:paraId="63E11BC8" w14:textId="77777777" w:rsidR="0069475D" w:rsidRPr="000D23FA" w:rsidRDefault="0069475D" w:rsidP="00621E06">
            <w:pPr>
              <w:pStyle w:val="TableCell"/>
            </w:pPr>
            <w:r>
              <w:t>F</w:t>
            </w:r>
            <w:r w:rsidRPr="000D23FA">
              <w:t>air trial; no punishment without law; effective remedy</w:t>
            </w:r>
          </w:p>
        </w:tc>
        <w:tc>
          <w:tcPr>
            <w:tcW w:w="1134" w:type="dxa"/>
          </w:tcPr>
          <w:p w14:paraId="4DF3A6F7" w14:textId="77777777" w:rsidR="0069475D" w:rsidRPr="000D23FA" w:rsidRDefault="0069475D" w:rsidP="007913CC">
            <w:pPr>
              <w:pStyle w:val="TableCell"/>
              <w:jc w:val="center"/>
              <w:rPr>
                <w:color w:val="4F81BD" w:themeColor="accent1"/>
              </w:rPr>
            </w:pPr>
            <w:r>
              <w:rPr>
                <w:color w:val="4F81BD" w:themeColor="accent1"/>
              </w:rPr>
              <w:t>X</w:t>
            </w:r>
          </w:p>
        </w:tc>
        <w:tc>
          <w:tcPr>
            <w:tcW w:w="1701" w:type="dxa"/>
          </w:tcPr>
          <w:p w14:paraId="17592D5F" w14:textId="77777777" w:rsidR="0069475D" w:rsidRPr="000D23FA" w:rsidRDefault="0069475D" w:rsidP="007913CC">
            <w:pPr>
              <w:pStyle w:val="TableCell"/>
              <w:jc w:val="center"/>
              <w:rPr>
                <w:color w:val="4F81BD" w:themeColor="accent1"/>
              </w:rPr>
            </w:pPr>
          </w:p>
        </w:tc>
      </w:tr>
      <w:tr w:rsidR="0069475D" w:rsidRPr="000D23FA" w14:paraId="6FBAC8EC" w14:textId="77777777" w:rsidTr="007913CC">
        <w:tc>
          <w:tcPr>
            <w:tcW w:w="5209" w:type="dxa"/>
          </w:tcPr>
          <w:p w14:paraId="328A79E2" w14:textId="77777777" w:rsidR="0069475D" w:rsidRPr="000D23FA" w:rsidRDefault="0069475D" w:rsidP="00621E06">
            <w:pPr>
              <w:pStyle w:val="TableCell"/>
            </w:pPr>
            <w:r w:rsidRPr="00BF6F1C">
              <w:t>Privacy and family life</w:t>
            </w:r>
            <w:r>
              <w:t>, and the protection of personal data</w:t>
            </w:r>
            <w:r>
              <w:rPr>
                <w:color w:val="212121"/>
              </w:rPr>
              <w:t> </w:t>
            </w:r>
            <w:r w:rsidRPr="00BF6F1C">
              <w:t xml:space="preserve"> </w:t>
            </w:r>
          </w:p>
        </w:tc>
        <w:tc>
          <w:tcPr>
            <w:tcW w:w="1134" w:type="dxa"/>
          </w:tcPr>
          <w:p w14:paraId="0572AA52" w14:textId="77777777" w:rsidR="0069475D" w:rsidRPr="000D23FA" w:rsidRDefault="0069475D" w:rsidP="007913CC">
            <w:pPr>
              <w:pStyle w:val="TableCell"/>
              <w:jc w:val="center"/>
              <w:rPr>
                <w:color w:val="4F81BD" w:themeColor="accent1"/>
              </w:rPr>
            </w:pPr>
            <w:r>
              <w:rPr>
                <w:color w:val="4F81BD" w:themeColor="accent1"/>
              </w:rPr>
              <w:t>X</w:t>
            </w:r>
          </w:p>
        </w:tc>
        <w:tc>
          <w:tcPr>
            <w:tcW w:w="1701" w:type="dxa"/>
          </w:tcPr>
          <w:p w14:paraId="1AFCCFC0" w14:textId="77777777" w:rsidR="0069475D" w:rsidRPr="000D23FA" w:rsidRDefault="0069475D" w:rsidP="007913CC">
            <w:pPr>
              <w:pStyle w:val="TableCell"/>
              <w:jc w:val="center"/>
              <w:rPr>
                <w:color w:val="4F81BD" w:themeColor="accent1"/>
              </w:rPr>
            </w:pPr>
          </w:p>
        </w:tc>
      </w:tr>
      <w:tr w:rsidR="0069475D" w:rsidRPr="000D23FA" w14:paraId="6031C036" w14:textId="77777777" w:rsidTr="007913CC">
        <w:tc>
          <w:tcPr>
            <w:tcW w:w="5209" w:type="dxa"/>
          </w:tcPr>
          <w:p w14:paraId="6BBAED35" w14:textId="77777777" w:rsidR="0069475D" w:rsidRPr="000D23FA" w:rsidRDefault="0069475D" w:rsidP="00621E06">
            <w:pPr>
              <w:pStyle w:val="TableCell"/>
            </w:pPr>
            <w:r w:rsidRPr="000D23FA">
              <w:t>Freedom of thought, conscience and religion</w:t>
            </w:r>
          </w:p>
        </w:tc>
        <w:tc>
          <w:tcPr>
            <w:tcW w:w="1134" w:type="dxa"/>
          </w:tcPr>
          <w:p w14:paraId="7D2B049C" w14:textId="77777777" w:rsidR="0069475D" w:rsidRPr="000D23FA" w:rsidRDefault="0069475D" w:rsidP="007913CC">
            <w:pPr>
              <w:pStyle w:val="TableCell"/>
              <w:jc w:val="center"/>
              <w:rPr>
                <w:color w:val="4F81BD" w:themeColor="accent1"/>
              </w:rPr>
            </w:pPr>
            <w:r>
              <w:rPr>
                <w:color w:val="4F81BD" w:themeColor="accent1"/>
              </w:rPr>
              <w:t>X</w:t>
            </w:r>
          </w:p>
        </w:tc>
        <w:tc>
          <w:tcPr>
            <w:tcW w:w="1701" w:type="dxa"/>
          </w:tcPr>
          <w:p w14:paraId="765CC656" w14:textId="77777777" w:rsidR="0069475D" w:rsidRPr="000D23FA" w:rsidRDefault="0069475D" w:rsidP="007913CC">
            <w:pPr>
              <w:pStyle w:val="TableCell"/>
              <w:jc w:val="center"/>
              <w:rPr>
                <w:color w:val="4F81BD" w:themeColor="accent1"/>
              </w:rPr>
            </w:pPr>
          </w:p>
        </w:tc>
      </w:tr>
      <w:tr w:rsidR="0069475D" w:rsidRPr="000D23FA" w14:paraId="5A4FFC1A" w14:textId="77777777" w:rsidTr="007913CC">
        <w:tc>
          <w:tcPr>
            <w:tcW w:w="5209" w:type="dxa"/>
          </w:tcPr>
          <w:p w14:paraId="6FA7B1E7" w14:textId="77777777" w:rsidR="0069475D" w:rsidRPr="000D23FA" w:rsidRDefault="0069475D" w:rsidP="00621E06">
            <w:pPr>
              <w:pStyle w:val="TableCell"/>
            </w:pPr>
            <w:r w:rsidRPr="000D23FA">
              <w:t xml:space="preserve">Freedom of expression; assembly and association </w:t>
            </w:r>
          </w:p>
        </w:tc>
        <w:tc>
          <w:tcPr>
            <w:tcW w:w="1134" w:type="dxa"/>
          </w:tcPr>
          <w:p w14:paraId="0F60E667" w14:textId="77777777" w:rsidR="0069475D" w:rsidRPr="000D23FA" w:rsidRDefault="0069475D" w:rsidP="007913CC">
            <w:pPr>
              <w:pStyle w:val="TableCell"/>
              <w:jc w:val="center"/>
              <w:rPr>
                <w:color w:val="4F81BD" w:themeColor="accent1"/>
              </w:rPr>
            </w:pPr>
            <w:r>
              <w:rPr>
                <w:color w:val="4F81BD" w:themeColor="accent1"/>
              </w:rPr>
              <w:t>X</w:t>
            </w:r>
          </w:p>
        </w:tc>
        <w:tc>
          <w:tcPr>
            <w:tcW w:w="1701" w:type="dxa"/>
          </w:tcPr>
          <w:p w14:paraId="1373BE16" w14:textId="77777777" w:rsidR="0069475D" w:rsidRPr="000D23FA" w:rsidRDefault="0069475D" w:rsidP="007913CC">
            <w:pPr>
              <w:pStyle w:val="TableCell"/>
              <w:jc w:val="center"/>
              <w:rPr>
                <w:color w:val="4F81BD" w:themeColor="accent1"/>
              </w:rPr>
            </w:pPr>
          </w:p>
        </w:tc>
      </w:tr>
      <w:tr w:rsidR="0069475D" w:rsidRPr="000D23FA" w14:paraId="7C52E48A" w14:textId="77777777" w:rsidTr="007913CC">
        <w:tc>
          <w:tcPr>
            <w:tcW w:w="5209" w:type="dxa"/>
          </w:tcPr>
          <w:p w14:paraId="49874E6E" w14:textId="77777777" w:rsidR="0069475D" w:rsidRPr="000D23FA" w:rsidRDefault="0069475D" w:rsidP="00621E06">
            <w:pPr>
              <w:pStyle w:val="TableCell"/>
            </w:pPr>
            <w:r w:rsidRPr="00BF6F1C">
              <w:t>Non-discrimination</w:t>
            </w:r>
            <w:r>
              <w:t xml:space="preserve"> </w:t>
            </w:r>
            <w:r w:rsidRPr="009A28A5">
              <w:t>and equal treatment</w:t>
            </w:r>
            <w:r>
              <w:rPr>
                <w:color w:val="FF0000"/>
              </w:rPr>
              <w:t> </w:t>
            </w:r>
            <w:r w:rsidRPr="000D23FA">
              <w:t xml:space="preserve"> </w:t>
            </w:r>
          </w:p>
        </w:tc>
        <w:tc>
          <w:tcPr>
            <w:tcW w:w="1134" w:type="dxa"/>
          </w:tcPr>
          <w:p w14:paraId="66D8BBC2" w14:textId="77777777" w:rsidR="0069475D" w:rsidRPr="000D23FA" w:rsidRDefault="0069475D" w:rsidP="007913CC">
            <w:pPr>
              <w:pStyle w:val="TableCell"/>
              <w:jc w:val="center"/>
              <w:rPr>
                <w:color w:val="4F81BD" w:themeColor="accent1"/>
              </w:rPr>
            </w:pPr>
            <w:r>
              <w:rPr>
                <w:color w:val="4F81BD" w:themeColor="accent1"/>
              </w:rPr>
              <w:t>X</w:t>
            </w:r>
          </w:p>
        </w:tc>
        <w:tc>
          <w:tcPr>
            <w:tcW w:w="1701" w:type="dxa"/>
          </w:tcPr>
          <w:p w14:paraId="23A7ED9A" w14:textId="77777777" w:rsidR="0069475D" w:rsidRPr="000D23FA" w:rsidRDefault="0069475D" w:rsidP="007913CC">
            <w:pPr>
              <w:pStyle w:val="TableCell"/>
              <w:jc w:val="center"/>
              <w:rPr>
                <w:color w:val="4F81BD" w:themeColor="accent1"/>
              </w:rPr>
            </w:pPr>
          </w:p>
        </w:tc>
      </w:tr>
      <w:tr w:rsidR="0069475D" w:rsidRPr="000D23FA" w14:paraId="369DAA0E" w14:textId="77777777" w:rsidTr="007913CC">
        <w:tc>
          <w:tcPr>
            <w:tcW w:w="5209" w:type="dxa"/>
          </w:tcPr>
          <w:p w14:paraId="131679CC" w14:textId="77777777" w:rsidR="0069475D" w:rsidRPr="000D23FA" w:rsidRDefault="0069475D" w:rsidP="00621E06">
            <w:pPr>
              <w:pStyle w:val="TableCell"/>
            </w:pPr>
            <w:r w:rsidRPr="00BF6F1C">
              <w:t xml:space="preserve">Protection of </w:t>
            </w:r>
            <w:r>
              <w:t>p</w:t>
            </w:r>
            <w:r w:rsidRPr="000D23FA">
              <w:t>roperty and peaceful enjoyment of possessions</w:t>
            </w:r>
          </w:p>
        </w:tc>
        <w:tc>
          <w:tcPr>
            <w:tcW w:w="1134" w:type="dxa"/>
          </w:tcPr>
          <w:p w14:paraId="604B3DBB" w14:textId="77777777" w:rsidR="0069475D" w:rsidRPr="000D23FA" w:rsidRDefault="0069475D" w:rsidP="007913CC">
            <w:pPr>
              <w:pStyle w:val="TableCell"/>
              <w:jc w:val="center"/>
              <w:rPr>
                <w:color w:val="4F81BD" w:themeColor="accent1"/>
              </w:rPr>
            </w:pPr>
            <w:r>
              <w:rPr>
                <w:color w:val="4F81BD" w:themeColor="accent1"/>
              </w:rPr>
              <w:t>X</w:t>
            </w:r>
          </w:p>
        </w:tc>
        <w:tc>
          <w:tcPr>
            <w:tcW w:w="1701" w:type="dxa"/>
          </w:tcPr>
          <w:p w14:paraId="418C18BC" w14:textId="77777777" w:rsidR="0069475D" w:rsidRPr="000D23FA" w:rsidRDefault="0069475D" w:rsidP="007913CC">
            <w:pPr>
              <w:pStyle w:val="TableCell"/>
              <w:jc w:val="center"/>
              <w:rPr>
                <w:color w:val="4F81BD" w:themeColor="accent1"/>
              </w:rPr>
            </w:pPr>
          </w:p>
        </w:tc>
      </w:tr>
      <w:tr w:rsidR="00492925" w14:paraId="5C1B2761" w14:textId="77777777" w:rsidTr="00E10518">
        <w:tblPrEx>
          <w:tblLook w:val="04A0" w:firstRow="1" w:lastRow="0" w:firstColumn="1" w:lastColumn="0" w:noHBand="0" w:noVBand="1"/>
        </w:tblPrEx>
        <w:tc>
          <w:tcPr>
            <w:tcW w:w="5209" w:type="dxa"/>
          </w:tcPr>
          <w:p w14:paraId="5991B90B" w14:textId="77777777" w:rsidR="00492925" w:rsidRPr="00BF6F1C" w:rsidRDefault="00492925" w:rsidP="00621E06">
            <w:pPr>
              <w:pStyle w:val="TableCell"/>
              <w:rPr>
                <w:lang w:eastAsia="en-US"/>
              </w:rPr>
            </w:pPr>
            <w:r w:rsidRPr="00BF6F1C">
              <w:t xml:space="preserve">Right to education </w:t>
            </w:r>
          </w:p>
        </w:tc>
        <w:tc>
          <w:tcPr>
            <w:tcW w:w="1134" w:type="dxa"/>
          </w:tcPr>
          <w:p w14:paraId="4674D2A8" w14:textId="77777777" w:rsidR="00492925" w:rsidRPr="000D23FA" w:rsidRDefault="00492925" w:rsidP="00621E06">
            <w:pPr>
              <w:pStyle w:val="TableCell"/>
              <w:jc w:val="center"/>
              <w:rPr>
                <w:color w:val="4F81BD" w:themeColor="accent1"/>
              </w:rPr>
            </w:pPr>
            <w:r>
              <w:rPr>
                <w:color w:val="4F81BD" w:themeColor="accent1"/>
              </w:rPr>
              <w:t>X</w:t>
            </w:r>
          </w:p>
        </w:tc>
        <w:tc>
          <w:tcPr>
            <w:tcW w:w="1701" w:type="dxa"/>
          </w:tcPr>
          <w:p w14:paraId="0AC253F2" w14:textId="77777777" w:rsidR="00492925" w:rsidRDefault="00492925" w:rsidP="00E10518">
            <w:pPr>
              <w:pStyle w:val="TableCell"/>
              <w:jc w:val="center"/>
              <w:rPr>
                <w:color w:val="4F81BD" w:themeColor="accent1"/>
              </w:rPr>
            </w:pPr>
          </w:p>
        </w:tc>
      </w:tr>
      <w:tr w:rsidR="0069475D" w14:paraId="35974E9E" w14:textId="77777777" w:rsidTr="007913CC">
        <w:tblPrEx>
          <w:tblLook w:val="04A0" w:firstRow="1" w:lastRow="0" w:firstColumn="1" w:lastColumn="0" w:noHBand="0" w:noVBand="1"/>
        </w:tblPrEx>
        <w:tc>
          <w:tcPr>
            <w:tcW w:w="5209" w:type="dxa"/>
          </w:tcPr>
          <w:p w14:paraId="18C2A47C" w14:textId="77777777" w:rsidR="0069475D" w:rsidRPr="00BF6F1C" w:rsidRDefault="0069475D" w:rsidP="00621E06">
            <w:pPr>
              <w:pStyle w:val="TableCell"/>
              <w:rPr>
                <w:lang w:eastAsia="en-US"/>
              </w:rPr>
            </w:pPr>
            <w:r w:rsidRPr="00BF6F1C">
              <w:t xml:space="preserve">Right to democracy and free elections </w:t>
            </w:r>
          </w:p>
        </w:tc>
        <w:tc>
          <w:tcPr>
            <w:tcW w:w="1134" w:type="dxa"/>
          </w:tcPr>
          <w:p w14:paraId="7E2CE044" w14:textId="77777777" w:rsidR="0069475D" w:rsidRPr="000D23FA" w:rsidRDefault="0069475D" w:rsidP="007913CC">
            <w:pPr>
              <w:pStyle w:val="TableCell"/>
              <w:jc w:val="center"/>
              <w:rPr>
                <w:color w:val="4F81BD" w:themeColor="accent1"/>
              </w:rPr>
            </w:pPr>
            <w:r>
              <w:rPr>
                <w:color w:val="4F81BD" w:themeColor="accent1"/>
              </w:rPr>
              <w:t>X</w:t>
            </w:r>
          </w:p>
        </w:tc>
        <w:tc>
          <w:tcPr>
            <w:tcW w:w="1701" w:type="dxa"/>
          </w:tcPr>
          <w:p w14:paraId="1AA48BE3" w14:textId="77777777" w:rsidR="0069475D" w:rsidRDefault="0069475D" w:rsidP="007913CC">
            <w:pPr>
              <w:pStyle w:val="TableCell"/>
              <w:rPr>
                <w:color w:val="4F81BD" w:themeColor="accent1"/>
              </w:rPr>
            </w:pPr>
          </w:p>
        </w:tc>
      </w:tr>
      <w:tr w:rsidR="0069475D" w:rsidRPr="000D23FA" w14:paraId="550CF90E" w14:textId="77777777" w:rsidTr="007913CC">
        <w:tblPrEx>
          <w:tblLook w:val="04A0" w:firstRow="1" w:lastRow="0" w:firstColumn="1" w:lastColumn="0" w:noHBand="0" w:noVBand="1"/>
        </w:tblPrEx>
        <w:tc>
          <w:tcPr>
            <w:tcW w:w="5209" w:type="dxa"/>
          </w:tcPr>
          <w:p w14:paraId="08AFE45C" w14:textId="77777777" w:rsidR="0069475D" w:rsidRPr="00BF6F1C" w:rsidRDefault="0069475D" w:rsidP="00621E06">
            <w:pPr>
              <w:pStyle w:val="TableCell"/>
            </w:pPr>
            <w:r w:rsidRPr="006C7D7B">
              <w:t>Rights of the child, the elderly and persons with disabilities</w:t>
            </w:r>
          </w:p>
        </w:tc>
        <w:tc>
          <w:tcPr>
            <w:tcW w:w="1134" w:type="dxa"/>
          </w:tcPr>
          <w:p w14:paraId="5ED8528B" w14:textId="77777777" w:rsidR="0069475D" w:rsidRPr="000D23FA" w:rsidRDefault="0069475D" w:rsidP="00621E06">
            <w:pPr>
              <w:pStyle w:val="TableCell"/>
              <w:jc w:val="center"/>
              <w:rPr>
                <w:color w:val="4F81BD" w:themeColor="accent1"/>
              </w:rPr>
            </w:pPr>
            <w:r>
              <w:rPr>
                <w:color w:val="4F81BD" w:themeColor="accent1"/>
              </w:rPr>
              <w:t>X</w:t>
            </w:r>
          </w:p>
        </w:tc>
        <w:tc>
          <w:tcPr>
            <w:tcW w:w="1701" w:type="dxa"/>
          </w:tcPr>
          <w:p w14:paraId="2BE39662" w14:textId="77777777" w:rsidR="0069475D" w:rsidRPr="000D23FA" w:rsidRDefault="0069475D" w:rsidP="007913CC">
            <w:pPr>
              <w:pStyle w:val="TableCell"/>
              <w:jc w:val="center"/>
              <w:rPr>
                <w:color w:val="4F81BD" w:themeColor="accent1"/>
              </w:rPr>
            </w:pPr>
          </w:p>
        </w:tc>
      </w:tr>
      <w:tr w:rsidR="0069475D" w:rsidRPr="000D23FA" w14:paraId="13F731FA" w14:textId="77777777" w:rsidTr="007913CC">
        <w:tc>
          <w:tcPr>
            <w:tcW w:w="5209" w:type="dxa"/>
          </w:tcPr>
          <w:p w14:paraId="6DBB648D" w14:textId="77777777" w:rsidR="0069475D" w:rsidRPr="000D23FA" w:rsidRDefault="0069475D" w:rsidP="00621E06">
            <w:pPr>
              <w:pStyle w:val="TableCell"/>
            </w:pPr>
            <w:r w:rsidRPr="000D23FA">
              <w:t>Other (detail)</w:t>
            </w:r>
          </w:p>
        </w:tc>
        <w:tc>
          <w:tcPr>
            <w:tcW w:w="1134" w:type="dxa"/>
          </w:tcPr>
          <w:p w14:paraId="490D6697" w14:textId="77777777" w:rsidR="0069475D" w:rsidRPr="000D23FA" w:rsidRDefault="0069475D" w:rsidP="007913CC">
            <w:pPr>
              <w:pStyle w:val="TableCell"/>
              <w:jc w:val="center"/>
              <w:rPr>
                <w:color w:val="4F81BD" w:themeColor="accent1"/>
              </w:rPr>
            </w:pPr>
            <w:r>
              <w:rPr>
                <w:color w:val="4F81BD" w:themeColor="accent1"/>
              </w:rPr>
              <w:t>X</w:t>
            </w:r>
          </w:p>
        </w:tc>
        <w:tc>
          <w:tcPr>
            <w:tcW w:w="1701" w:type="dxa"/>
          </w:tcPr>
          <w:p w14:paraId="222581F4" w14:textId="77777777" w:rsidR="0069475D" w:rsidRPr="000D23FA" w:rsidRDefault="0069475D" w:rsidP="007913CC">
            <w:pPr>
              <w:pStyle w:val="TableCell"/>
              <w:jc w:val="center"/>
              <w:rPr>
                <w:color w:val="4F81BD" w:themeColor="accent1"/>
              </w:rPr>
            </w:pPr>
          </w:p>
        </w:tc>
      </w:tr>
    </w:tbl>
    <w:p w14:paraId="0D45107A" w14:textId="77777777" w:rsidR="0069475D" w:rsidRPr="001453F9" w:rsidRDefault="0069475D" w:rsidP="00621E06">
      <w:pPr>
        <w:pStyle w:val="Para0"/>
        <w:ind w:left="700"/>
        <w:rPr>
          <w:i/>
          <w:lang w:val="en-US"/>
        </w:rPr>
      </w:pPr>
    </w:p>
    <w:p w14:paraId="2D95C4D4" w14:textId="77777777" w:rsidR="00BB57F1" w:rsidRPr="001453F9" w:rsidRDefault="00BB57F1" w:rsidP="00BB57F1">
      <w:pPr>
        <w:pStyle w:val="Para0"/>
        <w:numPr>
          <w:ilvl w:val="0"/>
          <w:numId w:val="26"/>
        </w:numPr>
        <w:rPr>
          <w:i/>
          <w:lang w:val="en-US"/>
        </w:rPr>
      </w:pPr>
      <w:r w:rsidRPr="001453F9">
        <w:rPr>
          <w:i/>
          <w:lang w:val="en-US"/>
        </w:rPr>
        <w:t>Benefits</w:t>
      </w:r>
      <w:r w:rsidRPr="001453F9">
        <w:rPr>
          <w:i/>
          <w:color w:val="000000" w:themeColor="text1"/>
        </w:rPr>
        <w:t xml:space="preserve"> and risks to well-being</w:t>
      </w:r>
    </w:p>
    <w:tbl>
      <w:tblPr>
        <w:tblStyle w:val="OECD"/>
        <w:tblW w:w="7654" w:type="dxa"/>
        <w:tblInd w:w="851" w:type="dxa"/>
        <w:tblLayout w:type="fixed"/>
        <w:tblLook w:val="0420" w:firstRow="1" w:lastRow="0" w:firstColumn="0" w:lastColumn="0" w:noHBand="0" w:noVBand="1"/>
      </w:tblPr>
      <w:tblGrid>
        <w:gridCol w:w="4253"/>
        <w:gridCol w:w="1417"/>
        <w:gridCol w:w="1984"/>
      </w:tblGrid>
      <w:tr w:rsidR="00BB57F1" w:rsidRPr="00454399" w14:paraId="33B086EE" w14:textId="77777777" w:rsidTr="00AB60D6">
        <w:trPr>
          <w:cnfStyle w:val="100000000000" w:firstRow="1" w:lastRow="0" w:firstColumn="0" w:lastColumn="0" w:oddVBand="0" w:evenVBand="0" w:oddHBand="0" w:evenHBand="0" w:firstRowFirstColumn="0" w:firstRowLastColumn="0" w:lastRowFirstColumn="0" w:lastRowLastColumn="0"/>
          <w:trHeight w:val="243"/>
        </w:trPr>
        <w:tc>
          <w:tcPr>
            <w:tcW w:w="4253" w:type="dxa"/>
            <w:shd w:val="clear" w:color="auto" w:fill="DBE5F1" w:themeFill="accent1" w:themeFillTint="33"/>
          </w:tcPr>
          <w:p w14:paraId="65ACCECE" w14:textId="77777777" w:rsidR="00BB57F1" w:rsidRPr="00454399" w:rsidRDefault="00BB57F1" w:rsidP="00AB60D6">
            <w:pPr>
              <w:pStyle w:val="TableColumn"/>
            </w:pPr>
            <w:r w:rsidRPr="00DE2365">
              <w:rPr>
                <w:i/>
              </w:rPr>
              <w:t xml:space="preserve">AI outcomes impact </w:t>
            </w:r>
            <w:r>
              <w:rPr>
                <w:i/>
              </w:rPr>
              <w:t>w</w:t>
            </w:r>
            <w:r w:rsidRPr="00A45B30">
              <w:rPr>
                <w:i/>
              </w:rPr>
              <w:t>ell-being:</w:t>
            </w:r>
          </w:p>
        </w:tc>
        <w:tc>
          <w:tcPr>
            <w:tcW w:w="1417" w:type="dxa"/>
            <w:tcBorders>
              <w:top w:val="single" w:sz="12" w:space="0" w:color="4F81BD" w:themeColor="accent1"/>
              <w:bottom w:val="single" w:sz="8" w:space="0" w:color="4F81BD" w:themeColor="accent1"/>
            </w:tcBorders>
            <w:shd w:val="clear" w:color="auto" w:fill="DBE5F1" w:themeFill="accent1" w:themeFillTint="33"/>
          </w:tcPr>
          <w:p w14:paraId="3186B437" w14:textId="77777777" w:rsidR="00BB57F1" w:rsidRDefault="00BB57F1" w:rsidP="00AB60D6">
            <w:pPr>
              <w:pStyle w:val="TableColumn"/>
            </w:pPr>
            <w:r>
              <w:t>No impact</w:t>
            </w:r>
          </w:p>
        </w:tc>
        <w:tc>
          <w:tcPr>
            <w:tcW w:w="1984" w:type="dxa"/>
            <w:tcBorders>
              <w:top w:val="single" w:sz="12" w:space="0" w:color="4F81BD" w:themeColor="accent1"/>
              <w:bottom w:val="single" w:sz="8" w:space="0" w:color="4F81BD" w:themeColor="accent1"/>
            </w:tcBorders>
            <w:shd w:val="clear" w:color="auto" w:fill="DBE5F1" w:themeFill="accent1" w:themeFillTint="33"/>
          </w:tcPr>
          <w:p w14:paraId="17BC73BB" w14:textId="77777777" w:rsidR="00BB57F1" w:rsidRDefault="00BB57F1" w:rsidP="00AB60D6">
            <w:pPr>
              <w:pStyle w:val="TableColumn"/>
            </w:pPr>
            <w:r>
              <w:t>Usage dependent</w:t>
            </w:r>
          </w:p>
        </w:tc>
      </w:tr>
      <w:tr w:rsidR="00BB57F1" w:rsidRPr="000D23FA" w14:paraId="31609486" w14:textId="77777777" w:rsidTr="00AB60D6">
        <w:tc>
          <w:tcPr>
            <w:tcW w:w="4253" w:type="dxa"/>
          </w:tcPr>
          <w:p w14:paraId="16352291" w14:textId="77777777" w:rsidR="00BB57F1" w:rsidRPr="00621E06" w:rsidRDefault="00BB57F1" w:rsidP="00621E06">
            <w:pPr>
              <w:pStyle w:val="TableCell"/>
            </w:pPr>
            <w:r w:rsidRPr="00621E06">
              <w:rPr>
                <w:rFonts w:eastAsiaTheme="minorHAnsi"/>
                <w:szCs w:val="22"/>
                <w:lang w:eastAsia="en-US"/>
              </w:rPr>
              <w:t>Health (including mental health)</w:t>
            </w:r>
          </w:p>
        </w:tc>
        <w:tc>
          <w:tcPr>
            <w:tcW w:w="1417" w:type="dxa"/>
            <w:tcBorders>
              <w:top w:val="single" w:sz="8" w:space="0" w:color="4F81BD" w:themeColor="accent1"/>
            </w:tcBorders>
          </w:tcPr>
          <w:p w14:paraId="0F7BE0CE" w14:textId="77777777" w:rsidR="00BB57F1" w:rsidRPr="000D23FA" w:rsidRDefault="00BB57F1" w:rsidP="00AB60D6">
            <w:pPr>
              <w:pStyle w:val="TableCell"/>
              <w:jc w:val="center"/>
              <w:rPr>
                <w:color w:val="4F81BD" w:themeColor="accent1"/>
              </w:rPr>
            </w:pPr>
            <w:r>
              <w:rPr>
                <w:color w:val="4F81BD" w:themeColor="accent1"/>
              </w:rPr>
              <w:t>X</w:t>
            </w:r>
          </w:p>
        </w:tc>
        <w:tc>
          <w:tcPr>
            <w:tcW w:w="1984" w:type="dxa"/>
            <w:tcBorders>
              <w:top w:val="single" w:sz="8" w:space="0" w:color="4F81BD" w:themeColor="accent1"/>
            </w:tcBorders>
          </w:tcPr>
          <w:p w14:paraId="1E6C074B" w14:textId="77777777" w:rsidR="00BB57F1" w:rsidRDefault="00BB57F1" w:rsidP="00AB60D6">
            <w:pPr>
              <w:pStyle w:val="TableCell"/>
              <w:jc w:val="center"/>
              <w:rPr>
                <w:color w:val="4F81BD" w:themeColor="accent1"/>
              </w:rPr>
            </w:pPr>
          </w:p>
        </w:tc>
      </w:tr>
      <w:tr w:rsidR="00BB57F1" w:rsidRPr="000D23FA" w14:paraId="7F7736DE" w14:textId="77777777" w:rsidTr="00AB60D6">
        <w:tc>
          <w:tcPr>
            <w:tcW w:w="4253" w:type="dxa"/>
          </w:tcPr>
          <w:p w14:paraId="612EAF12" w14:textId="77777777" w:rsidR="00BB57F1" w:rsidRPr="00621E06" w:rsidRDefault="00BB57F1" w:rsidP="00621E06">
            <w:pPr>
              <w:pStyle w:val="TableCell"/>
            </w:pPr>
            <w:r w:rsidRPr="00621E06">
              <w:rPr>
                <w:rFonts w:eastAsiaTheme="minorHAnsi"/>
                <w:szCs w:val="22"/>
                <w:lang w:eastAsia="en-US"/>
              </w:rPr>
              <w:t>Housing</w:t>
            </w:r>
          </w:p>
        </w:tc>
        <w:tc>
          <w:tcPr>
            <w:tcW w:w="1417" w:type="dxa"/>
          </w:tcPr>
          <w:p w14:paraId="56FF2FF0" w14:textId="77777777" w:rsidR="00BB57F1" w:rsidRPr="000D23FA" w:rsidRDefault="00BB57F1" w:rsidP="00AB60D6">
            <w:pPr>
              <w:pStyle w:val="TableCell"/>
              <w:jc w:val="center"/>
              <w:rPr>
                <w:color w:val="4F81BD" w:themeColor="accent1"/>
              </w:rPr>
            </w:pPr>
            <w:r>
              <w:rPr>
                <w:color w:val="4F81BD" w:themeColor="accent1"/>
              </w:rPr>
              <w:t>X</w:t>
            </w:r>
          </w:p>
        </w:tc>
        <w:tc>
          <w:tcPr>
            <w:tcW w:w="1984" w:type="dxa"/>
          </w:tcPr>
          <w:p w14:paraId="16DEE155" w14:textId="77777777" w:rsidR="00BB57F1" w:rsidRDefault="00BB57F1" w:rsidP="00AB60D6">
            <w:pPr>
              <w:pStyle w:val="TableCell"/>
              <w:jc w:val="center"/>
              <w:rPr>
                <w:color w:val="4F81BD" w:themeColor="accent1"/>
              </w:rPr>
            </w:pPr>
          </w:p>
        </w:tc>
      </w:tr>
      <w:tr w:rsidR="00BB57F1" w:rsidRPr="000D23FA" w14:paraId="3CD134BF" w14:textId="77777777" w:rsidTr="00AB60D6">
        <w:tc>
          <w:tcPr>
            <w:tcW w:w="4253" w:type="dxa"/>
          </w:tcPr>
          <w:p w14:paraId="1B80DD4F" w14:textId="77777777" w:rsidR="00BB57F1" w:rsidRPr="00621E06" w:rsidRDefault="00BB57F1" w:rsidP="00621E06">
            <w:pPr>
              <w:pStyle w:val="TableCell"/>
            </w:pPr>
            <w:r w:rsidRPr="00621E06">
              <w:rPr>
                <w:rFonts w:eastAsiaTheme="minorHAnsi"/>
                <w:szCs w:val="22"/>
                <w:lang w:eastAsia="en-US"/>
              </w:rPr>
              <w:t>Income and wealth</w:t>
            </w:r>
          </w:p>
        </w:tc>
        <w:tc>
          <w:tcPr>
            <w:tcW w:w="1417" w:type="dxa"/>
          </w:tcPr>
          <w:p w14:paraId="39B6E083" w14:textId="77777777" w:rsidR="00BB57F1" w:rsidRPr="000D23FA" w:rsidRDefault="00BB57F1" w:rsidP="00AB60D6">
            <w:pPr>
              <w:pStyle w:val="TableCell"/>
              <w:jc w:val="center"/>
              <w:rPr>
                <w:color w:val="4F81BD" w:themeColor="accent1"/>
              </w:rPr>
            </w:pPr>
            <w:r>
              <w:rPr>
                <w:color w:val="4F81BD" w:themeColor="accent1"/>
              </w:rPr>
              <w:t>X</w:t>
            </w:r>
          </w:p>
        </w:tc>
        <w:tc>
          <w:tcPr>
            <w:tcW w:w="1984" w:type="dxa"/>
          </w:tcPr>
          <w:p w14:paraId="37CFE000" w14:textId="77777777" w:rsidR="00BB57F1" w:rsidRDefault="00BB57F1" w:rsidP="00AB60D6">
            <w:pPr>
              <w:pStyle w:val="TableCell"/>
              <w:jc w:val="center"/>
              <w:rPr>
                <w:color w:val="4F81BD" w:themeColor="accent1"/>
              </w:rPr>
            </w:pPr>
          </w:p>
        </w:tc>
      </w:tr>
      <w:tr w:rsidR="00BB57F1" w:rsidRPr="000D23FA" w14:paraId="0110D323" w14:textId="77777777" w:rsidTr="00AB60D6">
        <w:tc>
          <w:tcPr>
            <w:tcW w:w="4253" w:type="dxa"/>
          </w:tcPr>
          <w:p w14:paraId="40E14792" w14:textId="77777777" w:rsidR="00BB57F1" w:rsidRPr="00621E06" w:rsidRDefault="00BB57F1" w:rsidP="00621E06">
            <w:pPr>
              <w:pStyle w:val="TableCell"/>
            </w:pPr>
            <w:r w:rsidRPr="00621E06">
              <w:rPr>
                <w:rFonts w:eastAsiaTheme="minorHAnsi"/>
                <w:szCs w:val="22"/>
                <w:lang w:eastAsia="en-US"/>
              </w:rPr>
              <w:t>Work and job quality</w:t>
            </w:r>
          </w:p>
        </w:tc>
        <w:tc>
          <w:tcPr>
            <w:tcW w:w="1417" w:type="dxa"/>
          </w:tcPr>
          <w:p w14:paraId="1D83911F" w14:textId="77777777" w:rsidR="00BB57F1" w:rsidRPr="000D23FA" w:rsidRDefault="00BB57F1" w:rsidP="00AB60D6">
            <w:pPr>
              <w:pStyle w:val="TableCell"/>
              <w:jc w:val="center"/>
              <w:rPr>
                <w:color w:val="4F81BD" w:themeColor="accent1"/>
              </w:rPr>
            </w:pPr>
            <w:r>
              <w:rPr>
                <w:color w:val="4F81BD" w:themeColor="accent1"/>
              </w:rPr>
              <w:t>X</w:t>
            </w:r>
          </w:p>
        </w:tc>
        <w:tc>
          <w:tcPr>
            <w:tcW w:w="1984" w:type="dxa"/>
          </w:tcPr>
          <w:p w14:paraId="5B630703" w14:textId="77777777" w:rsidR="00BB57F1" w:rsidRDefault="00BB57F1" w:rsidP="00AB60D6">
            <w:pPr>
              <w:pStyle w:val="TableCell"/>
              <w:jc w:val="center"/>
              <w:rPr>
                <w:color w:val="4F81BD" w:themeColor="accent1"/>
              </w:rPr>
            </w:pPr>
          </w:p>
        </w:tc>
      </w:tr>
      <w:tr w:rsidR="00BB57F1" w:rsidRPr="000D23FA" w14:paraId="643D0E57" w14:textId="77777777" w:rsidTr="00AB60D6">
        <w:tc>
          <w:tcPr>
            <w:tcW w:w="4253" w:type="dxa"/>
          </w:tcPr>
          <w:p w14:paraId="7D809F68" w14:textId="77777777" w:rsidR="00BB57F1" w:rsidRPr="00621E06" w:rsidRDefault="00BB57F1" w:rsidP="00621E06">
            <w:pPr>
              <w:pStyle w:val="TableCell"/>
            </w:pPr>
            <w:r w:rsidRPr="00621E06">
              <w:rPr>
                <w:rFonts w:eastAsiaTheme="minorHAnsi"/>
                <w:szCs w:val="22"/>
                <w:lang w:eastAsia="en-US"/>
              </w:rPr>
              <w:t>Environment quality</w:t>
            </w:r>
          </w:p>
        </w:tc>
        <w:tc>
          <w:tcPr>
            <w:tcW w:w="1417" w:type="dxa"/>
          </w:tcPr>
          <w:p w14:paraId="4A7053BD" w14:textId="77777777" w:rsidR="00BB57F1" w:rsidRPr="000D23FA" w:rsidRDefault="00BB57F1" w:rsidP="00AB60D6">
            <w:pPr>
              <w:pStyle w:val="TableCell"/>
              <w:jc w:val="center"/>
              <w:rPr>
                <w:color w:val="4F81BD" w:themeColor="accent1"/>
              </w:rPr>
            </w:pPr>
            <w:r>
              <w:rPr>
                <w:color w:val="4F81BD" w:themeColor="accent1"/>
              </w:rPr>
              <w:t>X</w:t>
            </w:r>
          </w:p>
        </w:tc>
        <w:tc>
          <w:tcPr>
            <w:tcW w:w="1984" w:type="dxa"/>
          </w:tcPr>
          <w:p w14:paraId="524961E2" w14:textId="77777777" w:rsidR="00BB57F1" w:rsidRDefault="00BB57F1" w:rsidP="00AB60D6">
            <w:pPr>
              <w:pStyle w:val="TableCell"/>
              <w:jc w:val="center"/>
              <w:rPr>
                <w:color w:val="4F81BD" w:themeColor="accent1"/>
              </w:rPr>
            </w:pPr>
          </w:p>
        </w:tc>
      </w:tr>
      <w:tr w:rsidR="00BB57F1" w:rsidRPr="000D23FA" w14:paraId="7242708A" w14:textId="77777777" w:rsidTr="00AB60D6">
        <w:tc>
          <w:tcPr>
            <w:tcW w:w="4253" w:type="dxa"/>
          </w:tcPr>
          <w:p w14:paraId="155C0762" w14:textId="77777777" w:rsidR="00BB57F1" w:rsidRPr="00621E06" w:rsidRDefault="00BB57F1" w:rsidP="00621E06">
            <w:pPr>
              <w:pStyle w:val="TableCell"/>
            </w:pPr>
            <w:r w:rsidRPr="00621E06">
              <w:rPr>
                <w:rFonts w:eastAsiaTheme="minorHAnsi"/>
                <w:szCs w:val="22"/>
                <w:lang w:eastAsia="en-US"/>
              </w:rPr>
              <w:t xml:space="preserve">Social connections </w:t>
            </w:r>
          </w:p>
        </w:tc>
        <w:tc>
          <w:tcPr>
            <w:tcW w:w="1417" w:type="dxa"/>
          </w:tcPr>
          <w:p w14:paraId="06940409" w14:textId="77777777" w:rsidR="00BB57F1" w:rsidRPr="000D23FA" w:rsidRDefault="00BB57F1" w:rsidP="00AB60D6">
            <w:pPr>
              <w:pStyle w:val="TableCell"/>
              <w:jc w:val="center"/>
              <w:rPr>
                <w:color w:val="4F81BD" w:themeColor="accent1"/>
              </w:rPr>
            </w:pPr>
            <w:r>
              <w:rPr>
                <w:color w:val="4F81BD" w:themeColor="accent1"/>
              </w:rPr>
              <w:t>X</w:t>
            </w:r>
          </w:p>
        </w:tc>
        <w:tc>
          <w:tcPr>
            <w:tcW w:w="1984" w:type="dxa"/>
          </w:tcPr>
          <w:p w14:paraId="776B810B" w14:textId="77777777" w:rsidR="00BB57F1" w:rsidRDefault="00BB57F1" w:rsidP="00AB60D6">
            <w:pPr>
              <w:pStyle w:val="TableCell"/>
              <w:jc w:val="center"/>
              <w:rPr>
                <w:color w:val="4F81BD" w:themeColor="accent1"/>
              </w:rPr>
            </w:pPr>
          </w:p>
        </w:tc>
      </w:tr>
      <w:tr w:rsidR="00BB57F1" w:rsidRPr="000D23FA" w14:paraId="75BB5F9E" w14:textId="77777777" w:rsidTr="00AB60D6">
        <w:tc>
          <w:tcPr>
            <w:tcW w:w="4253" w:type="dxa"/>
          </w:tcPr>
          <w:p w14:paraId="79E44D8C" w14:textId="77777777" w:rsidR="00BB57F1" w:rsidRPr="00621E06" w:rsidRDefault="00BB57F1" w:rsidP="00621E06">
            <w:pPr>
              <w:pStyle w:val="TableCell"/>
            </w:pPr>
            <w:r w:rsidRPr="00621E06">
              <w:rPr>
                <w:rFonts w:eastAsiaTheme="minorHAnsi"/>
                <w:szCs w:val="22"/>
                <w:lang w:eastAsia="en-US"/>
              </w:rPr>
              <w:t>Civic engagement</w:t>
            </w:r>
          </w:p>
        </w:tc>
        <w:tc>
          <w:tcPr>
            <w:tcW w:w="1417" w:type="dxa"/>
          </w:tcPr>
          <w:p w14:paraId="467FF7F5" w14:textId="77777777" w:rsidR="00BB57F1" w:rsidRPr="000D23FA" w:rsidRDefault="00BB57F1" w:rsidP="00AB60D6">
            <w:pPr>
              <w:pStyle w:val="TableCell"/>
              <w:jc w:val="center"/>
              <w:rPr>
                <w:color w:val="4F81BD" w:themeColor="accent1"/>
              </w:rPr>
            </w:pPr>
            <w:r>
              <w:rPr>
                <w:color w:val="4F81BD" w:themeColor="accent1"/>
              </w:rPr>
              <w:t>X</w:t>
            </w:r>
          </w:p>
        </w:tc>
        <w:tc>
          <w:tcPr>
            <w:tcW w:w="1984" w:type="dxa"/>
          </w:tcPr>
          <w:p w14:paraId="365854D6" w14:textId="77777777" w:rsidR="00BB57F1" w:rsidRDefault="00BB57F1" w:rsidP="00AB60D6">
            <w:pPr>
              <w:pStyle w:val="TableCell"/>
              <w:jc w:val="center"/>
              <w:rPr>
                <w:color w:val="4F81BD" w:themeColor="accent1"/>
              </w:rPr>
            </w:pPr>
          </w:p>
        </w:tc>
      </w:tr>
      <w:tr w:rsidR="00BB57F1" w:rsidRPr="000D23FA" w14:paraId="47D292A3" w14:textId="77777777" w:rsidTr="00AB60D6">
        <w:tc>
          <w:tcPr>
            <w:tcW w:w="4253" w:type="dxa"/>
          </w:tcPr>
          <w:p w14:paraId="30503459" w14:textId="77777777" w:rsidR="00BB57F1" w:rsidRPr="00621E06" w:rsidRDefault="00BB57F1" w:rsidP="00621E06">
            <w:pPr>
              <w:pStyle w:val="TableCell"/>
            </w:pPr>
            <w:r w:rsidRPr="00621E06">
              <w:rPr>
                <w:rFonts w:eastAsiaTheme="minorHAnsi"/>
                <w:szCs w:val="22"/>
                <w:lang w:eastAsia="en-US"/>
              </w:rPr>
              <w:t>Education</w:t>
            </w:r>
          </w:p>
        </w:tc>
        <w:tc>
          <w:tcPr>
            <w:tcW w:w="1417" w:type="dxa"/>
          </w:tcPr>
          <w:p w14:paraId="0FF50F3B" w14:textId="77777777" w:rsidR="00BB57F1" w:rsidRPr="000D23FA" w:rsidRDefault="00BB57F1" w:rsidP="00AB60D6">
            <w:pPr>
              <w:pStyle w:val="TableCell"/>
              <w:jc w:val="center"/>
              <w:rPr>
                <w:color w:val="4F81BD" w:themeColor="accent1"/>
              </w:rPr>
            </w:pPr>
            <w:r>
              <w:rPr>
                <w:color w:val="4F81BD" w:themeColor="accent1"/>
              </w:rPr>
              <w:t>X</w:t>
            </w:r>
          </w:p>
        </w:tc>
        <w:tc>
          <w:tcPr>
            <w:tcW w:w="1984" w:type="dxa"/>
          </w:tcPr>
          <w:p w14:paraId="4755F631" w14:textId="77777777" w:rsidR="00BB57F1" w:rsidRDefault="00BB57F1" w:rsidP="00AB60D6">
            <w:pPr>
              <w:pStyle w:val="TableCell"/>
              <w:jc w:val="center"/>
              <w:rPr>
                <w:color w:val="4F81BD" w:themeColor="accent1"/>
              </w:rPr>
            </w:pPr>
          </w:p>
        </w:tc>
      </w:tr>
      <w:tr w:rsidR="00BB57F1" w:rsidRPr="000D23FA" w14:paraId="2AAB1638" w14:textId="77777777" w:rsidTr="00AB60D6">
        <w:tc>
          <w:tcPr>
            <w:tcW w:w="4253" w:type="dxa"/>
          </w:tcPr>
          <w:p w14:paraId="74505313" w14:textId="77777777" w:rsidR="00BB57F1" w:rsidRPr="00621E06" w:rsidRDefault="00BB57F1" w:rsidP="00621E06">
            <w:pPr>
              <w:pStyle w:val="TableCell"/>
            </w:pPr>
            <w:r w:rsidRPr="00621E06">
              <w:rPr>
                <w:rFonts w:eastAsiaTheme="minorHAnsi"/>
                <w:szCs w:val="22"/>
                <w:lang w:eastAsia="en-US"/>
              </w:rPr>
              <w:t xml:space="preserve">Subjective well-being </w:t>
            </w:r>
          </w:p>
        </w:tc>
        <w:tc>
          <w:tcPr>
            <w:tcW w:w="1417" w:type="dxa"/>
          </w:tcPr>
          <w:p w14:paraId="488FF444" w14:textId="77777777" w:rsidR="00BB57F1" w:rsidRPr="000D23FA" w:rsidRDefault="00BB57F1" w:rsidP="00AB60D6">
            <w:pPr>
              <w:pStyle w:val="TableCell"/>
              <w:jc w:val="center"/>
              <w:rPr>
                <w:color w:val="4F81BD" w:themeColor="accent1"/>
              </w:rPr>
            </w:pPr>
            <w:r>
              <w:rPr>
                <w:color w:val="4F81BD" w:themeColor="accent1"/>
              </w:rPr>
              <w:t>X</w:t>
            </w:r>
          </w:p>
        </w:tc>
        <w:tc>
          <w:tcPr>
            <w:tcW w:w="1984" w:type="dxa"/>
          </w:tcPr>
          <w:p w14:paraId="559AB1FD" w14:textId="77777777" w:rsidR="00BB57F1" w:rsidRDefault="00BB57F1" w:rsidP="00AB60D6">
            <w:pPr>
              <w:pStyle w:val="TableCell"/>
              <w:jc w:val="center"/>
              <w:rPr>
                <w:color w:val="4F81BD" w:themeColor="accent1"/>
              </w:rPr>
            </w:pPr>
          </w:p>
        </w:tc>
      </w:tr>
      <w:tr w:rsidR="00BB57F1" w:rsidRPr="000D23FA" w14:paraId="2597B0DA" w14:textId="77777777" w:rsidTr="007806EC">
        <w:trPr>
          <w:trHeight w:val="55"/>
        </w:trPr>
        <w:tc>
          <w:tcPr>
            <w:tcW w:w="4253" w:type="dxa"/>
          </w:tcPr>
          <w:p w14:paraId="00803DFC" w14:textId="77777777" w:rsidR="00BB57F1" w:rsidRPr="00621E06" w:rsidRDefault="00BB57F1" w:rsidP="00621E06">
            <w:pPr>
              <w:pStyle w:val="TableCell"/>
            </w:pPr>
            <w:r w:rsidRPr="00621E06">
              <w:rPr>
                <w:rFonts w:eastAsiaTheme="minorHAnsi"/>
                <w:szCs w:val="22"/>
                <w:lang w:eastAsia="en-US"/>
              </w:rPr>
              <w:t>Work-life balance</w:t>
            </w:r>
          </w:p>
        </w:tc>
        <w:tc>
          <w:tcPr>
            <w:tcW w:w="1417" w:type="dxa"/>
          </w:tcPr>
          <w:p w14:paraId="52D6A5A4" w14:textId="77777777" w:rsidR="00BB57F1" w:rsidRPr="000D23FA" w:rsidRDefault="00BB57F1" w:rsidP="00AB60D6">
            <w:pPr>
              <w:pStyle w:val="TableCell"/>
              <w:jc w:val="center"/>
              <w:rPr>
                <w:color w:val="4F81BD" w:themeColor="accent1"/>
              </w:rPr>
            </w:pPr>
            <w:r>
              <w:rPr>
                <w:color w:val="4F81BD" w:themeColor="accent1"/>
              </w:rPr>
              <w:t>X</w:t>
            </w:r>
          </w:p>
        </w:tc>
        <w:tc>
          <w:tcPr>
            <w:tcW w:w="1984" w:type="dxa"/>
          </w:tcPr>
          <w:p w14:paraId="0F9D6E28" w14:textId="77777777" w:rsidR="00BB57F1" w:rsidRDefault="00BB57F1" w:rsidP="00AB60D6">
            <w:pPr>
              <w:pStyle w:val="TableCell"/>
              <w:jc w:val="center"/>
              <w:rPr>
                <w:color w:val="4F81BD" w:themeColor="accent1"/>
              </w:rPr>
            </w:pPr>
          </w:p>
        </w:tc>
      </w:tr>
    </w:tbl>
    <w:p w14:paraId="47685723" w14:textId="77777777" w:rsidR="00BB57F1" w:rsidRPr="00ED2DD7" w:rsidRDefault="00BB57F1" w:rsidP="00BB57F1">
      <w:pPr>
        <w:pStyle w:val="Heading3"/>
      </w:pPr>
      <w:bookmarkStart w:id="606" w:name="_Toc74669234"/>
      <w:r>
        <w:t>B. Data and input</w:t>
      </w:r>
      <w:bookmarkEnd w:id="606"/>
    </w:p>
    <w:p w14:paraId="08E3BF8C" w14:textId="77777777" w:rsidR="00BB57F1" w:rsidRPr="000812F0" w:rsidRDefault="00BB57F1" w:rsidP="00BB57F1">
      <w:pPr>
        <w:pStyle w:val="ListParagraph"/>
        <w:numPr>
          <w:ilvl w:val="0"/>
          <w:numId w:val="26"/>
        </w:numPr>
        <w:rPr>
          <w:i/>
        </w:rPr>
      </w:pPr>
      <w:r w:rsidRPr="000812F0">
        <w:rPr>
          <w:i/>
        </w:rPr>
        <w:t>Provenance, collection and dynamic nature</w:t>
      </w:r>
    </w:p>
    <w:p w14:paraId="24380B91" w14:textId="77777777" w:rsidR="00BB6942" w:rsidRDefault="00BB6942" w:rsidP="00304E41">
      <w:pPr>
        <w:pStyle w:val="Para0"/>
        <w:numPr>
          <w:ilvl w:val="1"/>
          <w:numId w:val="26"/>
        </w:numPr>
        <w:spacing w:before="40" w:after="40"/>
        <w:ind w:hanging="357"/>
      </w:pPr>
      <w:r>
        <w:rPr>
          <w:i/>
          <w:iCs/>
        </w:rPr>
        <w:t>C</w:t>
      </w:r>
      <w:r w:rsidRPr="7F89E932">
        <w:rPr>
          <w:i/>
          <w:iCs/>
        </w:rPr>
        <w:t>ollection</w:t>
      </w:r>
      <w:r>
        <w:t>: Collected by humans (the rules of the game of Go) and automated sensing devices</w:t>
      </w:r>
    </w:p>
    <w:p w14:paraId="15208BE0" w14:textId="77777777" w:rsidR="00BB57F1" w:rsidRPr="001453F9" w:rsidRDefault="00BB57F1" w:rsidP="00304E41">
      <w:pPr>
        <w:pStyle w:val="Para0"/>
        <w:numPr>
          <w:ilvl w:val="1"/>
          <w:numId w:val="26"/>
        </w:numPr>
        <w:spacing w:before="40" w:after="40"/>
        <w:ind w:hanging="357"/>
      </w:pPr>
      <w:r>
        <w:rPr>
          <w:i/>
        </w:rPr>
        <w:t xml:space="preserve">Provenance: </w:t>
      </w:r>
      <w:r w:rsidRPr="001453F9">
        <w:t>provided by experts</w:t>
      </w:r>
      <w:r>
        <w:t xml:space="preserve"> (the rules of the game of Go)</w:t>
      </w:r>
      <w:r w:rsidRPr="001453F9">
        <w:t>, observed by the algorithm, and synthetic data</w:t>
      </w:r>
    </w:p>
    <w:p w14:paraId="1CA2CDD2" w14:textId="77777777" w:rsidR="00BB57F1" w:rsidRPr="001453F9" w:rsidRDefault="00BB57F1" w:rsidP="00304E41">
      <w:pPr>
        <w:pStyle w:val="Para0"/>
        <w:numPr>
          <w:ilvl w:val="1"/>
          <w:numId w:val="26"/>
        </w:numPr>
        <w:spacing w:before="40" w:after="40"/>
        <w:ind w:hanging="357"/>
      </w:pPr>
      <w:r>
        <w:rPr>
          <w:i/>
        </w:rPr>
        <w:t xml:space="preserve">Dynamic nature: </w:t>
      </w:r>
      <w:r>
        <w:t>static (human knowledge) and dynamic real-time data (each move in the game)</w:t>
      </w:r>
    </w:p>
    <w:p w14:paraId="2CBEA2AB" w14:textId="77777777" w:rsidR="00BB57F1" w:rsidRDefault="00BB57F1" w:rsidP="00304E41">
      <w:pPr>
        <w:pStyle w:val="Para0"/>
        <w:numPr>
          <w:ilvl w:val="1"/>
          <w:numId w:val="26"/>
        </w:numPr>
        <w:spacing w:before="40" w:after="40"/>
        <w:ind w:hanging="357"/>
      </w:pPr>
      <w:r>
        <w:rPr>
          <w:i/>
        </w:rPr>
        <w:t xml:space="preserve">Data scale: </w:t>
      </w:r>
      <w:r>
        <w:t>TBD (</w:t>
      </w:r>
      <w:r w:rsidRPr="001453F9">
        <w:t>large or very large</w:t>
      </w:r>
      <w:r>
        <w:t>)</w:t>
      </w:r>
    </w:p>
    <w:p w14:paraId="2873487F" w14:textId="77777777" w:rsidR="00BB57F1" w:rsidRDefault="00BB57F1" w:rsidP="00BB57F1">
      <w:pPr>
        <w:pStyle w:val="Para0"/>
        <w:numPr>
          <w:ilvl w:val="0"/>
          <w:numId w:val="26"/>
        </w:numPr>
      </w:pPr>
      <w:r>
        <w:rPr>
          <w:i/>
        </w:rPr>
        <w:t>S</w:t>
      </w:r>
      <w:r w:rsidRPr="006309D1">
        <w:rPr>
          <w:i/>
        </w:rPr>
        <w:t>tructure</w:t>
      </w:r>
      <w:r>
        <w:rPr>
          <w:i/>
        </w:rPr>
        <w:t xml:space="preserve"> and format</w:t>
      </w:r>
    </w:p>
    <w:p w14:paraId="69B109D3" w14:textId="77777777" w:rsidR="00BB57F1" w:rsidRDefault="00BB57F1" w:rsidP="00304E41">
      <w:pPr>
        <w:pStyle w:val="Para0"/>
        <w:numPr>
          <w:ilvl w:val="1"/>
          <w:numId w:val="26"/>
        </w:numPr>
        <w:spacing w:before="40" w:after="40"/>
        <w:ind w:hanging="357"/>
      </w:pPr>
      <w:r>
        <w:rPr>
          <w:i/>
        </w:rPr>
        <w:t>Structure</w:t>
      </w:r>
      <w:r w:rsidRPr="001453F9">
        <w:t>:</w:t>
      </w:r>
      <w:r>
        <w:t xml:space="preserve"> C</w:t>
      </w:r>
      <w:r w:rsidRPr="24F15B9D">
        <w:t>omplex structured data</w:t>
      </w:r>
    </w:p>
    <w:p w14:paraId="47D2CDC0" w14:textId="77777777" w:rsidR="00BB57F1" w:rsidRDefault="00BB57F1" w:rsidP="00304E41">
      <w:pPr>
        <w:pStyle w:val="Para0"/>
        <w:numPr>
          <w:ilvl w:val="1"/>
          <w:numId w:val="26"/>
        </w:numPr>
        <w:spacing w:before="40" w:after="40"/>
        <w:ind w:hanging="357"/>
      </w:pPr>
      <w:r>
        <w:rPr>
          <w:i/>
        </w:rPr>
        <w:t xml:space="preserve">Data and metadata format: </w:t>
      </w:r>
      <w:r>
        <w:t>standardised and non-standardised</w:t>
      </w:r>
    </w:p>
    <w:p w14:paraId="7D2C2061" w14:textId="77777777" w:rsidR="00BB57F1" w:rsidRDefault="00BB57F1" w:rsidP="00BB57F1">
      <w:pPr>
        <w:pStyle w:val="Para0"/>
        <w:numPr>
          <w:ilvl w:val="0"/>
          <w:numId w:val="26"/>
        </w:numPr>
      </w:pPr>
      <w:r>
        <w:rPr>
          <w:i/>
        </w:rPr>
        <w:lastRenderedPageBreak/>
        <w:t>Rights</w:t>
      </w:r>
      <w:r w:rsidRPr="24F15B9D">
        <w:t>: Public</w:t>
      </w:r>
      <w:r>
        <w:t xml:space="preserve"> and proprietary</w:t>
      </w:r>
    </w:p>
    <w:p w14:paraId="20E31D14" w14:textId="77777777" w:rsidR="00BB57F1" w:rsidRPr="00ED2DD7" w:rsidRDefault="00BB57F1" w:rsidP="00BB57F1">
      <w:pPr>
        <w:pStyle w:val="Para0"/>
        <w:numPr>
          <w:ilvl w:val="0"/>
          <w:numId w:val="26"/>
        </w:numPr>
      </w:pPr>
      <w:r>
        <w:rPr>
          <w:i/>
        </w:rPr>
        <w:t>Appropriateness and quality</w:t>
      </w:r>
      <w:r w:rsidRPr="24F15B9D">
        <w:t>: Representative</w:t>
      </w:r>
      <w:r>
        <w:t xml:space="preserve"> and appropriate, low noise/missing values/outliers</w:t>
      </w:r>
    </w:p>
    <w:p w14:paraId="43DF5B36" w14:textId="77777777" w:rsidR="00BB57F1" w:rsidRDefault="00BB57F1" w:rsidP="00BB57F1">
      <w:pPr>
        <w:pStyle w:val="Heading3"/>
      </w:pPr>
      <w:bookmarkStart w:id="607" w:name="_Toc74669235"/>
      <w:r>
        <w:t>C. AI model</w:t>
      </w:r>
      <w:bookmarkEnd w:id="607"/>
    </w:p>
    <w:p w14:paraId="6ABB0360" w14:textId="77777777" w:rsidR="00BB57F1" w:rsidRPr="001453F9" w:rsidRDefault="00BB57F1" w:rsidP="00304E41">
      <w:pPr>
        <w:pStyle w:val="Para0"/>
        <w:numPr>
          <w:ilvl w:val="0"/>
          <w:numId w:val="26"/>
        </w:numPr>
        <w:spacing w:before="40" w:after="40"/>
        <w:ind w:hanging="357"/>
      </w:pPr>
      <w:r>
        <w:rPr>
          <w:i/>
        </w:rPr>
        <w:t>AI model characteristics:</w:t>
      </w:r>
    </w:p>
    <w:p w14:paraId="237D7522" w14:textId="77777777" w:rsidR="00BB57F1" w:rsidRDefault="00BB57F1" w:rsidP="00304E41">
      <w:pPr>
        <w:pStyle w:val="Para0"/>
        <w:numPr>
          <w:ilvl w:val="1"/>
          <w:numId w:val="26"/>
        </w:numPr>
        <w:spacing w:before="40" w:after="40"/>
        <w:ind w:hanging="357"/>
      </w:pPr>
      <w:r>
        <w:rPr>
          <w:i/>
        </w:rPr>
        <w:t>Model t</w:t>
      </w:r>
      <w:r w:rsidRPr="006309D1">
        <w:rPr>
          <w:i/>
        </w:rPr>
        <w:t>ype</w:t>
      </w:r>
      <w:r w:rsidRPr="24F15B9D">
        <w:t xml:space="preserve">: </w:t>
      </w:r>
      <w:r>
        <w:t xml:space="preserve">Hybrid </w:t>
      </w:r>
    </w:p>
    <w:p w14:paraId="1F036B7A" w14:textId="77777777" w:rsidR="00BB57F1" w:rsidRPr="00BA0426" w:rsidRDefault="00BB57F1" w:rsidP="00304E41">
      <w:pPr>
        <w:pStyle w:val="Para0"/>
        <w:numPr>
          <w:ilvl w:val="1"/>
          <w:numId w:val="26"/>
        </w:numPr>
        <w:spacing w:before="40" w:after="40"/>
        <w:ind w:hanging="357"/>
      </w:pPr>
      <w:r w:rsidRPr="001453F9">
        <w:rPr>
          <w:i/>
        </w:rPr>
        <w:t>Discriminative vs generative</w:t>
      </w:r>
      <w:r w:rsidRPr="24F15B9D">
        <w:t>:</w:t>
      </w:r>
      <w:r w:rsidRPr="001453F9">
        <w:rPr>
          <w:i/>
        </w:rPr>
        <w:t xml:space="preserve"> </w:t>
      </w:r>
      <w:r w:rsidRPr="001453F9">
        <w:t>G</w:t>
      </w:r>
      <w:r w:rsidRPr="00F01FBC">
        <w:t>enerative</w:t>
      </w:r>
    </w:p>
    <w:p w14:paraId="613EDDCB" w14:textId="77777777" w:rsidR="00BB57F1" w:rsidRDefault="00BB57F1" w:rsidP="00304E41">
      <w:pPr>
        <w:pStyle w:val="Para0"/>
        <w:numPr>
          <w:ilvl w:val="0"/>
          <w:numId w:val="26"/>
        </w:numPr>
        <w:spacing w:before="40" w:after="40"/>
        <w:ind w:hanging="357"/>
      </w:pPr>
      <w:r w:rsidRPr="006309D1">
        <w:rPr>
          <w:i/>
        </w:rPr>
        <w:t>Model building</w:t>
      </w:r>
      <w:r w:rsidRPr="24F15B9D">
        <w:t xml:space="preserve">: </w:t>
      </w:r>
    </w:p>
    <w:p w14:paraId="43CF909C" w14:textId="77777777" w:rsidR="00BB57F1" w:rsidRPr="001453F9" w:rsidRDefault="00BB57F1" w:rsidP="00304E41">
      <w:pPr>
        <w:pStyle w:val="Para0"/>
        <w:numPr>
          <w:ilvl w:val="1"/>
          <w:numId w:val="26"/>
        </w:numPr>
        <w:spacing w:before="40" w:after="40"/>
        <w:ind w:hanging="357"/>
      </w:pPr>
      <w:r>
        <w:rPr>
          <w:i/>
        </w:rPr>
        <w:t>Model building</w:t>
      </w:r>
      <w:r w:rsidRPr="001453F9">
        <w:t>: Acquisition from data, augmented by human-encoded knowledge</w:t>
      </w:r>
    </w:p>
    <w:p w14:paraId="0CEB7EAD" w14:textId="77777777" w:rsidR="00BB6942" w:rsidRDefault="00BB6942" w:rsidP="00304E41">
      <w:pPr>
        <w:pStyle w:val="Para0"/>
        <w:numPr>
          <w:ilvl w:val="1"/>
          <w:numId w:val="26"/>
        </w:numPr>
        <w:spacing w:before="40" w:after="40"/>
        <w:ind w:hanging="357"/>
      </w:pPr>
      <w:r>
        <w:rPr>
          <w:i/>
        </w:rPr>
        <w:t xml:space="preserve">Data interaction: </w:t>
      </w:r>
      <w:r w:rsidRPr="001453F9">
        <w:t>Evolution during operation through active interaction</w:t>
      </w:r>
    </w:p>
    <w:p w14:paraId="416769B2" w14:textId="77777777" w:rsidR="00BB57F1" w:rsidRPr="003E1B82" w:rsidRDefault="00BB57F1" w:rsidP="00304E41">
      <w:pPr>
        <w:pStyle w:val="Para0"/>
        <w:numPr>
          <w:ilvl w:val="1"/>
          <w:numId w:val="26"/>
        </w:numPr>
        <w:spacing w:before="40" w:after="40"/>
        <w:ind w:hanging="357"/>
      </w:pPr>
      <w:r>
        <w:rPr>
          <w:i/>
        </w:rPr>
        <w:t>Central vs distributive</w:t>
      </w:r>
      <w:r w:rsidRPr="001453F9">
        <w:t>:</w:t>
      </w:r>
      <w:r>
        <w:t xml:space="preserve"> Central</w:t>
      </w:r>
    </w:p>
    <w:p w14:paraId="374EAA01" w14:textId="77777777" w:rsidR="00BB57F1" w:rsidRDefault="00BB57F1" w:rsidP="00304E41">
      <w:pPr>
        <w:pStyle w:val="Para0"/>
        <w:numPr>
          <w:ilvl w:val="0"/>
          <w:numId w:val="26"/>
        </w:numPr>
        <w:spacing w:before="40" w:after="40"/>
        <w:ind w:hanging="357"/>
      </w:pPr>
      <w:r w:rsidRPr="006309D1">
        <w:rPr>
          <w:i/>
        </w:rPr>
        <w:t xml:space="preserve">Model </w:t>
      </w:r>
      <w:r>
        <w:rPr>
          <w:i/>
        </w:rPr>
        <w:t>inference</w:t>
      </w:r>
      <w:r w:rsidRPr="24F15B9D">
        <w:t xml:space="preserve">: </w:t>
      </w:r>
    </w:p>
    <w:p w14:paraId="5FDCC81F" w14:textId="77777777" w:rsidR="00BB57F1" w:rsidRPr="00F01FBC" w:rsidRDefault="00BB57F1" w:rsidP="00304E41">
      <w:pPr>
        <w:pStyle w:val="Para0"/>
        <w:numPr>
          <w:ilvl w:val="1"/>
          <w:numId w:val="26"/>
        </w:numPr>
        <w:spacing w:before="40" w:after="40"/>
        <w:ind w:hanging="357"/>
      </w:pPr>
      <w:r>
        <w:rPr>
          <w:i/>
        </w:rPr>
        <w:t xml:space="preserve">Deterministic vs probabilistic: </w:t>
      </w:r>
      <w:r>
        <w:t>Both</w:t>
      </w:r>
    </w:p>
    <w:p w14:paraId="33F62C59" w14:textId="77777777" w:rsidR="00BB57F1" w:rsidRDefault="00BB57F1" w:rsidP="00BB57F1">
      <w:pPr>
        <w:pStyle w:val="Heading3"/>
      </w:pPr>
      <w:bookmarkStart w:id="608" w:name="_Toc74669236"/>
      <w:r>
        <w:t>D. Task and output</w:t>
      </w:r>
      <w:bookmarkEnd w:id="608"/>
      <w:r>
        <w:t xml:space="preserve"> </w:t>
      </w:r>
    </w:p>
    <w:p w14:paraId="06101911" w14:textId="77777777" w:rsidR="00BB57F1" w:rsidRDefault="00BB57F1" w:rsidP="00BB57F1">
      <w:pPr>
        <w:pStyle w:val="Para0"/>
        <w:numPr>
          <w:ilvl w:val="0"/>
          <w:numId w:val="26"/>
        </w:numPr>
      </w:pPr>
      <w:r w:rsidRPr="006309D1">
        <w:rPr>
          <w:i/>
        </w:rPr>
        <w:t>Task</w:t>
      </w:r>
      <w:r w:rsidRPr="24F15B9D">
        <w:t>: Forecasting, goal-driven optimization, reasoning with knowledge structures</w:t>
      </w:r>
    </w:p>
    <w:p w14:paraId="329E66A3" w14:textId="77777777" w:rsidR="00BB57F1" w:rsidRDefault="00BB57F1" w:rsidP="00BB57F1">
      <w:pPr>
        <w:pStyle w:val="Para0"/>
        <w:numPr>
          <w:ilvl w:val="0"/>
          <w:numId w:val="26"/>
        </w:numPr>
      </w:pPr>
      <w:r w:rsidRPr="001453F9">
        <w:rPr>
          <w:i/>
        </w:rPr>
        <w:t>Action auto</w:t>
      </w:r>
      <w:r>
        <w:rPr>
          <w:i/>
        </w:rPr>
        <w:t>nomy</w:t>
      </w:r>
      <w:r w:rsidRPr="24F15B9D">
        <w:t>: High</w:t>
      </w:r>
    </w:p>
    <w:p w14:paraId="01D43D4E" w14:textId="77777777" w:rsidR="00621E06" w:rsidRDefault="00621E06" w:rsidP="00621E06">
      <w:pPr>
        <w:pStyle w:val="Para0"/>
        <w:numPr>
          <w:ilvl w:val="0"/>
          <w:numId w:val="26"/>
        </w:numPr>
      </w:pPr>
      <w:r>
        <w:rPr>
          <w:i/>
        </w:rPr>
        <w:t>Displacement potential</w:t>
      </w:r>
      <w:r w:rsidRPr="24F15B9D">
        <w:t xml:space="preserve">: </w:t>
      </w:r>
      <w:r>
        <w:t>Low TBD</w:t>
      </w:r>
    </w:p>
    <w:p w14:paraId="464094C1" w14:textId="77777777" w:rsidR="00BB57F1" w:rsidRPr="006309D1" w:rsidRDefault="00BB57F1" w:rsidP="00BB57F1">
      <w:pPr>
        <w:pStyle w:val="Para0"/>
        <w:numPr>
          <w:ilvl w:val="0"/>
          <w:numId w:val="26"/>
        </w:numPr>
      </w:pPr>
      <w:r w:rsidRPr="001453F9">
        <w:rPr>
          <w:i/>
        </w:rPr>
        <w:t>Composite system</w:t>
      </w:r>
      <w:r w:rsidRPr="24F15B9D">
        <w:t>: Yes</w:t>
      </w:r>
    </w:p>
    <w:p w14:paraId="36978B87" w14:textId="77777777" w:rsidR="00BB57F1" w:rsidRPr="006309D1" w:rsidRDefault="00BB57F1" w:rsidP="00BB57F1">
      <w:pPr>
        <w:pStyle w:val="Para0"/>
        <w:numPr>
          <w:ilvl w:val="0"/>
          <w:numId w:val="26"/>
        </w:numPr>
      </w:pPr>
      <w:r w:rsidRPr="001453F9">
        <w:rPr>
          <w:i/>
        </w:rPr>
        <w:t>Core application area</w:t>
      </w:r>
      <w:r>
        <w:t>: Human language technologies and/or computer vision (TBC)</w:t>
      </w:r>
    </w:p>
    <w:p w14:paraId="6ED09B99" w14:textId="77777777" w:rsidR="00E966DD" w:rsidRPr="00983B8E" w:rsidRDefault="00E966DD" w:rsidP="00E966DD">
      <w:pPr>
        <w:pStyle w:val="Heading2"/>
        <w:rPr>
          <w:rFonts w:hint="eastAsia"/>
        </w:rPr>
      </w:pPr>
      <w:bookmarkStart w:id="609" w:name="_Toc74669237"/>
      <w:r>
        <w:t>Example 3: Qlector.com LEAP s</w:t>
      </w:r>
      <w:r w:rsidR="00A86AFD">
        <w:t xml:space="preserve">ystem to manage a manufacturing </w:t>
      </w:r>
      <w:r>
        <w:t>plant</w:t>
      </w:r>
      <w:bookmarkEnd w:id="609"/>
    </w:p>
    <w:p w14:paraId="53EE2974" w14:textId="77777777" w:rsidR="00E966DD" w:rsidRDefault="00E966DD" w:rsidP="00E966DD">
      <w:pPr>
        <w:pStyle w:val="Quotationshort"/>
      </w:pPr>
      <w:r>
        <w:t xml:space="preserve">An AI system controlling and running a manufacturing plant provides an example of a complex hybrid AI system. The context is the physical manufacturing plant factory floor. Different AI models, associated with different data sources, perform particular activities for the factory based in different data and input. These modelling activities include: </w:t>
      </w:r>
      <w:r w:rsidR="00606DEC" w:rsidRPr="00606DEC">
        <w:t>event detection (anomaly detection based on data from machines in production lines); goal-driven optimisation (based on orders and schedules, logistics and supply chain data); reasoning with knowledge structures (simulations); interaction support (customer relationship management); demand forecasting (based on sales) and strategic market forecasting (based on market research).</w:t>
      </w:r>
      <w:r>
        <w:t xml:space="preserve"> </w:t>
      </w:r>
    </w:p>
    <w:p w14:paraId="72B91E21" w14:textId="77777777" w:rsidR="00E966DD" w:rsidRPr="00ED2DD7" w:rsidRDefault="00E966DD" w:rsidP="00E966DD">
      <w:pPr>
        <w:pStyle w:val="Quotationshort"/>
      </w:pPr>
      <w:r>
        <w:t xml:space="preserve">All these models are combined into a large </w:t>
      </w:r>
      <w:r w:rsidR="00606DEC">
        <w:t xml:space="preserve">evolving </w:t>
      </w:r>
      <w:r>
        <w:t>knowledge graph with a symbolic AI type of data structure that interconnects the different levels of the factory (Figure 8). The resulting model is a hybrid analytical model of a manufacturing plant that some could refer to as a digital twin of the factory. The outputs of the model include: alerts, information on dashboards, scheduling, communications with customers, and simulations of possible futures to inform decisions. While human</w:t>
      </w:r>
      <w:r w:rsidR="00606DEC">
        <w:t>s</w:t>
      </w:r>
      <w:r>
        <w:t xml:space="preserve"> are often involved in the actions resulting from the system outputs, factory processes are increasingly autonomous. The output/decision feeds back into the context/physical environment.</w:t>
      </w:r>
    </w:p>
    <w:p w14:paraId="42C5D3C5" w14:textId="1AA4865A" w:rsidR="002C22EC" w:rsidRDefault="002C22EC" w:rsidP="002C22EC">
      <w:pPr>
        <w:pStyle w:val="Caption"/>
      </w:pPr>
      <w:r>
        <w:lastRenderedPageBreak/>
        <w:t xml:space="preserve">Figure </w:t>
      </w:r>
      <w:r>
        <w:rPr>
          <w:noProof/>
        </w:rPr>
        <w:fldChar w:fldCharType="begin"/>
      </w:r>
      <w:r>
        <w:rPr>
          <w:noProof/>
        </w:rPr>
        <w:instrText xml:space="preserve"> SEQ Figure \* ARABIC </w:instrText>
      </w:r>
      <w:r>
        <w:rPr>
          <w:noProof/>
        </w:rPr>
        <w:fldChar w:fldCharType="separate"/>
      </w:r>
      <w:r w:rsidR="00173877">
        <w:rPr>
          <w:noProof/>
        </w:rPr>
        <w:t>7</w:t>
      </w:r>
      <w:r>
        <w:rPr>
          <w:noProof/>
        </w:rPr>
        <w:fldChar w:fldCharType="end"/>
      </w:r>
      <w:r>
        <w:t xml:space="preserve">. </w:t>
      </w:r>
      <w:r w:rsidRPr="002C22EC">
        <w:t>AI system to help manage a manufacturing plant</w:t>
      </w:r>
    </w:p>
    <w:p w14:paraId="3A5A091B" w14:textId="77777777" w:rsidR="00E966DD" w:rsidRDefault="00E966DD" w:rsidP="00441166">
      <w:pPr>
        <w:pStyle w:val="Figure"/>
      </w:pPr>
      <w:r>
        <w:rPr>
          <w:noProof/>
          <w:lang w:eastAsia="en-GB"/>
        </w:rPr>
        <w:drawing>
          <wp:inline distT="0" distB="0" distL="0" distR="0" wp14:anchorId="29D50EE9" wp14:editId="6DA9CA72">
            <wp:extent cx="4728842" cy="36995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28842" cy="3699510"/>
                    </a:xfrm>
                    <a:prstGeom prst="rect">
                      <a:avLst/>
                    </a:prstGeom>
                  </pic:spPr>
                </pic:pic>
              </a:graphicData>
            </a:graphic>
          </wp:inline>
        </w:drawing>
      </w:r>
    </w:p>
    <w:p w14:paraId="2B1C10CD" w14:textId="77777777" w:rsidR="00E966DD" w:rsidRPr="00AD3AEE" w:rsidRDefault="00E966DD" w:rsidP="00E966DD">
      <w:pPr>
        <w:pStyle w:val="Heading3"/>
      </w:pPr>
      <w:bookmarkStart w:id="610" w:name="_Toc74669238"/>
      <w:r w:rsidRPr="00AD3AEE">
        <w:t>A. Context</w:t>
      </w:r>
      <w:bookmarkEnd w:id="610"/>
      <w:r w:rsidRPr="00AD3AEE">
        <w:t xml:space="preserve"> </w:t>
      </w:r>
    </w:p>
    <w:p w14:paraId="6EBD4097" w14:textId="77777777" w:rsidR="00E966DD" w:rsidRPr="00ED2DD7" w:rsidRDefault="00E966DD" w:rsidP="00E966DD">
      <w:pPr>
        <w:pStyle w:val="Para0"/>
        <w:numPr>
          <w:ilvl w:val="0"/>
          <w:numId w:val="26"/>
        </w:numPr>
        <w:rPr>
          <w:lang w:val="en-US"/>
        </w:rPr>
      </w:pPr>
      <w:r w:rsidRPr="006309D1">
        <w:rPr>
          <w:i/>
        </w:rPr>
        <w:t>Sector</w:t>
      </w:r>
      <w:r w:rsidRPr="24F15B9D">
        <w:t xml:space="preserve">: </w:t>
      </w:r>
      <w:r w:rsidRPr="24F15B9D">
        <w:rPr>
          <w:lang w:val="en-US"/>
        </w:rPr>
        <w:t xml:space="preserve"> </w:t>
      </w:r>
      <w:r>
        <w:rPr>
          <w:lang w:val="en-US"/>
        </w:rPr>
        <w:t xml:space="preserve">Section </w:t>
      </w:r>
      <w:r w:rsidR="000708DB">
        <w:rPr>
          <w:lang w:val="en-US"/>
        </w:rPr>
        <w:t>C</w:t>
      </w:r>
      <w:r w:rsidRPr="24F15B9D">
        <w:rPr>
          <w:lang w:val="en-US"/>
        </w:rPr>
        <w:t xml:space="preserve"> (</w:t>
      </w:r>
      <w:r w:rsidR="000708DB">
        <w:rPr>
          <w:lang w:val="en-US"/>
        </w:rPr>
        <w:t>Manufacturing</w:t>
      </w:r>
      <w:r w:rsidRPr="24F15B9D">
        <w:rPr>
          <w:lang w:val="en-US"/>
        </w:rPr>
        <w:t>)</w:t>
      </w:r>
    </w:p>
    <w:p w14:paraId="6D63E2EE" w14:textId="77777777" w:rsidR="00E966DD" w:rsidRPr="007806EC" w:rsidRDefault="00E966DD" w:rsidP="001C5A8F">
      <w:pPr>
        <w:pStyle w:val="Para0"/>
        <w:numPr>
          <w:ilvl w:val="0"/>
          <w:numId w:val="26"/>
        </w:numPr>
      </w:pPr>
      <w:r w:rsidRPr="001C5A8F">
        <w:rPr>
          <w:i/>
          <w:lang w:val="en-US"/>
        </w:rPr>
        <w:t xml:space="preserve">Business function: </w:t>
      </w:r>
      <w:r w:rsidR="00FC5CF6" w:rsidRPr="007806EC">
        <w:rPr>
          <w:lang w:val="en-US"/>
        </w:rPr>
        <w:t>many (</w:t>
      </w:r>
      <w:r w:rsidR="00FC5CF6">
        <w:rPr>
          <w:lang w:val="en-US"/>
        </w:rPr>
        <w:t xml:space="preserve">including </w:t>
      </w:r>
      <w:r w:rsidR="00FC5CF6" w:rsidRPr="007806EC">
        <w:rPr>
          <w:lang w:val="en-US"/>
        </w:rPr>
        <w:t xml:space="preserve">sales; </w:t>
      </w:r>
      <w:r w:rsidR="00FC5CF6" w:rsidRPr="00584B14">
        <w:rPr>
          <w:lang w:val="en-US"/>
        </w:rPr>
        <w:t>customer service</w:t>
      </w:r>
      <w:r w:rsidR="00FC5CF6" w:rsidRPr="005012E0">
        <w:rPr>
          <w:lang w:val="en-US"/>
        </w:rPr>
        <w:t>; planning and budgeting</w:t>
      </w:r>
      <w:r w:rsidR="00FC5CF6" w:rsidRPr="00584B14">
        <w:rPr>
          <w:lang w:val="en-US"/>
        </w:rPr>
        <w:t xml:space="preserve">; </w:t>
      </w:r>
      <w:r w:rsidR="00FC5CF6" w:rsidRPr="00B8595C">
        <w:rPr>
          <w:lang w:val="en-US"/>
        </w:rPr>
        <w:t xml:space="preserve">procurement; </w:t>
      </w:r>
      <w:r w:rsidR="00FC5CF6" w:rsidRPr="007806EC">
        <w:rPr>
          <w:lang w:val="en-US"/>
        </w:rPr>
        <w:t xml:space="preserve">logistics; </w:t>
      </w:r>
      <w:r w:rsidR="00FC5CF6" w:rsidRPr="005012E0">
        <w:rPr>
          <w:lang w:val="en-US"/>
        </w:rPr>
        <w:t xml:space="preserve">human resource management; </w:t>
      </w:r>
      <w:r w:rsidR="00FC5CF6" w:rsidRPr="007806EC">
        <w:rPr>
          <w:lang w:val="en-US"/>
        </w:rPr>
        <w:t xml:space="preserve">monitoring and quality control; production; </w:t>
      </w:r>
      <w:r w:rsidR="00FC5CF6" w:rsidRPr="005012E0">
        <w:rPr>
          <w:lang w:val="en-US"/>
        </w:rPr>
        <w:t>maintenance</w:t>
      </w:r>
      <w:r w:rsidR="00FC5CF6" w:rsidRPr="007806EC">
        <w:rPr>
          <w:lang w:val="en-US"/>
        </w:rPr>
        <w:t>)</w:t>
      </w:r>
      <w:r w:rsidR="00FC5CF6" w:rsidRPr="001C5A8F">
        <w:rPr>
          <w:i/>
          <w:lang w:val="en-US"/>
        </w:rPr>
        <w:t xml:space="preserve"> </w:t>
      </w:r>
    </w:p>
    <w:p w14:paraId="2C05AAE4" w14:textId="77777777" w:rsidR="00E966DD" w:rsidRDefault="00E966DD" w:rsidP="00E966DD">
      <w:pPr>
        <w:pStyle w:val="Para0"/>
        <w:numPr>
          <w:ilvl w:val="0"/>
          <w:numId w:val="26"/>
        </w:numPr>
        <w:rPr>
          <w:lang w:val="en-US"/>
        </w:rPr>
      </w:pPr>
      <w:r w:rsidRPr="00D00024">
        <w:rPr>
          <w:i/>
          <w:lang w:val="en-US"/>
        </w:rPr>
        <w:t>Critical functions</w:t>
      </w:r>
      <w:r w:rsidRPr="24F15B9D">
        <w:rPr>
          <w:lang w:val="en-US"/>
        </w:rPr>
        <w:t>: No</w:t>
      </w:r>
    </w:p>
    <w:p w14:paraId="7079ABFD" w14:textId="77777777" w:rsidR="00E966DD" w:rsidRDefault="00E966DD" w:rsidP="00E966DD">
      <w:pPr>
        <w:pStyle w:val="Para0"/>
        <w:numPr>
          <w:ilvl w:val="0"/>
          <w:numId w:val="26"/>
        </w:numPr>
        <w:rPr>
          <w:lang w:val="en-US"/>
        </w:rPr>
      </w:pPr>
      <w:r w:rsidRPr="006309D1">
        <w:rPr>
          <w:i/>
          <w:lang w:val="en-US"/>
        </w:rPr>
        <w:t>Scale</w:t>
      </w:r>
      <w:r>
        <w:rPr>
          <w:i/>
          <w:lang w:val="en-US"/>
        </w:rPr>
        <w:t xml:space="preserve"> of deployment</w:t>
      </w:r>
      <w:r w:rsidRPr="000759FB">
        <w:rPr>
          <w:i/>
          <w:lang w:val="en-US"/>
        </w:rPr>
        <w:t xml:space="preserve"> </w:t>
      </w:r>
      <w:r>
        <w:rPr>
          <w:i/>
          <w:lang w:val="en-US"/>
        </w:rPr>
        <w:t>and technology maturity</w:t>
      </w:r>
      <w:r w:rsidRPr="24F15B9D">
        <w:rPr>
          <w:lang w:val="en-US"/>
        </w:rPr>
        <w:t>:</w:t>
      </w:r>
    </w:p>
    <w:p w14:paraId="06C80DD6" w14:textId="77777777" w:rsidR="00E966DD" w:rsidRDefault="00E966DD" w:rsidP="00304E41">
      <w:pPr>
        <w:pStyle w:val="Para0"/>
        <w:numPr>
          <w:ilvl w:val="1"/>
          <w:numId w:val="26"/>
        </w:numPr>
        <w:spacing w:before="40" w:after="40"/>
        <w:ind w:hanging="357"/>
        <w:rPr>
          <w:lang w:val="en-US"/>
        </w:rPr>
      </w:pPr>
      <w:r>
        <w:rPr>
          <w:i/>
          <w:lang w:val="en-US"/>
        </w:rPr>
        <w:t>AI system maturity</w:t>
      </w:r>
      <w:r w:rsidRPr="001453F9">
        <w:rPr>
          <w:lang w:val="en-US"/>
        </w:rPr>
        <w:t>:</w:t>
      </w:r>
      <w:r>
        <w:rPr>
          <w:lang w:val="en-US"/>
        </w:rPr>
        <w:t xml:space="preserve"> </w:t>
      </w:r>
      <w:r w:rsidR="00371B68">
        <w:rPr>
          <w:lang w:val="en-US"/>
        </w:rPr>
        <w:t>a</w:t>
      </w:r>
      <w:r w:rsidR="00371B68" w:rsidRPr="00371B68">
        <w:rPr>
          <w:lang w:val="en-US"/>
        </w:rPr>
        <w:t>ctual system or subsystem in final form in operational environment</w:t>
      </w:r>
      <w:r w:rsidRPr="00A2423B">
        <w:rPr>
          <w:lang w:val="en-US"/>
        </w:rPr>
        <w:t xml:space="preserve"> – TRL </w:t>
      </w:r>
      <w:r w:rsidR="003B2E4A">
        <w:rPr>
          <w:lang w:val="en-US"/>
        </w:rPr>
        <w:t>9</w:t>
      </w:r>
    </w:p>
    <w:p w14:paraId="43C78736" w14:textId="77777777" w:rsidR="00E966DD" w:rsidRPr="007806EC" w:rsidRDefault="00E966DD" w:rsidP="007806EC">
      <w:pPr>
        <w:pStyle w:val="Para0"/>
        <w:numPr>
          <w:ilvl w:val="1"/>
          <w:numId w:val="26"/>
        </w:numPr>
        <w:spacing w:before="40" w:after="40"/>
        <w:ind w:hanging="357"/>
        <w:rPr>
          <w:lang w:val="en-US"/>
        </w:rPr>
      </w:pPr>
      <w:r>
        <w:rPr>
          <w:i/>
          <w:lang w:val="en-US"/>
        </w:rPr>
        <w:t>Breadth of deployment</w:t>
      </w:r>
      <w:r w:rsidRPr="001453F9">
        <w:rPr>
          <w:lang w:val="en-US"/>
        </w:rPr>
        <w:t>:</w:t>
      </w:r>
      <w:r>
        <w:rPr>
          <w:lang w:val="en-US"/>
        </w:rPr>
        <w:t xml:space="preserve"> Narrow </w:t>
      </w:r>
    </w:p>
    <w:p w14:paraId="589AEC7F" w14:textId="77777777" w:rsidR="00E966DD" w:rsidRDefault="00E966DD" w:rsidP="00E966DD">
      <w:pPr>
        <w:pStyle w:val="Para0"/>
        <w:numPr>
          <w:ilvl w:val="0"/>
          <w:numId w:val="26"/>
        </w:numPr>
        <w:rPr>
          <w:lang w:val="en-US"/>
        </w:rPr>
      </w:pPr>
      <w:r w:rsidRPr="00A2423B">
        <w:rPr>
          <w:i/>
          <w:lang w:val="en-US"/>
        </w:rPr>
        <w:t>Impact</w:t>
      </w:r>
      <w:r w:rsidRPr="00A2423B">
        <w:rPr>
          <w:lang w:val="en-US"/>
        </w:rPr>
        <w:t xml:space="preserve">: </w:t>
      </w:r>
    </w:p>
    <w:p w14:paraId="4A6FA1B9" w14:textId="77777777" w:rsidR="00371B68" w:rsidRPr="00371B68" w:rsidRDefault="00E966DD" w:rsidP="00304E41">
      <w:pPr>
        <w:pStyle w:val="Para0"/>
        <w:numPr>
          <w:ilvl w:val="1"/>
          <w:numId w:val="26"/>
        </w:numPr>
        <w:spacing w:before="40" w:after="40"/>
        <w:ind w:hanging="357"/>
        <w:rPr>
          <w:lang w:val="en-US"/>
        </w:rPr>
      </w:pPr>
      <w:r w:rsidRPr="001C5A8F">
        <w:rPr>
          <w:i/>
          <w:lang w:val="en-US"/>
        </w:rPr>
        <w:t>Impacted stakeholders</w:t>
      </w:r>
      <w:r w:rsidRPr="001C5A8F">
        <w:rPr>
          <w:lang w:val="en-US"/>
        </w:rPr>
        <w:t>:</w:t>
      </w:r>
      <w:r w:rsidR="00371B68" w:rsidRPr="00371B68">
        <w:rPr>
          <w:lang w:val="en-US"/>
        </w:rPr>
        <w:t xml:space="preserve"> Consumers, Workers / employees, Business </w:t>
      </w:r>
    </w:p>
    <w:p w14:paraId="379C0B07" w14:textId="77777777" w:rsidR="00E966DD" w:rsidRDefault="00E966DD" w:rsidP="00304E41">
      <w:pPr>
        <w:pStyle w:val="Para0"/>
        <w:numPr>
          <w:ilvl w:val="1"/>
          <w:numId w:val="26"/>
        </w:numPr>
        <w:spacing w:before="40" w:after="40"/>
        <w:ind w:hanging="357"/>
        <w:rPr>
          <w:lang w:val="en-US"/>
        </w:rPr>
      </w:pPr>
      <w:r w:rsidRPr="001453F9">
        <w:rPr>
          <w:i/>
          <w:lang w:val="en-US"/>
        </w:rPr>
        <w:t>Optionality</w:t>
      </w:r>
      <w:r>
        <w:rPr>
          <w:lang w:val="en-US"/>
        </w:rPr>
        <w:t xml:space="preserve">: </w:t>
      </w:r>
      <w:r w:rsidR="00371B68">
        <w:rPr>
          <w:lang w:val="en-US"/>
        </w:rPr>
        <w:t>variable</w:t>
      </w:r>
    </w:p>
    <w:p w14:paraId="785FD6B1" w14:textId="77777777" w:rsidR="00371B68" w:rsidRPr="00A2423B" w:rsidRDefault="00371B68" w:rsidP="00304E41">
      <w:pPr>
        <w:pStyle w:val="Para0"/>
        <w:numPr>
          <w:ilvl w:val="1"/>
          <w:numId w:val="26"/>
        </w:numPr>
        <w:spacing w:before="40" w:after="40"/>
        <w:ind w:hanging="357"/>
        <w:rPr>
          <w:lang w:val="en-US"/>
        </w:rPr>
      </w:pPr>
      <w:r>
        <w:rPr>
          <w:i/>
          <w:lang w:val="en-US"/>
        </w:rPr>
        <w:t>Business model</w:t>
      </w:r>
      <w:r w:rsidRPr="00371B68">
        <w:rPr>
          <w:lang w:val="en-US"/>
        </w:rPr>
        <w:t xml:space="preserve">: For-profit use </w:t>
      </w:r>
    </w:p>
    <w:p w14:paraId="0FBC4BA0" w14:textId="77777777" w:rsidR="00E966DD" w:rsidRDefault="00E966DD" w:rsidP="00E966DD">
      <w:pPr>
        <w:pStyle w:val="Para0"/>
        <w:numPr>
          <w:ilvl w:val="0"/>
          <w:numId w:val="26"/>
        </w:numPr>
        <w:rPr>
          <w:lang w:val="en-US"/>
        </w:rPr>
      </w:pPr>
      <w:r w:rsidRPr="001453F9">
        <w:rPr>
          <w:i/>
          <w:lang w:val="en-US"/>
        </w:rPr>
        <w:t>User</w:t>
      </w:r>
      <w:r w:rsidRPr="005775E6">
        <w:rPr>
          <w:lang w:val="en-US"/>
        </w:rPr>
        <w:t xml:space="preserve">: </w:t>
      </w:r>
      <w:r w:rsidR="00371B68">
        <w:rPr>
          <w:lang w:val="en-US"/>
        </w:rPr>
        <w:t xml:space="preserve">Amateurs, non-expert and </w:t>
      </w:r>
      <w:r>
        <w:rPr>
          <w:lang w:val="en-US"/>
        </w:rPr>
        <w:t>expert practitioner</w:t>
      </w:r>
      <w:r w:rsidR="00371B68">
        <w:rPr>
          <w:lang w:val="en-US"/>
        </w:rPr>
        <w:t>s</w:t>
      </w:r>
      <w:r>
        <w:rPr>
          <w:lang w:val="en-US"/>
        </w:rPr>
        <w:t xml:space="preserve"> </w:t>
      </w:r>
    </w:p>
    <w:p w14:paraId="45ADEE66" w14:textId="77777777" w:rsidR="00E966DD" w:rsidRDefault="00E966DD" w:rsidP="00E966DD">
      <w:pPr>
        <w:pStyle w:val="Para0"/>
        <w:numPr>
          <w:ilvl w:val="0"/>
          <w:numId w:val="26"/>
        </w:numPr>
        <w:rPr>
          <w:i/>
          <w:lang w:val="en-US"/>
        </w:rPr>
      </w:pPr>
      <w:r w:rsidRPr="001453F9">
        <w:rPr>
          <w:i/>
          <w:lang w:val="en-US"/>
        </w:rPr>
        <w:t>Benefits and risks to human rights and democracy</w:t>
      </w:r>
    </w:p>
    <w:tbl>
      <w:tblPr>
        <w:tblStyle w:val="OECD"/>
        <w:tblW w:w="8044" w:type="dxa"/>
        <w:tblInd w:w="843" w:type="dxa"/>
        <w:tblLook w:val="0420" w:firstRow="1" w:lastRow="0" w:firstColumn="0" w:lastColumn="0" w:noHBand="0" w:noVBand="1"/>
      </w:tblPr>
      <w:tblGrid>
        <w:gridCol w:w="5209"/>
        <w:gridCol w:w="1134"/>
        <w:gridCol w:w="1701"/>
      </w:tblGrid>
      <w:tr w:rsidR="00E966DD" w:rsidRPr="001453F9" w14:paraId="6CD89F47" w14:textId="77777777" w:rsidTr="00745323">
        <w:trPr>
          <w:cnfStyle w:val="100000000000" w:firstRow="1" w:lastRow="0" w:firstColumn="0" w:lastColumn="0" w:oddVBand="0" w:evenVBand="0" w:oddHBand="0" w:evenHBand="0" w:firstRowFirstColumn="0" w:firstRowLastColumn="0" w:lastRowFirstColumn="0" w:lastRowLastColumn="0"/>
        </w:trPr>
        <w:tc>
          <w:tcPr>
            <w:tcW w:w="5209" w:type="dxa"/>
            <w:tcBorders>
              <w:top w:val="single" w:sz="12" w:space="0" w:color="4F81BD" w:themeColor="accent1"/>
              <w:left w:val="single" w:sz="6" w:space="0" w:color="BFBFBF" w:themeColor="background1" w:themeShade="BF"/>
              <w:bottom w:val="single" w:sz="8" w:space="0" w:color="4F81BD" w:themeColor="accent1"/>
            </w:tcBorders>
            <w:shd w:val="clear" w:color="auto" w:fill="DBE5F1" w:themeFill="accent1" w:themeFillTint="33"/>
          </w:tcPr>
          <w:p w14:paraId="3C9F9E84" w14:textId="77777777" w:rsidR="00E966DD" w:rsidRPr="00D00024" w:rsidRDefault="00E966DD" w:rsidP="007806EC">
            <w:pPr>
              <w:pStyle w:val="TableCell"/>
            </w:pPr>
            <w:r w:rsidRPr="000D23FA">
              <w:lastRenderedPageBreak/>
              <w:t xml:space="preserve">AI outcomes impact human rights or </w:t>
            </w:r>
            <w:r>
              <w:t>democratic</w:t>
            </w:r>
            <w:r w:rsidRPr="000D23FA">
              <w:t xml:space="preserve"> values: </w:t>
            </w:r>
          </w:p>
        </w:tc>
        <w:tc>
          <w:tcPr>
            <w:tcW w:w="1134" w:type="dxa"/>
            <w:tcBorders>
              <w:top w:val="single" w:sz="12" w:space="0" w:color="4F81BD" w:themeColor="accent1"/>
              <w:bottom w:val="single" w:sz="8" w:space="0" w:color="4F81BD" w:themeColor="accent1"/>
            </w:tcBorders>
            <w:shd w:val="clear" w:color="auto" w:fill="DBE5F1" w:themeFill="accent1" w:themeFillTint="33"/>
          </w:tcPr>
          <w:p w14:paraId="5290F12A" w14:textId="77777777" w:rsidR="00E966DD" w:rsidRPr="001453F9" w:rsidRDefault="00E966DD" w:rsidP="00745323">
            <w:pPr>
              <w:pStyle w:val="TableColumn"/>
              <w:rPr>
                <w:color w:val="auto"/>
              </w:rPr>
            </w:pPr>
            <w:r w:rsidRPr="001453F9">
              <w:rPr>
                <w:color w:val="auto"/>
              </w:rPr>
              <w:t>No impact</w:t>
            </w:r>
          </w:p>
        </w:tc>
        <w:tc>
          <w:tcPr>
            <w:tcW w:w="1701" w:type="dxa"/>
            <w:tcBorders>
              <w:top w:val="single" w:sz="12" w:space="0" w:color="4F81BD" w:themeColor="accent1"/>
              <w:bottom w:val="single" w:sz="8" w:space="0" w:color="4F81BD" w:themeColor="accent1"/>
            </w:tcBorders>
            <w:shd w:val="clear" w:color="auto" w:fill="DBE5F1" w:themeFill="accent1" w:themeFillTint="33"/>
          </w:tcPr>
          <w:p w14:paraId="1D80AF7A" w14:textId="77777777" w:rsidR="00E966DD" w:rsidRPr="001453F9" w:rsidRDefault="00E966DD" w:rsidP="00745323">
            <w:pPr>
              <w:pStyle w:val="TableColumn"/>
              <w:rPr>
                <w:color w:val="auto"/>
              </w:rPr>
            </w:pPr>
            <w:r w:rsidRPr="001453F9">
              <w:rPr>
                <w:color w:val="auto"/>
              </w:rPr>
              <w:t>Outcome dependent</w:t>
            </w:r>
          </w:p>
        </w:tc>
      </w:tr>
      <w:tr w:rsidR="00E966DD" w:rsidRPr="000D23FA" w14:paraId="0CDAE05C" w14:textId="77777777" w:rsidTr="00745323">
        <w:tc>
          <w:tcPr>
            <w:tcW w:w="5209" w:type="dxa"/>
          </w:tcPr>
          <w:p w14:paraId="4D635D54" w14:textId="77777777" w:rsidR="00E966DD" w:rsidRPr="000D23FA" w:rsidRDefault="00E966DD" w:rsidP="00745323">
            <w:pPr>
              <w:pStyle w:val="TableCell"/>
            </w:pPr>
            <w:r>
              <w:t>Human dignity, l</w:t>
            </w:r>
            <w:r w:rsidRPr="00BF6F1C">
              <w:t>ife an</w:t>
            </w:r>
            <w:r>
              <w:t>d physical and mental integrity</w:t>
            </w:r>
          </w:p>
        </w:tc>
        <w:tc>
          <w:tcPr>
            <w:tcW w:w="1134" w:type="dxa"/>
          </w:tcPr>
          <w:p w14:paraId="78004723" w14:textId="77777777" w:rsidR="00E966DD" w:rsidRDefault="00E966DD" w:rsidP="00745323">
            <w:pPr>
              <w:pStyle w:val="TableCell"/>
              <w:jc w:val="center"/>
              <w:rPr>
                <w:color w:val="4F81BD" w:themeColor="accent1"/>
              </w:rPr>
            </w:pPr>
          </w:p>
        </w:tc>
        <w:tc>
          <w:tcPr>
            <w:tcW w:w="1701" w:type="dxa"/>
          </w:tcPr>
          <w:p w14:paraId="3DB611EF" w14:textId="77777777" w:rsidR="00E966DD" w:rsidRPr="000D23FA" w:rsidRDefault="00371B68" w:rsidP="00745323">
            <w:pPr>
              <w:pStyle w:val="TableCell"/>
              <w:jc w:val="center"/>
              <w:rPr>
                <w:color w:val="4F81BD" w:themeColor="accent1"/>
              </w:rPr>
            </w:pPr>
            <w:r>
              <w:rPr>
                <w:color w:val="4F81BD" w:themeColor="accent1"/>
              </w:rPr>
              <w:t>X</w:t>
            </w:r>
          </w:p>
        </w:tc>
      </w:tr>
      <w:tr w:rsidR="00E966DD" w:rsidRPr="000D23FA" w14:paraId="66E55D4A" w14:textId="77777777" w:rsidTr="00745323">
        <w:tc>
          <w:tcPr>
            <w:tcW w:w="5209" w:type="dxa"/>
          </w:tcPr>
          <w:p w14:paraId="43DDD76E" w14:textId="77777777" w:rsidR="00E966DD" w:rsidRPr="000D23FA" w:rsidRDefault="00E966DD" w:rsidP="00745323">
            <w:pPr>
              <w:pStyle w:val="TableCell"/>
            </w:pPr>
            <w:r w:rsidRPr="000D23FA">
              <w:t xml:space="preserve">Liberty and security </w:t>
            </w:r>
          </w:p>
        </w:tc>
        <w:tc>
          <w:tcPr>
            <w:tcW w:w="1134" w:type="dxa"/>
          </w:tcPr>
          <w:p w14:paraId="309E5EAB" w14:textId="77777777" w:rsidR="00E966DD" w:rsidRPr="000D23FA" w:rsidRDefault="00E966DD" w:rsidP="00745323">
            <w:pPr>
              <w:pStyle w:val="TableCell"/>
              <w:jc w:val="center"/>
              <w:rPr>
                <w:color w:val="4F81BD" w:themeColor="accent1"/>
              </w:rPr>
            </w:pPr>
            <w:r>
              <w:rPr>
                <w:color w:val="4F81BD" w:themeColor="accent1"/>
              </w:rPr>
              <w:t>X</w:t>
            </w:r>
          </w:p>
        </w:tc>
        <w:tc>
          <w:tcPr>
            <w:tcW w:w="1701" w:type="dxa"/>
          </w:tcPr>
          <w:p w14:paraId="46A29971" w14:textId="77777777" w:rsidR="00E966DD" w:rsidRPr="000D23FA" w:rsidRDefault="00E966DD" w:rsidP="00745323">
            <w:pPr>
              <w:pStyle w:val="TableCell"/>
              <w:jc w:val="center"/>
              <w:rPr>
                <w:color w:val="4F81BD" w:themeColor="accent1"/>
              </w:rPr>
            </w:pPr>
          </w:p>
        </w:tc>
      </w:tr>
      <w:tr w:rsidR="00E966DD" w:rsidRPr="000D23FA" w14:paraId="43D5F6E3" w14:textId="77777777" w:rsidTr="00745323">
        <w:tc>
          <w:tcPr>
            <w:tcW w:w="5209" w:type="dxa"/>
          </w:tcPr>
          <w:p w14:paraId="0838C68A" w14:textId="77777777" w:rsidR="00E966DD" w:rsidRPr="000D23FA" w:rsidRDefault="00E966DD" w:rsidP="00745323">
            <w:pPr>
              <w:pStyle w:val="TableCell"/>
            </w:pPr>
            <w:r>
              <w:t>F</w:t>
            </w:r>
            <w:r w:rsidRPr="000D23FA">
              <w:t>air trial; no punishment without law; effective remedy</w:t>
            </w:r>
          </w:p>
        </w:tc>
        <w:tc>
          <w:tcPr>
            <w:tcW w:w="1134" w:type="dxa"/>
          </w:tcPr>
          <w:p w14:paraId="052549C5" w14:textId="77777777" w:rsidR="00E966DD" w:rsidRPr="000D23FA" w:rsidRDefault="00E966DD" w:rsidP="00745323">
            <w:pPr>
              <w:pStyle w:val="TableCell"/>
              <w:jc w:val="center"/>
              <w:rPr>
                <w:color w:val="4F81BD" w:themeColor="accent1"/>
              </w:rPr>
            </w:pPr>
            <w:r>
              <w:rPr>
                <w:color w:val="4F81BD" w:themeColor="accent1"/>
              </w:rPr>
              <w:t>X</w:t>
            </w:r>
          </w:p>
        </w:tc>
        <w:tc>
          <w:tcPr>
            <w:tcW w:w="1701" w:type="dxa"/>
          </w:tcPr>
          <w:p w14:paraId="028BAF6F" w14:textId="77777777" w:rsidR="00E966DD" w:rsidRPr="000D23FA" w:rsidRDefault="00E966DD" w:rsidP="00745323">
            <w:pPr>
              <w:pStyle w:val="TableCell"/>
              <w:jc w:val="center"/>
              <w:rPr>
                <w:color w:val="4F81BD" w:themeColor="accent1"/>
              </w:rPr>
            </w:pPr>
          </w:p>
        </w:tc>
      </w:tr>
      <w:tr w:rsidR="00E966DD" w:rsidRPr="000D23FA" w14:paraId="675115DE" w14:textId="77777777" w:rsidTr="00745323">
        <w:tc>
          <w:tcPr>
            <w:tcW w:w="5209" w:type="dxa"/>
          </w:tcPr>
          <w:p w14:paraId="026D39D6" w14:textId="77777777" w:rsidR="00E966DD" w:rsidRPr="000D23FA" w:rsidRDefault="00E966DD" w:rsidP="00745323">
            <w:pPr>
              <w:pStyle w:val="TableCell"/>
            </w:pPr>
            <w:r w:rsidRPr="00BF6F1C">
              <w:t>Privacy and family life</w:t>
            </w:r>
            <w:r>
              <w:t>, and the protection of personal data</w:t>
            </w:r>
            <w:r>
              <w:rPr>
                <w:color w:val="212121"/>
              </w:rPr>
              <w:t> </w:t>
            </w:r>
            <w:r w:rsidRPr="00BF6F1C">
              <w:t xml:space="preserve"> </w:t>
            </w:r>
          </w:p>
        </w:tc>
        <w:tc>
          <w:tcPr>
            <w:tcW w:w="1134" w:type="dxa"/>
          </w:tcPr>
          <w:p w14:paraId="33508948" w14:textId="77777777" w:rsidR="00E966DD" w:rsidRPr="000D23FA" w:rsidRDefault="00E966DD" w:rsidP="00745323">
            <w:pPr>
              <w:pStyle w:val="TableCell"/>
              <w:jc w:val="center"/>
              <w:rPr>
                <w:color w:val="4F81BD" w:themeColor="accent1"/>
              </w:rPr>
            </w:pPr>
          </w:p>
        </w:tc>
        <w:tc>
          <w:tcPr>
            <w:tcW w:w="1701" w:type="dxa"/>
          </w:tcPr>
          <w:p w14:paraId="33AF4E06" w14:textId="77777777" w:rsidR="00E966DD" w:rsidRPr="000D23FA" w:rsidRDefault="00371B68" w:rsidP="00745323">
            <w:pPr>
              <w:pStyle w:val="TableCell"/>
              <w:jc w:val="center"/>
              <w:rPr>
                <w:color w:val="4F81BD" w:themeColor="accent1"/>
              </w:rPr>
            </w:pPr>
            <w:r>
              <w:rPr>
                <w:color w:val="4F81BD" w:themeColor="accent1"/>
              </w:rPr>
              <w:t>X</w:t>
            </w:r>
          </w:p>
        </w:tc>
      </w:tr>
      <w:tr w:rsidR="00E966DD" w:rsidRPr="000D23FA" w14:paraId="47419D31" w14:textId="77777777" w:rsidTr="00745323">
        <w:tc>
          <w:tcPr>
            <w:tcW w:w="5209" w:type="dxa"/>
          </w:tcPr>
          <w:p w14:paraId="2CC0CFC0" w14:textId="77777777" w:rsidR="00E966DD" w:rsidRPr="000D23FA" w:rsidRDefault="00E966DD" w:rsidP="00745323">
            <w:pPr>
              <w:pStyle w:val="TableCell"/>
            </w:pPr>
            <w:r w:rsidRPr="000D23FA">
              <w:t>Freedom of thought, conscience and religion</w:t>
            </w:r>
          </w:p>
        </w:tc>
        <w:tc>
          <w:tcPr>
            <w:tcW w:w="1134" w:type="dxa"/>
          </w:tcPr>
          <w:p w14:paraId="7BEEB404" w14:textId="77777777" w:rsidR="00E966DD" w:rsidRPr="000D23FA" w:rsidRDefault="00E966DD" w:rsidP="00745323">
            <w:pPr>
              <w:pStyle w:val="TableCell"/>
              <w:jc w:val="center"/>
              <w:rPr>
                <w:color w:val="4F81BD" w:themeColor="accent1"/>
              </w:rPr>
            </w:pPr>
            <w:r>
              <w:rPr>
                <w:color w:val="4F81BD" w:themeColor="accent1"/>
              </w:rPr>
              <w:t>X</w:t>
            </w:r>
          </w:p>
        </w:tc>
        <w:tc>
          <w:tcPr>
            <w:tcW w:w="1701" w:type="dxa"/>
          </w:tcPr>
          <w:p w14:paraId="0F7CF14C" w14:textId="77777777" w:rsidR="00E966DD" w:rsidRPr="000D23FA" w:rsidRDefault="00E966DD" w:rsidP="00745323">
            <w:pPr>
              <w:pStyle w:val="TableCell"/>
              <w:jc w:val="center"/>
              <w:rPr>
                <w:color w:val="4F81BD" w:themeColor="accent1"/>
              </w:rPr>
            </w:pPr>
          </w:p>
        </w:tc>
      </w:tr>
      <w:tr w:rsidR="00E966DD" w:rsidRPr="000D23FA" w14:paraId="71E2B8B5" w14:textId="77777777" w:rsidTr="00745323">
        <w:tc>
          <w:tcPr>
            <w:tcW w:w="5209" w:type="dxa"/>
          </w:tcPr>
          <w:p w14:paraId="3B383D90" w14:textId="77777777" w:rsidR="00E966DD" w:rsidRPr="000D23FA" w:rsidRDefault="00E966DD" w:rsidP="00745323">
            <w:pPr>
              <w:pStyle w:val="TableCell"/>
            </w:pPr>
            <w:r w:rsidRPr="000D23FA">
              <w:t xml:space="preserve">Freedom of expression; assembly and association </w:t>
            </w:r>
          </w:p>
        </w:tc>
        <w:tc>
          <w:tcPr>
            <w:tcW w:w="1134" w:type="dxa"/>
          </w:tcPr>
          <w:p w14:paraId="779E9234" w14:textId="77777777" w:rsidR="00E966DD" w:rsidRPr="000D23FA" w:rsidRDefault="00E966DD" w:rsidP="00745323">
            <w:pPr>
              <w:pStyle w:val="TableCell"/>
              <w:jc w:val="center"/>
              <w:rPr>
                <w:color w:val="4F81BD" w:themeColor="accent1"/>
              </w:rPr>
            </w:pPr>
            <w:r>
              <w:rPr>
                <w:color w:val="4F81BD" w:themeColor="accent1"/>
              </w:rPr>
              <w:t>X</w:t>
            </w:r>
          </w:p>
        </w:tc>
        <w:tc>
          <w:tcPr>
            <w:tcW w:w="1701" w:type="dxa"/>
          </w:tcPr>
          <w:p w14:paraId="195BCD61" w14:textId="77777777" w:rsidR="00E966DD" w:rsidRPr="000D23FA" w:rsidRDefault="00E966DD" w:rsidP="00745323">
            <w:pPr>
              <w:pStyle w:val="TableCell"/>
              <w:jc w:val="center"/>
              <w:rPr>
                <w:color w:val="4F81BD" w:themeColor="accent1"/>
              </w:rPr>
            </w:pPr>
          </w:p>
        </w:tc>
      </w:tr>
      <w:tr w:rsidR="00E966DD" w:rsidRPr="000D23FA" w14:paraId="7195C4A4" w14:textId="77777777" w:rsidTr="00745323">
        <w:tc>
          <w:tcPr>
            <w:tcW w:w="5209" w:type="dxa"/>
          </w:tcPr>
          <w:p w14:paraId="21D4F9FB" w14:textId="77777777" w:rsidR="00E966DD" w:rsidRPr="000D23FA" w:rsidRDefault="00E966DD" w:rsidP="00745323">
            <w:pPr>
              <w:pStyle w:val="TableCell"/>
            </w:pPr>
            <w:r w:rsidRPr="00BF6F1C">
              <w:t>Non-discrimination</w:t>
            </w:r>
            <w:r>
              <w:t xml:space="preserve"> </w:t>
            </w:r>
            <w:r w:rsidRPr="009A28A5">
              <w:t>and equal treatment</w:t>
            </w:r>
            <w:r>
              <w:rPr>
                <w:color w:val="FF0000"/>
              </w:rPr>
              <w:t> </w:t>
            </w:r>
            <w:r w:rsidRPr="000D23FA">
              <w:t xml:space="preserve"> </w:t>
            </w:r>
          </w:p>
        </w:tc>
        <w:tc>
          <w:tcPr>
            <w:tcW w:w="1134" w:type="dxa"/>
          </w:tcPr>
          <w:p w14:paraId="0286E056" w14:textId="77777777" w:rsidR="00E966DD" w:rsidRPr="000D23FA" w:rsidRDefault="00E966DD" w:rsidP="00745323">
            <w:pPr>
              <w:pStyle w:val="TableCell"/>
              <w:jc w:val="center"/>
              <w:rPr>
                <w:color w:val="4F81BD" w:themeColor="accent1"/>
              </w:rPr>
            </w:pPr>
          </w:p>
        </w:tc>
        <w:tc>
          <w:tcPr>
            <w:tcW w:w="1701" w:type="dxa"/>
          </w:tcPr>
          <w:p w14:paraId="0B590808" w14:textId="77777777" w:rsidR="00E966DD" w:rsidRPr="000D23FA" w:rsidRDefault="00371B68" w:rsidP="00745323">
            <w:pPr>
              <w:pStyle w:val="TableCell"/>
              <w:jc w:val="center"/>
              <w:rPr>
                <w:color w:val="4F81BD" w:themeColor="accent1"/>
              </w:rPr>
            </w:pPr>
            <w:r>
              <w:rPr>
                <w:color w:val="4F81BD" w:themeColor="accent1"/>
              </w:rPr>
              <w:t>X</w:t>
            </w:r>
          </w:p>
        </w:tc>
      </w:tr>
      <w:tr w:rsidR="00E966DD" w:rsidRPr="000D23FA" w14:paraId="5A448324" w14:textId="77777777" w:rsidTr="00745323">
        <w:tc>
          <w:tcPr>
            <w:tcW w:w="5209" w:type="dxa"/>
          </w:tcPr>
          <w:p w14:paraId="19A5BF15" w14:textId="77777777" w:rsidR="00E966DD" w:rsidRPr="000D23FA" w:rsidRDefault="00E966DD" w:rsidP="00745323">
            <w:pPr>
              <w:pStyle w:val="TableCell"/>
            </w:pPr>
            <w:r w:rsidRPr="00BF6F1C">
              <w:t xml:space="preserve">Protection of </w:t>
            </w:r>
            <w:r>
              <w:t>p</w:t>
            </w:r>
            <w:r w:rsidRPr="000D23FA">
              <w:t>roperty and peaceful enjoyment of possessions</w:t>
            </w:r>
          </w:p>
        </w:tc>
        <w:tc>
          <w:tcPr>
            <w:tcW w:w="1134" w:type="dxa"/>
          </w:tcPr>
          <w:p w14:paraId="06A04866" w14:textId="77777777" w:rsidR="00E966DD" w:rsidRPr="000D23FA" w:rsidRDefault="00E966DD" w:rsidP="00745323">
            <w:pPr>
              <w:pStyle w:val="TableCell"/>
              <w:jc w:val="center"/>
              <w:rPr>
                <w:color w:val="4F81BD" w:themeColor="accent1"/>
              </w:rPr>
            </w:pPr>
            <w:r>
              <w:rPr>
                <w:color w:val="4F81BD" w:themeColor="accent1"/>
              </w:rPr>
              <w:t>X</w:t>
            </w:r>
          </w:p>
        </w:tc>
        <w:tc>
          <w:tcPr>
            <w:tcW w:w="1701" w:type="dxa"/>
          </w:tcPr>
          <w:p w14:paraId="4E061445" w14:textId="77777777" w:rsidR="00E966DD" w:rsidRPr="000D23FA" w:rsidRDefault="00E966DD" w:rsidP="00745323">
            <w:pPr>
              <w:pStyle w:val="TableCell"/>
              <w:jc w:val="center"/>
              <w:rPr>
                <w:color w:val="4F81BD" w:themeColor="accent1"/>
              </w:rPr>
            </w:pPr>
          </w:p>
        </w:tc>
      </w:tr>
      <w:tr w:rsidR="00E966DD" w14:paraId="19A0F037" w14:textId="77777777" w:rsidTr="00745323">
        <w:tblPrEx>
          <w:tblLook w:val="04A0" w:firstRow="1" w:lastRow="0" w:firstColumn="1" w:lastColumn="0" w:noHBand="0" w:noVBand="1"/>
        </w:tblPrEx>
        <w:tc>
          <w:tcPr>
            <w:tcW w:w="5209" w:type="dxa"/>
          </w:tcPr>
          <w:p w14:paraId="1167E162" w14:textId="77777777" w:rsidR="00E966DD" w:rsidRPr="00BF6F1C" w:rsidRDefault="00E966DD" w:rsidP="00745323">
            <w:pPr>
              <w:pStyle w:val="TableCell"/>
              <w:rPr>
                <w:lang w:eastAsia="en-US"/>
              </w:rPr>
            </w:pPr>
            <w:r w:rsidRPr="00BF6F1C">
              <w:t xml:space="preserve">Right to democracy and free elections </w:t>
            </w:r>
          </w:p>
        </w:tc>
        <w:tc>
          <w:tcPr>
            <w:tcW w:w="1134" w:type="dxa"/>
          </w:tcPr>
          <w:p w14:paraId="593E3641" w14:textId="77777777" w:rsidR="00E966DD" w:rsidRPr="000D23FA" w:rsidRDefault="00E966DD" w:rsidP="00745323">
            <w:pPr>
              <w:pStyle w:val="TableCell"/>
              <w:jc w:val="center"/>
              <w:rPr>
                <w:color w:val="4F81BD" w:themeColor="accent1"/>
              </w:rPr>
            </w:pPr>
            <w:r>
              <w:rPr>
                <w:color w:val="4F81BD" w:themeColor="accent1"/>
              </w:rPr>
              <w:t>X</w:t>
            </w:r>
          </w:p>
        </w:tc>
        <w:tc>
          <w:tcPr>
            <w:tcW w:w="1701" w:type="dxa"/>
          </w:tcPr>
          <w:p w14:paraId="42B44AA8" w14:textId="77777777" w:rsidR="00E966DD" w:rsidRDefault="00E966DD" w:rsidP="00745323">
            <w:pPr>
              <w:pStyle w:val="TableCell"/>
              <w:rPr>
                <w:color w:val="4F81BD" w:themeColor="accent1"/>
              </w:rPr>
            </w:pPr>
          </w:p>
        </w:tc>
      </w:tr>
      <w:tr w:rsidR="00E966DD" w:rsidRPr="000D23FA" w14:paraId="475697EB" w14:textId="77777777" w:rsidTr="00745323">
        <w:tblPrEx>
          <w:tblLook w:val="04A0" w:firstRow="1" w:lastRow="0" w:firstColumn="1" w:lastColumn="0" w:noHBand="0" w:noVBand="1"/>
        </w:tblPrEx>
        <w:tc>
          <w:tcPr>
            <w:tcW w:w="5209" w:type="dxa"/>
          </w:tcPr>
          <w:p w14:paraId="4E2C3802" w14:textId="77777777" w:rsidR="00E966DD" w:rsidRPr="00BF6F1C" w:rsidRDefault="00E966DD" w:rsidP="00745323">
            <w:pPr>
              <w:pStyle w:val="TableCell"/>
            </w:pPr>
            <w:r w:rsidRPr="006C7D7B">
              <w:t>Rights of the child, the elderly and persons with disabilities</w:t>
            </w:r>
          </w:p>
        </w:tc>
        <w:tc>
          <w:tcPr>
            <w:tcW w:w="1134" w:type="dxa"/>
          </w:tcPr>
          <w:p w14:paraId="116D9040" w14:textId="77777777" w:rsidR="00E966DD" w:rsidRPr="000D23FA" w:rsidRDefault="00E966DD" w:rsidP="00745323">
            <w:pPr>
              <w:pStyle w:val="TableCell"/>
              <w:jc w:val="center"/>
              <w:rPr>
                <w:color w:val="4F81BD" w:themeColor="accent1"/>
              </w:rPr>
            </w:pPr>
            <w:r>
              <w:rPr>
                <w:color w:val="4F81BD" w:themeColor="accent1"/>
              </w:rPr>
              <w:t>X</w:t>
            </w:r>
          </w:p>
        </w:tc>
        <w:tc>
          <w:tcPr>
            <w:tcW w:w="1701" w:type="dxa"/>
          </w:tcPr>
          <w:p w14:paraId="3343B3D4" w14:textId="77777777" w:rsidR="00E966DD" w:rsidRPr="000D23FA" w:rsidRDefault="00E966DD" w:rsidP="00745323">
            <w:pPr>
              <w:pStyle w:val="TableCell"/>
              <w:jc w:val="center"/>
              <w:rPr>
                <w:color w:val="4F81BD" w:themeColor="accent1"/>
              </w:rPr>
            </w:pPr>
          </w:p>
        </w:tc>
      </w:tr>
      <w:tr w:rsidR="00E966DD" w14:paraId="1AD058DC" w14:textId="77777777" w:rsidTr="00745323">
        <w:tblPrEx>
          <w:tblLook w:val="04A0" w:firstRow="1" w:lastRow="0" w:firstColumn="1" w:lastColumn="0" w:noHBand="0" w:noVBand="1"/>
        </w:tblPrEx>
        <w:tc>
          <w:tcPr>
            <w:tcW w:w="5209" w:type="dxa"/>
          </w:tcPr>
          <w:p w14:paraId="600EEC49" w14:textId="77777777" w:rsidR="00E966DD" w:rsidRPr="00BF6F1C" w:rsidRDefault="00E966DD" w:rsidP="00745323">
            <w:pPr>
              <w:pStyle w:val="TableCell"/>
              <w:rPr>
                <w:lang w:eastAsia="en-US"/>
              </w:rPr>
            </w:pPr>
            <w:r w:rsidRPr="00BF6F1C">
              <w:t xml:space="preserve">Right to education </w:t>
            </w:r>
          </w:p>
        </w:tc>
        <w:tc>
          <w:tcPr>
            <w:tcW w:w="1134" w:type="dxa"/>
          </w:tcPr>
          <w:p w14:paraId="378B8529" w14:textId="77777777" w:rsidR="00E966DD" w:rsidRPr="000D23FA" w:rsidRDefault="00E966DD" w:rsidP="00745323">
            <w:pPr>
              <w:pStyle w:val="TableCell"/>
              <w:jc w:val="center"/>
              <w:rPr>
                <w:color w:val="4F81BD" w:themeColor="accent1"/>
              </w:rPr>
            </w:pPr>
            <w:r>
              <w:rPr>
                <w:color w:val="4F81BD" w:themeColor="accent1"/>
              </w:rPr>
              <w:t>X</w:t>
            </w:r>
          </w:p>
        </w:tc>
        <w:tc>
          <w:tcPr>
            <w:tcW w:w="1701" w:type="dxa"/>
          </w:tcPr>
          <w:p w14:paraId="7E804B29" w14:textId="77777777" w:rsidR="00E966DD" w:rsidRDefault="00E966DD" w:rsidP="00745323">
            <w:pPr>
              <w:pStyle w:val="TableCell"/>
              <w:jc w:val="center"/>
              <w:rPr>
                <w:color w:val="4F81BD" w:themeColor="accent1"/>
              </w:rPr>
            </w:pPr>
          </w:p>
        </w:tc>
      </w:tr>
      <w:tr w:rsidR="00E966DD" w:rsidRPr="000D23FA" w14:paraId="656A34F6" w14:textId="77777777" w:rsidTr="00745323">
        <w:tc>
          <w:tcPr>
            <w:tcW w:w="5209" w:type="dxa"/>
          </w:tcPr>
          <w:p w14:paraId="45EDB83A" w14:textId="77777777" w:rsidR="00E966DD" w:rsidRPr="000D23FA" w:rsidRDefault="00E966DD" w:rsidP="00745323">
            <w:pPr>
              <w:pStyle w:val="TableCell"/>
            </w:pPr>
            <w:r w:rsidRPr="000D23FA">
              <w:t>Other (detail)</w:t>
            </w:r>
          </w:p>
        </w:tc>
        <w:tc>
          <w:tcPr>
            <w:tcW w:w="1134" w:type="dxa"/>
          </w:tcPr>
          <w:p w14:paraId="4BC16DC6" w14:textId="77777777" w:rsidR="00E966DD" w:rsidRPr="000D23FA" w:rsidRDefault="00E966DD" w:rsidP="00745323">
            <w:pPr>
              <w:pStyle w:val="TableCell"/>
              <w:jc w:val="center"/>
              <w:rPr>
                <w:color w:val="4F81BD" w:themeColor="accent1"/>
              </w:rPr>
            </w:pPr>
            <w:r>
              <w:rPr>
                <w:color w:val="4F81BD" w:themeColor="accent1"/>
              </w:rPr>
              <w:t>X</w:t>
            </w:r>
          </w:p>
        </w:tc>
        <w:tc>
          <w:tcPr>
            <w:tcW w:w="1701" w:type="dxa"/>
          </w:tcPr>
          <w:p w14:paraId="569D2390" w14:textId="77777777" w:rsidR="00E966DD" w:rsidRPr="000D23FA" w:rsidRDefault="00E966DD" w:rsidP="00745323">
            <w:pPr>
              <w:pStyle w:val="TableCell"/>
              <w:jc w:val="center"/>
              <w:rPr>
                <w:color w:val="4F81BD" w:themeColor="accent1"/>
              </w:rPr>
            </w:pPr>
          </w:p>
        </w:tc>
      </w:tr>
    </w:tbl>
    <w:p w14:paraId="367E9F8E" w14:textId="77777777" w:rsidR="00E966DD" w:rsidRPr="001453F9" w:rsidRDefault="00E966DD" w:rsidP="00E966DD">
      <w:pPr>
        <w:pStyle w:val="Para0"/>
        <w:ind w:left="700"/>
        <w:rPr>
          <w:i/>
          <w:lang w:val="en-US"/>
        </w:rPr>
      </w:pPr>
    </w:p>
    <w:p w14:paraId="32BBCA6D" w14:textId="77777777" w:rsidR="00E966DD" w:rsidRPr="001453F9" w:rsidRDefault="00E966DD" w:rsidP="00E966DD">
      <w:pPr>
        <w:pStyle w:val="Para0"/>
        <w:numPr>
          <w:ilvl w:val="0"/>
          <w:numId w:val="26"/>
        </w:numPr>
        <w:rPr>
          <w:i/>
          <w:lang w:val="en-US"/>
        </w:rPr>
      </w:pPr>
      <w:r w:rsidRPr="001453F9">
        <w:rPr>
          <w:i/>
          <w:lang w:val="en-US"/>
        </w:rPr>
        <w:t>Benefits</w:t>
      </w:r>
      <w:r w:rsidRPr="001453F9">
        <w:rPr>
          <w:i/>
          <w:color w:val="000000" w:themeColor="text1"/>
        </w:rPr>
        <w:t xml:space="preserve"> and risks to well-being</w:t>
      </w:r>
    </w:p>
    <w:tbl>
      <w:tblPr>
        <w:tblStyle w:val="OECD"/>
        <w:tblW w:w="7654" w:type="dxa"/>
        <w:tblInd w:w="851" w:type="dxa"/>
        <w:tblLayout w:type="fixed"/>
        <w:tblLook w:val="0420" w:firstRow="1" w:lastRow="0" w:firstColumn="0" w:lastColumn="0" w:noHBand="0" w:noVBand="1"/>
      </w:tblPr>
      <w:tblGrid>
        <w:gridCol w:w="4253"/>
        <w:gridCol w:w="1417"/>
        <w:gridCol w:w="1984"/>
      </w:tblGrid>
      <w:tr w:rsidR="00E966DD" w:rsidRPr="00454399" w14:paraId="24BDB9B9" w14:textId="77777777" w:rsidTr="00745323">
        <w:trPr>
          <w:cnfStyle w:val="100000000000" w:firstRow="1" w:lastRow="0" w:firstColumn="0" w:lastColumn="0" w:oddVBand="0" w:evenVBand="0" w:oddHBand="0" w:evenHBand="0" w:firstRowFirstColumn="0" w:firstRowLastColumn="0" w:lastRowFirstColumn="0" w:lastRowLastColumn="0"/>
          <w:trHeight w:val="243"/>
        </w:trPr>
        <w:tc>
          <w:tcPr>
            <w:tcW w:w="4253" w:type="dxa"/>
            <w:shd w:val="clear" w:color="auto" w:fill="DBE5F1" w:themeFill="accent1" w:themeFillTint="33"/>
          </w:tcPr>
          <w:p w14:paraId="69518825" w14:textId="77777777" w:rsidR="00E966DD" w:rsidRPr="00454399" w:rsidRDefault="00E966DD" w:rsidP="007806EC">
            <w:pPr>
              <w:pStyle w:val="TableCell"/>
            </w:pPr>
            <w:r w:rsidRPr="00DE2365">
              <w:t xml:space="preserve">AI outcomes impact </w:t>
            </w:r>
            <w:r>
              <w:t>w</w:t>
            </w:r>
            <w:r w:rsidRPr="00A45B30">
              <w:t>ell-being:</w:t>
            </w:r>
          </w:p>
        </w:tc>
        <w:tc>
          <w:tcPr>
            <w:tcW w:w="1417" w:type="dxa"/>
            <w:tcBorders>
              <w:top w:val="single" w:sz="12" w:space="0" w:color="4F81BD" w:themeColor="accent1"/>
              <w:bottom w:val="single" w:sz="8" w:space="0" w:color="4F81BD" w:themeColor="accent1"/>
            </w:tcBorders>
            <w:shd w:val="clear" w:color="auto" w:fill="DBE5F1" w:themeFill="accent1" w:themeFillTint="33"/>
          </w:tcPr>
          <w:p w14:paraId="77E0D765" w14:textId="77777777" w:rsidR="00E966DD" w:rsidRDefault="00E966DD" w:rsidP="00745323">
            <w:pPr>
              <w:pStyle w:val="TableColumn"/>
            </w:pPr>
            <w:r>
              <w:t>No impact</w:t>
            </w:r>
          </w:p>
        </w:tc>
        <w:tc>
          <w:tcPr>
            <w:tcW w:w="1984" w:type="dxa"/>
            <w:tcBorders>
              <w:top w:val="single" w:sz="12" w:space="0" w:color="4F81BD" w:themeColor="accent1"/>
              <w:bottom w:val="single" w:sz="8" w:space="0" w:color="4F81BD" w:themeColor="accent1"/>
            </w:tcBorders>
            <w:shd w:val="clear" w:color="auto" w:fill="DBE5F1" w:themeFill="accent1" w:themeFillTint="33"/>
          </w:tcPr>
          <w:p w14:paraId="07B4235F" w14:textId="77777777" w:rsidR="00E966DD" w:rsidRDefault="00E966DD" w:rsidP="00745323">
            <w:pPr>
              <w:pStyle w:val="TableColumn"/>
            </w:pPr>
            <w:r>
              <w:t>Usage dependent</w:t>
            </w:r>
          </w:p>
        </w:tc>
      </w:tr>
      <w:tr w:rsidR="00E966DD" w:rsidRPr="000D23FA" w14:paraId="7C8BC0A5" w14:textId="77777777" w:rsidTr="00745323">
        <w:tc>
          <w:tcPr>
            <w:tcW w:w="4253" w:type="dxa"/>
          </w:tcPr>
          <w:p w14:paraId="1D8AA941" w14:textId="77777777" w:rsidR="00E966DD" w:rsidRPr="005012E0" w:rsidRDefault="00E966DD" w:rsidP="007806EC">
            <w:pPr>
              <w:pStyle w:val="TableCell"/>
            </w:pPr>
            <w:r w:rsidRPr="005012E0">
              <w:t>Health (including mental health)</w:t>
            </w:r>
          </w:p>
        </w:tc>
        <w:tc>
          <w:tcPr>
            <w:tcW w:w="1417" w:type="dxa"/>
            <w:tcBorders>
              <w:top w:val="single" w:sz="8" w:space="0" w:color="4F81BD" w:themeColor="accent1"/>
            </w:tcBorders>
          </w:tcPr>
          <w:p w14:paraId="6B8BDB2F" w14:textId="77777777" w:rsidR="00E966DD" w:rsidRPr="000D23FA" w:rsidRDefault="00E966DD" w:rsidP="00745323">
            <w:pPr>
              <w:pStyle w:val="TableCell"/>
              <w:jc w:val="center"/>
              <w:rPr>
                <w:color w:val="4F81BD" w:themeColor="accent1"/>
              </w:rPr>
            </w:pPr>
          </w:p>
        </w:tc>
        <w:tc>
          <w:tcPr>
            <w:tcW w:w="1984" w:type="dxa"/>
            <w:tcBorders>
              <w:top w:val="single" w:sz="8" w:space="0" w:color="4F81BD" w:themeColor="accent1"/>
            </w:tcBorders>
          </w:tcPr>
          <w:p w14:paraId="6F64793B" w14:textId="77777777" w:rsidR="00E966DD" w:rsidRDefault="00371B68" w:rsidP="00745323">
            <w:pPr>
              <w:pStyle w:val="TableCell"/>
              <w:jc w:val="center"/>
              <w:rPr>
                <w:color w:val="4F81BD" w:themeColor="accent1"/>
              </w:rPr>
            </w:pPr>
            <w:r>
              <w:rPr>
                <w:color w:val="4F81BD" w:themeColor="accent1"/>
              </w:rPr>
              <w:t>X</w:t>
            </w:r>
          </w:p>
        </w:tc>
      </w:tr>
      <w:tr w:rsidR="00E966DD" w:rsidRPr="000D23FA" w14:paraId="08B813D4" w14:textId="77777777" w:rsidTr="00745323">
        <w:tc>
          <w:tcPr>
            <w:tcW w:w="4253" w:type="dxa"/>
          </w:tcPr>
          <w:p w14:paraId="186A6FA8" w14:textId="77777777" w:rsidR="00E966DD" w:rsidRPr="005012E0" w:rsidRDefault="00E966DD" w:rsidP="007806EC">
            <w:pPr>
              <w:pStyle w:val="TableCell"/>
            </w:pPr>
            <w:r w:rsidRPr="005012E0">
              <w:t>Housing</w:t>
            </w:r>
          </w:p>
        </w:tc>
        <w:tc>
          <w:tcPr>
            <w:tcW w:w="1417" w:type="dxa"/>
          </w:tcPr>
          <w:p w14:paraId="464A414B" w14:textId="77777777" w:rsidR="00E966DD" w:rsidRPr="000D23FA" w:rsidRDefault="00E966DD" w:rsidP="00745323">
            <w:pPr>
              <w:pStyle w:val="TableCell"/>
              <w:jc w:val="center"/>
              <w:rPr>
                <w:color w:val="4F81BD" w:themeColor="accent1"/>
              </w:rPr>
            </w:pPr>
            <w:r>
              <w:rPr>
                <w:color w:val="4F81BD" w:themeColor="accent1"/>
              </w:rPr>
              <w:t>X</w:t>
            </w:r>
          </w:p>
        </w:tc>
        <w:tc>
          <w:tcPr>
            <w:tcW w:w="1984" w:type="dxa"/>
          </w:tcPr>
          <w:p w14:paraId="29B7BC1B" w14:textId="77777777" w:rsidR="00E966DD" w:rsidRDefault="00E966DD" w:rsidP="00745323">
            <w:pPr>
              <w:pStyle w:val="TableCell"/>
              <w:jc w:val="center"/>
              <w:rPr>
                <w:color w:val="4F81BD" w:themeColor="accent1"/>
              </w:rPr>
            </w:pPr>
          </w:p>
        </w:tc>
      </w:tr>
      <w:tr w:rsidR="00E966DD" w:rsidRPr="000D23FA" w14:paraId="245FCC5E" w14:textId="77777777" w:rsidTr="00745323">
        <w:tc>
          <w:tcPr>
            <w:tcW w:w="4253" w:type="dxa"/>
          </w:tcPr>
          <w:p w14:paraId="18DD7273" w14:textId="77777777" w:rsidR="00E966DD" w:rsidRPr="005012E0" w:rsidRDefault="00E966DD" w:rsidP="007806EC">
            <w:pPr>
              <w:pStyle w:val="TableCell"/>
            </w:pPr>
            <w:r w:rsidRPr="005012E0">
              <w:t>Income and wealth</w:t>
            </w:r>
          </w:p>
        </w:tc>
        <w:tc>
          <w:tcPr>
            <w:tcW w:w="1417" w:type="dxa"/>
          </w:tcPr>
          <w:p w14:paraId="027C75BB" w14:textId="77777777" w:rsidR="00E966DD" w:rsidRPr="000D23FA" w:rsidRDefault="00E966DD" w:rsidP="00745323">
            <w:pPr>
              <w:pStyle w:val="TableCell"/>
              <w:jc w:val="center"/>
              <w:rPr>
                <w:color w:val="4F81BD" w:themeColor="accent1"/>
              </w:rPr>
            </w:pPr>
          </w:p>
        </w:tc>
        <w:tc>
          <w:tcPr>
            <w:tcW w:w="1984" w:type="dxa"/>
          </w:tcPr>
          <w:p w14:paraId="7BBD3323" w14:textId="77777777" w:rsidR="00E966DD" w:rsidRDefault="00371B68" w:rsidP="00745323">
            <w:pPr>
              <w:pStyle w:val="TableCell"/>
              <w:jc w:val="center"/>
              <w:rPr>
                <w:color w:val="4F81BD" w:themeColor="accent1"/>
              </w:rPr>
            </w:pPr>
            <w:r>
              <w:rPr>
                <w:color w:val="4F81BD" w:themeColor="accent1"/>
              </w:rPr>
              <w:t>X</w:t>
            </w:r>
          </w:p>
        </w:tc>
      </w:tr>
      <w:tr w:rsidR="00E966DD" w:rsidRPr="000D23FA" w14:paraId="4492F889" w14:textId="77777777" w:rsidTr="00745323">
        <w:tc>
          <w:tcPr>
            <w:tcW w:w="4253" w:type="dxa"/>
          </w:tcPr>
          <w:p w14:paraId="0A2FE5ED" w14:textId="77777777" w:rsidR="00E966DD" w:rsidRPr="005012E0" w:rsidRDefault="00E966DD" w:rsidP="007806EC">
            <w:pPr>
              <w:pStyle w:val="TableCell"/>
            </w:pPr>
            <w:r w:rsidRPr="005012E0">
              <w:t>Work and job quality</w:t>
            </w:r>
          </w:p>
        </w:tc>
        <w:tc>
          <w:tcPr>
            <w:tcW w:w="1417" w:type="dxa"/>
          </w:tcPr>
          <w:p w14:paraId="6A947C47" w14:textId="77777777" w:rsidR="00E966DD" w:rsidRPr="000D23FA" w:rsidRDefault="00E966DD" w:rsidP="00745323">
            <w:pPr>
              <w:pStyle w:val="TableCell"/>
              <w:jc w:val="center"/>
              <w:rPr>
                <w:color w:val="4F81BD" w:themeColor="accent1"/>
              </w:rPr>
            </w:pPr>
          </w:p>
        </w:tc>
        <w:tc>
          <w:tcPr>
            <w:tcW w:w="1984" w:type="dxa"/>
          </w:tcPr>
          <w:p w14:paraId="5D709F0F" w14:textId="77777777" w:rsidR="00E966DD" w:rsidRDefault="00371B68" w:rsidP="00745323">
            <w:pPr>
              <w:pStyle w:val="TableCell"/>
              <w:jc w:val="center"/>
              <w:rPr>
                <w:color w:val="4F81BD" w:themeColor="accent1"/>
              </w:rPr>
            </w:pPr>
            <w:r>
              <w:rPr>
                <w:color w:val="4F81BD" w:themeColor="accent1"/>
              </w:rPr>
              <w:t>X</w:t>
            </w:r>
          </w:p>
        </w:tc>
      </w:tr>
      <w:tr w:rsidR="00E966DD" w:rsidRPr="000D23FA" w14:paraId="13F9173A" w14:textId="77777777" w:rsidTr="00745323">
        <w:tc>
          <w:tcPr>
            <w:tcW w:w="4253" w:type="dxa"/>
          </w:tcPr>
          <w:p w14:paraId="555583CC" w14:textId="77777777" w:rsidR="00E966DD" w:rsidRPr="005012E0" w:rsidRDefault="00E966DD" w:rsidP="007806EC">
            <w:pPr>
              <w:pStyle w:val="TableCell"/>
            </w:pPr>
            <w:r w:rsidRPr="005012E0">
              <w:t>Environment quality</w:t>
            </w:r>
          </w:p>
        </w:tc>
        <w:tc>
          <w:tcPr>
            <w:tcW w:w="1417" w:type="dxa"/>
          </w:tcPr>
          <w:p w14:paraId="4CAE15C1" w14:textId="77777777" w:rsidR="00E966DD" w:rsidRPr="000D23FA" w:rsidRDefault="00606DEC" w:rsidP="00745323">
            <w:pPr>
              <w:pStyle w:val="TableCell"/>
              <w:jc w:val="center"/>
              <w:rPr>
                <w:color w:val="4F81BD" w:themeColor="accent1"/>
              </w:rPr>
            </w:pPr>
            <w:r>
              <w:rPr>
                <w:color w:val="4F81BD" w:themeColor="accent1"/>
              </w:rPr>
              <w:t>X</w:t>
            </w:r>
          </w:p>
        </w:tc>
        <w:tc>
          <w:tcPr>
            <w:tcW w:w="1984" w:type="dxa"/>
          </w:tcPr>
          <w:p w14:paraId="4D85757D" w14:textId="77777777" w:rsidR="00E966DD" w:rsidRDefault="00E966DD" w:rsidP="00745323">
            <w:pPr>
              <w:pStyle w:val="TableCell"/>
              <w:jc w:val="center"/>
              <w:rPr>
                <w:color w:val="4F81BD" w:themeColor="accent1"/>
              </w:rPr>
            </w:pPr>
          </w:p>
        </w:tc>
      </w:tr>
      <w:tr w:rsidR="00E966DD" w:rsidRPr="000D23FA" w14:paraId="64CE28BE" w14:textId="77777777" w:rsidTr="00745323">
        <w:tc>
          <w:tcPr>
            <w:tcW w:w="4253" w:type="dxa"/>
          </w:tcPr>
          <w:p w14:paraId="55FCC53D" w14:textId="77777777" w:rsidR="00E966DD" w:rsidRPr="005012E0" w:rsidRDefault="00E966DD" w:rsidP="007806EC">
            <w:pPr>
              <w:pStyle w:val="TableCell"/>
            </w:pPr>
            <w:r w:rsidRPr="005012E0">
              <w:t xml:space="preserve">Social connections </w:t>
            </w:r>
          </w:p>
        </w:tc>
        <w:tc>
          <w:tcPr>
            <w:tcW w:w="1417" w:type="dxa"/>
          </w:tcPr>
          <w:p w14:paraId="5D27A5B3" w14:textId="77777777" w:rsidR="00E966DD" w:rsidRPr="000D23FA" w:rsidRDefault="00E966DD" w:rsidP="00745323">
            <w:pPr>
              <w:pStyle w:val="TableCell"/>
              <w:jc w:val="center"/>
              <w:rPr>
                <w:color w:val="4F81BD" w:themeColor="accent1"/>
              </w:rPr>
            </w:pPr>
          </w:p>
        </w:tc>
        <w:tc>
          <w:tcPr>
            <w:tcW w:w="1984" w:type="dxa"/>
          </w:tcPr>
          <w:p w14:paraId="550CBD7C" w14:textId="77777777" w:rsidR="00E966DD" w:rsidRDefault="00371B68" w:rsidP="00745323">
            <w:pPr>
              <w:pStyle w:val="TableCell"/>
              <w:jc w:val="center"/>
              <w:rPr>
                <w:color w:val="4F81BD" w:themeColor="accent1"/>
              </w:rPr>
            </w:pPr>
            <w:r>
              <w:rPr>
                <w:color w:val="4F81BD" w:themeColor="accent1"/>
              </w:rPr>
              <w:t>X</w:t>
            </w:r>
          </w:p>
        </w:tc>
      </w:tr>
      <w:tr w:rsidR="00E966DD" w:rsidRPr="000D23FA" w14:paraId="616F6E0B" w14:textId="77777777" w:rsidTr="00745323">
        <w:tc>
          <w:tcPr>
            <w:tcW w:w="4253" w:type="dxa"/>
          </w:tcPr>
          <w:p w14:paraId="53FDF40A" w14:textId="77777777" w:rsidR="00E966DD" w:rsidRPr="005012E0" w:rsidRDefault="00E966DD" w:rsidP="007806EC">
            <w:pPr>
              <w:pStyle w:val="TableCell"/>
            </w:pPr>
            <w:r w:rsidRPr="005012E0">
              <w:t>Civic engagement</w:t>
            </w:r>
          </w:p>
        </w:tc>
        <w:tc>
          <w:tcPr>
            <w:tcW w:w="1417" w:type="dxa"/>
          </w:tcPr>
          <w:p w14:paraId="5087F681" w14:textId="77777777" w:rsidR="00E966DD" w:rsidRPr="000D23FA" w:rsidRDefault="00E966DD" w:rsidP="00745323">
            <w:pPr>
              <w:pStyle w:val="TableCell"/>
              <w:jc w:val="center"/>
              <w:rPr>
                <w:color w:val="4F81BD" w:themeColor="accent1"/>
              </w:rPr>
            </w:pPr>
            <w:r>
              <w:rPr>
                <w:color w:val="4F81BD" w:themeColor="accent1"/>
              </w:rPr>
              <w:t>X</w:t>
            </w:r>
          </w:p>
        </w:tc>
        <w:tc>
          <w:tcPr>
            <w:tcW w:w="1984" w:type="dxa"/>
          </w:tcPr>
          <w:p w14:paraId="0B0888A9" w14:textId="77777777" w:rsidR="00E966DD" w:rsidRDefault="00E966DD" w:rsidP="00745323">
            <w:pPr>
              <w:pStyle w:val="TableCell"/>
              <w:jc w:val="center"/>
              <w:rPr>
                <w:color w:val="4F81BD" w:themeColor="accent1"/>
              </w:rPr>
            </w:pPr>
          </w:p>
        </w:tc>
      </w:tr>
      <w:tr w:rsidR="00E966DD" w:rsidRPr="000D23FA" w14:paraId="6C604AC5" w14:textId="77777777" w:rsidTr="00745323">
        <w:tc>
          <w:tcPr>
            <w:tcW w:w="4253" w:type="dxa"/>
          </w:tcPr>
          <w:p w14:paraId="0ADD941C" w14:textId="77777777" w:rsidR="00E966DD" w:rsidRPr="005012E0" w:rsidRDefault="00E966DD" w:rsidP="007806EC">
            <w:pPr>
              <w:pStyle w:val="TableCell"/>
            </w:pPr>
            <w:r w:rsidRPr="005012E0">
              <w:t>Education</w:t>
            </w:r>
          </w:p>
        </w:tc>
        <w:tc>
          <w:tcPr>
            <w:tcW w:w="1417" w:type="dxa"/>
          </w:tcPr>
          <w:p w14:paraId="7187B02A" w14:textId="77777777" w:rsidR="00E966DD" w:rsidRPr="000D23FA" w:rsidRDefault="00E966DD" w:rsidP="00745323">
            <w:pPr>
              <w:pStyle w:val="TableCell"/>
              <w:jc w:val="center"/>
              <w:rPr>
                <w:color w:val="4F81BD" w:themeColor="accent1"/>
              </w:rPr>
            </w:pPr>
            <w:r>
              <w:rPr>
                <w:color w:val="4F81BD" w:themeColor="accent1"/>
              </w:rPr>
              <w:t>X</w:t>
            </w:r>
          </w:p>
        </w:tc>
        <w:tc>
          <w:tcPr>
            <w:tcW w:w="1984" w:type="dxa"/>
          </w:tcPr>
          <w:p w14:paraId="7D7E2BB9" w14:textId="77777777" w:rsidR="00E966DD" w:rsidRDefault="00E966DD" w:rsidP="00745323">
            <w:pPr>
              <w:pStyle w:val="TableCell"/>
              <w:jc w:val="center"/>
              <w:rPr>
                <w:color w:val="4F81BD" w:themeColor="accent1"/>
              </w:rPr>
            </w:pPr>
          </w:p>
        </w:tc>
      </w:tr>
      <w:tr w:rsidR="00E966DD" w:rsidRPr="000D23FA" w14:paraId="3368585C" w14:textId="77777777" w:rsidTr="00745323">
        <w:tc>
          <w:tcPr>
            <w:tcW w:w="4253" w:type="dxa"/>
          </w:tcPr>
          <w:p w14:paraId="45215D6E" w14:textId="77777777" w:rsidR="00E966DD" w:rsidRPr="005012E0" w:rsidRDefault="00E966DD" w:rsidP="007806EC">
            <w:pPr>
              <w:pStyle w:val="TableCell"/>
            </w:pPr>
            <w:r w:rsidRPr="005012E0">
              <w:t xml:space="preserve">Subjective well-being </w:t>
            </w:r>
          </w:p>
        </w:tc>
        <w:tc>
          <w:tcPr>
            <w:tcW w:w="1417" w:type="dxa"/>
          </w:tcPr>
          <w:p w14:paraId="2C0A1429" w14:textId="77777777" w:rsidR="00E966DD" w:rsidRPr="000D23FA" w:rsidRDefault="00E966DD" w:rsidP="00745323">
            <w:pPr>
              <w:pStyle w:val="TableCell"/>
              <w:jc w:val="center"/>
              <w:rPr>
                <w:color w:val="4F81BD" w:themeColor="accent1"/>
              </w:rPr>
            </w:pPr>
          </w:p>
        </w:tc>
        <w:tc>
          <w:tcPr>
            <w:tcW w:w="1984" w:type="dxa"/>
          </w:tcPr>
          <w:p w14:paraId="19B44283" w14:textId="77777777" w:rsidR="00E966DD" w:rsidRDefault="00371B68" w:rsidP="00745323">
            <w:pPr>
              <w:pStyle w:val="TableCell"/>
              <w:jc w:val="center"/>
              <w:rPr>
                <w:color w:val="4F81BD" w:themeColor="accent1"/>
              </w:rPr>
            </w:pPr>
            <w:r>
              <w:rPr>
                <w:color w:val="4F81BD" w:themeColor="accent1"/>
              </w:rPr>
              <w:t>X</w:t>
            </w:r>
          </w:p>
        </w:tc>
      </w:tr>
      <w:tr w:rsidR="00E966DD" w:rsidRPr="000D23FA" w14:paraId="48D50455" w14:textId="77777777" w:rsidTr="00745323">
        <w:trPr>
          <w:trHeight w:val="55"/>
        </w:trPr>
        <w:tc>
          <w:tcPr>
            <w:tcW w:w="4253" w:type="dxa"/>
          </w:tcPr>
          <w:p w14:paraId="451280D0" w14:textId="77777777" w:rsidR="00E966DD" w:rsidRPr="005012E0" w:rsidRDefault="00E966DD" w:rsidP="007806EC">
            <w:pPr>
              <w:pStyle w:val="TableCell"/>
            </w:pPr>
            <w:r w:rsidRPr="005012E0">
              <w:t>Work-life balance</w:t>
            </w:r>
          </w:p>
        </w:tc>
        <w:tc>
          <w:tcPr>
            <w:tcW w:w="1417" w:type="dxa"/>
          </w:tcPr>
          <w:p w14:paraId="71E478A9" w14:textId="77777777" w:rsidR="00E966DD" w:rsidRPr="000D23FA" w:rsidRDefault="00E966DD" w:rsidP="00745323">
            <w:pPr>
              <w:pStyle w:val="TableCell"/>
              <w:jc w:val="center"/>
              <w:rPr>
                <w:color w:val="4F81BD" w:themeColor="accent1"/>
              </w:rPr>
            </w:pPr>
          </w:p>
        </w:tc>
        <w:tc>
          <w:tcPr>
            <w:tcW w:w="1984" w:type="dxa"/>
          </w:tcPr>
          <w:p w14:paraId="64F5E813" w14:textId="77777777" w:rsidR="00E966DD" w:rsidRDefault="00371B68" w:rsidP="00745323">
            <w:pPr>
              <w:pStyle w:val="TableCell"/>
              <w:jc w:val="center"/>
              <w:rPr>
                <w:color w:val="4F81BD" w:themeColor="accent1"/>
              </w:rPr>
            </w:pPr>
            <w:r>
              <w:rPr>
                <w:color w:val="4F81BD" w:themeColor="accent1"/>
              </w:rPr>
              <w:t>X</w:t>
            </w:r>
          </w:p>
        </w:tc>
      </w:tr>
    </w:tbl>
    <w:p w14:paraId="2F140C25" w14:textId="77777777" w:rsidR="00E966DD" w:rsidRPr="00ED2DD7" w:rsidRDefault="00E966DD" w:rsidP="00E966DD">
      <w:pPr>
        <w:pStyle w:val="Heading3"/>
      </w:pPr>
      <w:bookmarkStart w:id="611" w:name="_Toc74669239"/>
      <w:r>
        <w:t>B. Data and input</w:t>
      </w:r>
      <w:bookmarkEnd w:id="611"/>
    </w:p>
    <w:p w14:paraId="2F22A40F" w14:textId="77777777" w:rsidR="00E966DD" w:rsidRPr="000812F0" w:rsidRDefault="00E966DD" w:rsidP="00E966DD">
      <w:pPr>
        <w:pStyle w:val="ListParagraph"/>
        <w:numPr>
          <w:ilvl w:val="0"/>
          <w:numId w:val="26"/>
        </w:numPr>
        <w:rPr>
          <w:i/>
        </w:rPr>
      </w:pPr>
      <w:r w:rsidRPr="000812F0">
        <w:rPr>
          <w:i/>
        </w:rPr>
        <w:t>Provenance, collection and dynamic nature</w:t>
      </w:r>
    </w:p>
    <w:p w14:paraId="5EFCAB43" w14:textId="77777777" w:rsidR="00AB6513" w:rsidRDefault="00AB6513" w:rsidP="00304E41">
      <w:pPr>
        <w:pStyle w:val="Para0"/>
        <w:numPr>
          <w:ilvl w:val="1"/>
          <w:numId w:val="26"/>
        </w:numPr>
        <w:spacing w:before="40" w:after="40"/>
        <w:ind w:hanging="357"/>
      </w:pPr>
      <w:r>
        <w:rPr>
          <w:i/>
          <w:iCs/>
        </w:rPr>
        <w:t>C</w:t>
      </w:r>
      <w:r w:rsidRPr="7F89E932">
        <w:rPr>
          <w:i/>
          <w:iCs/>
        </w:rPr>
        <w:t>ollection</w:t>
      </w:r>
      <w:r>
        <w:t>: Collected by humans and by automated sensing devices</w:t>
      </w:r>
    </w:p>
    <w:p w14:paraId="1E43250D" w14:textId="77777777" w:rsidR="00E966DD" w:rsidRPr="001453F9" w:rsidRDefault="00E966DD" w:rsidP="00304E41">
      <w:pPr>
        <w:pStyle w:val="Para0"/>
        <w:numPr>
          <w:ilvl w:val="1"/>
          <w:numId w:val="26"/>
        </w:numPr>
        <w:spacing w:before="40" w:after="40"/>
        <w:ind w:hanging="357"/>
      </w:pPr>
      <w:r>
        <w:rPr>
          <w:i/>
        </w:rPr>
        <w:t xml:space="preserve">Provenance: </w:t>
      </w:r>
      <w:r w:rsidR="00AB6513" w:rsidRPr="007806EC">
        <w:t>all (</w:t>
      </w:r>
      <w:r w:rsidRPr="001453F9">
        <w:t>expert</w:t>
      </w:r>
      <w:r w:rsidR="00AB6513">
        <w:t xml:space="preserve"> input</w:t>
      </w:r>
      <w:r w:rsidRPr="001453F9">
        <w:t xml:space="preserve">, </w:t>
      </w:r>
      <w:r w:rsidR="00AB6513">
        <w:t xml:space="preserve">provided data, observed data, </w:t>
      </w:r>
      <w:r w:rsidRPr="001453F9">
        <w:t>synthetic data</w:t>
      </w:r>
      <w:r w:rsidR="00AB6513">
        <w:t xml:space="preserve"> and derived data)</w:t>
      </w:r>
    </w:p>
    <w:p w14:paraId="10F112EE" w14:textId="77777777" w:rsidR="00E966DD" w:rsidRPr="001453F9" w:rsidRDefault="00E966DD" w:rsidP="00304E41">
      <w:pPr>
        <w:pStyle w:val="Para0"/>
        <w:numPr>
          <w:ilvl w:val="1"/>
          <w:numId w:val="26"/>
        </w:numPr>
        <w:spacing w:before="40" w:after="40"/>
        <w:ind w:hanging="357"/>
      </w:pPr>
      <w:r>
        <w:rPr>
          <w:i/>
        </w:rPr>
        <w:t xml:space="preserve">Dynamic nature: </w:t>
      </w:r>
      <w:r>
        <w:t>static (human knowledge) and dynamic real-time data (</w:t>
      </w:r>
      <w:r w:rsidR="00AB6513">
        <w:t>data from machines in production line</w:t>
      </w:r>
      <w:r w:rsidR="00606DEC">
        <w:t>s</w:t>
      </w:r>
      <w:r>
        <w:t>)</w:t>
      </w:r>
    </w:p>
    <w:p w14:paraId="0B6FF893" w14:textId="77777777" w:rsidR="00E966DD" w:rsidRDefault="00E966DD" w:rsidP="00304E41">
      <w:pPr>
        <w:pStyle w:val="Para0"/>
        <w:numPr>
          <w:ilvl w:val="1"/>
          <w:numId w:val="26"/>
        </w:numPr>
        <w:spacing w:before="40" w:after="40"/>
        <w:ind w:hanging="357"/>
      </w:pPr>
      <w:r>
        <w:rPr>
          <w:i/>
        </w:rPr>
        <w:t xml:space="preserve">Data scale: </w:t>
      </w:r>
      <w:r w:rsidR="00AB6513">
        <w:t>medium</w:t>
      </w:r>
    </w:p>
    <w:p w14:paraId="619FD726" w14:textId="77777777" w:rsidR="00E966DD" w:rsidRDefault="00E966DD" w:rsidP="00E966DD">
      <w:pPr>
        <w:pStyle w:val="Para0"/>
        <w:numPr>
          <w:ilvl w:val="0"/>
          <w:numId w:val="26"/>
        </w:numPr>
      </w:pPr>
      <w:r>
        <w:rPr>
          <w:i/>
        </w:rPr>
        <w:t>S</w:t>
      </w:r>
      <w:r w:rsidRPr="006309D1">
        <w:rPr>
          <w:i/>
        </w:rPr>
        <w:t>tructure</w:t>
      </w:r>
      <w:r>
        <w:rPr>
          <w:i/>
        </w:rPr>
        <w:t xml:space="preserve"> and format</w:t>
      </w:r>
    </w:p>
    <w:p w14:paraId="4C0DAC0A" w14:textId="77777777" w:rsidR="00E966DD" w:rsidRDefault="00E966DD" w:rsidP="00304E41">
      <w:pPr>
        <w:pStyle w:val="Para0"/>
        <w:numPr>
          <w:ilvl w:val="1"/>
          <w:numId w:val="26"/>
        </w:numPr>
        <w:spacing w:before="40" w:after="40"/>
        <w:ind w:hanging="357"/>
      </w:pPr>
      <w:r>
        <w:rPr>
          <w:i/>
        </w:rPr>
        <w:t>Structure</w:t>
      </w:r>
      <w:r w:rsidRPr="001453F9">
        <w:t>:</w:t>
      </w:r>
      <w:r>
        <w:t xml:space="preserve"> </w:t>
      </w:r>
      <w:r w:rsidR="00AB6513">
        <w:t>all (u</w:t>
      </w:r>
      <w:r w:rsidR="00AB6513" w:rsidRPr="007806EC">
        <w:t>nstructured, semi-structured, unstructured,</w:t>
      </w:r>
      <w:r w:rsidR="00AB6513" w:rsidRPr="009C0172">
        <w:rPr>
          <w:i/>
        </w:rPr>
        <w:t xml:space="preserve"> </w:t>
      </w:r>
      <w:r w:rsidR="00AB6513">
        <w:t>c</w:t>
      </w:r>
      <w:r w:rsidRPr="24F15B9D">
        <w:t>omplex structured data</w:t>
      </w:r>
      <w:r w:rsidR="00AB6513">
        <w:t>)</w:t>
      </w:r>
    </w:p>
    <w:p w14:paraId="438DD04D" w14:textId="77777777" w:rsidR="00E966DD" w:rsidRDefault="00E966DD" w:rsidP="00304E41">
      <w:pPr>
        <w:pStyle w:val="Para0"/>
        <w:numPr>
          <w:ilvl w:val="1"/>
          <w:numId w:val="26"/>
        </w:numPr>
        <w:spacing w:before="40" w:after="40"/>
        <w:ind w:hanging="357"/>
      </w:pPr>
      <w:r>
        <w:rPr>
          <w:i/>
        </w:rPr>
        <w:t xml:space="preserve">Data and metadata format: </w:t>
      </w:r>
      <w:r>
        <w:t>standardised and non-standardised</w:t>
      </w:r>
    </w:p>
    <w:p w14:paraId="327CFD8E" w14:textId="77777777" w:rsidR="00E966DD" w:rsidRDefault="00E966DD" w:rsidP="00E966DD">
      <w:pPr>
        <w:pStyle w:val="Para0"/>
        <w:numPr>
          <w:ilvl w:val="0"/>
          <w:numId w:val="26"/>
        </w:numPr>
      </w:pPr>
      <w:r>
        <w:rPr>
          <w:i/>
        </w:rPr>
        <w:t>Rights</w:t>
      </w:r>
      <w:r w:rsidRPr="24F15B9D">
        <w:t xml:space="preserve">: </w:t>
      </w:r>
      <w:r>
        <w:t>proprietary</w:t>
      </w:r>
    </w:p>
    <w:p w14:paraId="0017F36D" w14:textId="77777777" w:rsidR="00E966DD" w:rsidRPr="00ED2DD7" w:rsidRDefault="00E966DD" w:rsidP="00E966DD">
      <w:pPr>
        <w:pStyle w:val="Para0"/>
        <w:numPr>
          <w:ilvl w:val="0"/>
          <w:numId w:val="26"/>
        </w:numPr>
      </w:pPr>
      <w:r>
        <w:rPr>
          <w:i/>
        </w:rPr>
        <w:t>Appropriateness and quality</w:t>
      </w:r>
      <w:r w:rsidRPr="24F15B9D">
        <w:t>: Representative</w:t>
      </w:r>
      <w:r>
        <w:t xml:space="preserve"> and appropriate, noise</w:t>
      </w:r>
      <w:r w:rsidR="00AB6513">
        <w:t xml:space="preserve"> </w:t>
      </w:r>
      <w:r>
        <w:t>/missing values/outliers</w:t>
      </w:r>
      <w:r w:rsidR="00AB6513">
        <w:t xml:space="preserve"> </w:t>
      </w:r>
    </w:p>
    <w:p w14:paraId="31E250F9" w14:textId="77777777" w:rsidR="00E966DD" w:rsidRDefault="00E966DD" w:rsidP="00E966DD">
      <w:pPr>
        <w:pStyle w:val="Heading3"/>
      </w:pPr>
      <w:bookmarkStart w:id="612" w:name="_Toc74669240"/>
      <w:r>
        <w:lastRenderedPageBreak/>
        <w:t>C. AI model</w:t>
      </w:r>
      <w:bookmarkEnd w:id="612"/>
    </w:p>
    <w:p w14:paraId="52493906" w14:textId="77777777" w:rsidR="00E966DD" w:rsidRPr="001453F9" w:rsidRDefault="00E966DD" w:rsidP="00E966DD">
      <w:pPr>
        <w:pStyle w:val="Para0"/>
        <w:numPr>
          <w:ilvl w:val="0"/>
          <w:numId w:val="26"/>
        </w:numPr>
      </w:pPr>
      <w:r>
        <w:rPr>
          <w:i/>
        </w:rPr>
        <w:t>AI model characteristics:</w:t>
      </w:r>
    </w:p>
    <w:p w14:paraId="5E1D771D" w14:textId="77777777" w:rsidR="00E966DD" w:rsidRDefault="00E966DD" w:rsidP="00304E41">
      <w:pPr>
        <w:pStyle w:val="Para0"/>
        <w:numPr>
          <w:ilvl w:val="1"/>
          <w:numId w:val="26"/>
        </w:numPr>
        <w:spacing w:before="40" w:after="40"/>
        <w:ind w:hanging="357"/>
      </w:pPr>
      <w:r>
        <w:rPr>
          <w:i/>
        </w:rPr>
        <w:t>Model t</w:t>
      </w:r>
      <w:r w:rsidRPr="006309D1">
        <w:rPr>
          <w:i/>
        </w:rPr>
        <w:t>ype</w:t>
      </w:r>
      <w:r w:rsidRPr="24F15B9D">
        <w:t xml:space="preserve">: </w:t>
      </w:r>
      <w:r>
        <w:t xml:space="preserve">Hybrid </w:t>
      </w:r>
    </w:p>
    <w:p w14:paraId="2B6F8EDE" w14:textId="77777777" w:rsidR="00E966DD" w:rsidRPr="00BA0426" w:rsidRDefault="00E966DD" w:rsidP="00304E41">
      <w:pPr>
        <w:pStyle w:val="Para0"/>
        <w:numPr>
          <w:ilvl w:val="1"/>
          <w:numId w:val="26"/>
        </w:numPr>
        <w:spacing w:before="40" w:after="40"/>
        <w:ind w:hanging="357"/>
      </w:pPr>
      <w:r w:rsidRPr="001453F9">
        <w:rPr>
          <w:i/>
        </w:rPr>
        <w:t>Discriminative vs generative</w:t>
      </w:r>
      <w:r w:rsidRPr="24F15B9D">
        <w:t>:</w:t>
      </w:r>
      <w:r w:rsidRPr="001453F9">
        <w:rPr>
          <w:i/>
        </w:rPr>
        <w:t xml:space="preserve"> </w:t>
      </w:r>
      <w:r w:rsidR="00AB6513">
        <w:t>discriminative</w:t>
      </w:r>
      <w:r w:rsidR="00441166">
        <w:t xml:space="preserve"> </w:t>
      </w:r>
      <w:r w:rsidR="00606DEC">
        <w:t>and generative</w:t>
      </w:r>
    </w:p>
    <w:p w14:paraId="71C8B3BC" w14:textId="77777777" w:rsidR="00E966DD" w:rsidRDefault="00E966DD" w:rsidP="00E966DD">
      <w:pPr>
        <w:pStyle w:val="Para0"/>
        <w:numPr>
          <w:ilvl w:val="0"/>
          <w:numId w:val="26"/>
        </w:numPr>
      </w:pPr>
      <w:r w:rsidRPr="006309D1">
        <w:rPr>
          <w:i/>
        </w:rPr>
        <w:t>Model building</w:t>
      </w:r>
      <w:r w:rsidRPr="24F15B9D">
        <w:t xml:space="preserve">: </w:t>
      </w:r>
    </w:p>
    <w:p w14:paraId="3BA43260" w14:textId="77777777" w:rsidR="00E966DD" w:rsidRPr="001453F9" w:rsidRDefault="00E966DD" w:rsidP="00304E41">
      <w:pPr>
        <w:pStyle w:val="Para0"/>
        <w:numPr>
          <w:ilvl w:val="1"/>
          <w:numId w:val="26"/>
        </w:numPr>
        <w:spacing w:before="40" w:after="40"/>
        <w:ind w:hanging="357"/>
      </w:pPr>
      <w:r>
        <w:rPr>
          <w:i/>
        </w:rPr>
        <w:t>Model building</w:t>
      </w:r>
      <w:r w:rsidRPr="001453F9">
        <w:t>: Acquisition from data, augmented by human-encoded knowledge</w:t>
      </w:r>
    </w:p>
    <w:p w14:paraId="252D691D" w14:textId="77777777" w:rsidR="00AB6513" w:rsidRDefault="00AB6513" w:rsidP="00304E41">
      <w:pPr>
        <w:pStyle w:val="Para0"/>
        <w:numPr>
          <w:ilvl w:val="1"/>
          <w:numId w:val="26"/>
        </w:numPr>
        <w:spacing w:before="40" w:after="40"/>
        <w:ind w:hanging="357"/>
      </w:pPr>
      <w:r>
        <w:rPr>
          <w:i/>
        </w:rPr>
        <w:t xml:space="preserve">Data interaction: </w:t>
      </w:r>
      <w:r w:rsidRPr="001453F9">
        <w:t xml:space="preserve">Evolution during operation through active </w:t>
      </w:r>
      <w:r>
        <w:t xml:space="preserve">and passive </w:t>
      </w:r>
      <w:r w:rsidRPr="001453F9">
        <w:t>interaction</w:t>
      </w:r>
    </w:p>
    <w:p w14:paraId="5A264803" w14:textId="77777777" w:rsidR="00E966DD" w:rsidRPr="003E1B82" w:rsidRDefault="00AB6513" w:rsidP="00304E41">
      <w:pPr>
        <w:pStyle w:val="Para0"/>
        <w:numPr>
          <w:ilvl w:val="1"/>
          <w:numId w:val="26"/>
        </w:numPr>
        <w:spacing w:before="40" w:after="40"/>
        <w:ind w:hanging="357"/>
      </w:pPr>
      <w:r>
        <w:rPr>
          <w:i/>
        </w:rPr>
        <w:t xml:space="preserve"> </w:t>
      </w:r>
      <w:r w:rsidR="00E966DD">
        <w:rPr>
          <w:i/>
        </w:rPr>
        <w:t>Central vs distributive</w:t>
      </w:r>
      <w:r w:rsidR="00E966DD" w:rsidRPr="001453F9">
        <w:t>:</w:t>
      </w:r>
      <w:r w:rsidR="00E966DD">
        <w:t xml:space="preserve"> </w:t>
      </w:r>
      <w:r>
        <w:t>federated</w:t>
      </w:r>
    </w:p>
    <w:p w14:paraId="09A58A10" w14:textId="77777777" w:rsidR="00E966DD" w:rsidRDefault="00E966DD" w:rsidP="00E966DD">
      <w:pPr>
        <w:pStyle w:val="Para0"/>
        <w:numPr>
          <w:ilvl w:val="0"/>
          <w:numId w:val="26"/>
        </w:numPr>
      </w:pPr>
      <w:r w:rsidRPr="006309D1">
        <w:rPr>
          <w:i/>
        </w:rPr>
        <w:t xml:space="preserve">Model </w:t>
      </w:r>
      <w:r>
        <w:rPr>
          <w:i/>
        </w:rPr>
        <w:t>inference</w:t>
      </w:r>
      <w:r w:rsidRPr="24F15B9D">
        <w:t xml:space="preserve">: </w:t>
      </w:r>
    </w:p>
    <w:p w14:paraId="2EAE3BAA" w14:textId="77777777" w:rsidR="00E966DD" w:rsidRPr="00F01FBC" w:rsidRDefault="00E966DD" w:rsidP="00304E41">
      <w:pPr>
        <w:pStyle w:val="Para0"/>
        <w:numPr>
          <w:ilvl w:val="1"/>
          <w:numId w:val="26"/>
        </w:numPr>
        <w:spacing w:before="40" w:after="40"/>
        <w:ind w:hanging="357"/>
      </w:pPr>
      <w:r>
        <w:rPr>
          <w:i/>
        </w:rPr>
        <w:t xml:space="preserve">Deterministic vs probabilistic: </w:t>
      </w:r>
      <w:r>
        <w:t>Both</w:t>
      </w:r>
    </w:p>
    <w:p w14:paraId="6D33B6E8" w14:textId="77777777" w:rsidR="00E966DD" w:rsidRDefault="00E966DD" w:rsidP="00E966DD">
      <w:pPr>
        <w:pStyle w:val="Heading3"/>
      </w:pPr>
      <w:bookmarkStart w:id="613" w:name="_Toc74669241"/>
      <w:r>
        <w:t>D. Task and output</w:t>
      </w:r>
      <w:bookmarkEnd w:id="613"/>
      <w:r>
        <w:t xml:space="preserve"> </w:t>
      </w:r>
    </w:p>
    <w:p w14:paraId="73FCCD6D" w14:textId="77777777" w:rsidR="00E966DD" w:rsidRDefault="00E966DD" w:rsidP="00E966DD">
      <w:pPr>
        <w:pStyle w:val="Para0"/>
        <w:numPr>
          <w:ilvl w:val="0"/>
          <w:numId w:val="26"/>
        </w:numPr>
      </w:pPr>
      <w:r w:rsidRPr="006309D1">
        <w:rPr>
          <w:i/>
        </w:rPr>
        <w:t>Task</w:t>
      </w:r>
      <w:r w:rsidRPr="24F15B9D">
        <w:t xml:space="preserve">: </w:t>
      </w:r>
      <w:r w:rsidR="00AB6513">
        <w:t>all (recognition, event detection, f</w:t>
      </w:r>
      <w:r w:rsidRPr="24F15B9D">
        <w:t xml:space="preserve">orecasting, </w:t>
      </w:r>
      <w:r w:rsidR="00AB6513">
        <w:t xml:space="preserve">interaction support, </w:t>
      </w:r>
      <w:r w:rsidRPr="24F15B9D">
        <w:t>goal-driven optimization, reasoning with knowledge structures</w:t>
      </w:r>
      <w:r w:rsidR="00AB6513">
        <w:t xml:space="preserve">) </w:t>
      </w:r>
    </w:p>
    <w:p w14:paraId="4461C536" w14:textId="77777777" w:rsidR="00E966DD" w:rsidRDefault="00E966DD" w:rsidP="00E966DD">
      <w:pPr>
        <w:pStyle w:val="Para0"/>
        <w:numPr>
          <w:ilvl w:val="0"/>
          <w:numId w:val="26"/>
        </w:numPr>
      </w:pPr>
      <w:r w:rsidRPr="001453F9">
        <w:rPr>
          <w:i/>
        </w:rPr>
        <w:t>Action auto</w:t>
      </w:r>
      <w:r>
        <w:rPr>
          <w:i/>
        </w:rPr>
        <w:t>nomy</w:t>
      </w:r>
      <w:r w:rsidRPr="24F15B9D">
        <w:t xml:space="preserve">: </w:t>
      </w:r>
      <w:r w:rsidR="00AB6513">
        <w:t>Medium action autonomy</w:t>
      </w:r>
    </w:p>
    <w:p w14:paraId="75D770C5" w14:textId="77777777" w:rsidR="00AB6513" w:rsidRDefault="00AB6513" w:rsidP="00621E06">
      <w:pPr>
        <w:pStyle w:val="Para0"/>
        <w:numPr>
          <w:ilvl w:val="0"/>
          <w:numId w:val="26"/>
        </w:numPr>
      </w:pPr>
      <w:r>
        <w:rPr>
          <w:i/>
        </w:rPr>
        <w:t>Displacement potential</w:t>
      </w:r>
      <w:r w:rsidRPr="24F15B9D">
        <w:t xml:space="preserve">: </w:t>
      </w:r>
      <w:r>
        <w:t>High</w:t>
      </w:r>
    </w:p>
    <w:p w14:paraId="650E32B2" w14:textId="77777777" w:rsidR="00E966DD" w:rsidRPr="006309D1" w:rsidRDefault="00E966DD" w:rsidP="00E966DD">
      <w:pPr>
        <w:pStyle w:val="Para0"/>
        <w:numPr>
          <w:ilvl w:val="0"/>
          <w:numId w:val="26"/>
        </w:numPr>
      </w:pPr>
      <w:r w:rsidRPr="001453F9">
        <w:rPr>
          <w:i/>
        </w:rPr>
        <w:t>Composite system</w:t>
      </w:r>
      <w:r w:rsidRPr="24F15B9D">
        <w:t>: Yes</w:t>
      </w:r>
    </w:p>
    <w:p w14:paraId="6CBBBDB0" w14:textId="77777777" w:rsidR="00E966DD" w:rsidRPr="006309D1" w:rsidRDefault="00E966DD" w:rsidP="00606DEC">
      <w:pPr>
        <w:pStyle w:val="Para0"/>
        <w:numPr>
          <w:ilvl w:val="0"/>
          <w:numId w:val="26"/>
        </w:numPr>
      </w:pPr>
      <w:r w:rsidRPr="001453F9">
        <w:rPr>
          <w:i/>
        </w:rPr>
        <w:t>Core application area</w:t>
      </w:r>
      <w:r>
        <w:t>: Human language technologies</w:t>
      </w:r>
      <w:r w:rsidR="00606DEC">
        <w:t xml:space="preserve"> (as well as p</w:t>
      </w:r>
      <w:r w:rsidR="00606DEC" w:rsidRPr="00606DEC">
        <w:t xml:space="preserve">rocess </w:t>
      </w:r>
      <w:r w:rsidR="00606DEC">
        <w:t>p</w:t>
      </w:r>
      <w:r w:rsidR="00606DEC" w:rsidRPr="00606DEC">
        <w:t xml:space="preserve">lanning and </w:t>
      </w:r>
      <w:r w:rsidR="00606DEC">
        <w:t>o</w:t>
      </w:r>
      <w:r w:rsidR="00606DEC" w:rsidRPr="00606DEC">
        <w:t>ptimi</w:t>
      </w:r>
      <w:r w:rsidR="00606DEC">
        <w:t>s</w:t>
      </w:r>
      <w:r w:rsidR="00606DEC" w:rsidRPr="00606DEC">
        <w:t>ation</w:t>
      </w:r>
      <w:r w:rsidR="00606DEC">
        <w:t xml:space="preserve"> and</w:t>
      </w:r>
      <w:r w:rsidR="00606DEC" w:rsidRPr="00606DEC">
        <w:t xml:space="preserve"> Internet-of-</w:t>
      </w:r>
      <w:r w:rsidR="00606DEC">
        <w:t>t</w:t>
      </w:r>
      <w:r w:rsidR="00606DEC" w:rsidRPr="00606DEC">
        <w:t>hings</w:t>
      </w:r>
      <w:r w:rsidR="00606DEC">
        <w:t>)</w:t>
      </w:r>
      <w:r>
        <w:t xml:space="preserve"> </w:t>
      </w:r>
    </w:p>
    <w:p w14:paraId="7968FFC5" w14:textId="77777777" w:rsidR="00B92665" w:rsidRPr="00ED2DD7" w:rsidRDefault="00B92665" w:rsidP="00AA4A74">
      <w:pPr>
        <w:pStyle w:val="Heading2"/>
        <w:rPr>
          <w:rFonts w:hint="eastAsia"/>
        </w:rPr>
      </w:pPr>
      <w:bookmarkStart w:id="614" w:name="_Toc74669242"/>
      <w:r>
        <w:t xml:space="preserve">Example </w:t>
      </w:r>
      <w:r w:rsidR="00E966DD">
        <w:t>4</w:t>
      </w:r>
      <w:r>
        <w:t>: GPT-3</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614"/>
    </w:p>
    <w:p w14:paraId="4C292C11" w14:textId="77777777" w:rsidR="00B92665" w:rsidRDefault="00B92665" w:rsidP="00897B64">
      <w:pPr>
        <w:pStyle w:val="Quotationshort"/>
      </w:pPr>
      <w:r w:rsidRPr="00ED2DD7">
        <w:t xml:space="preserve">GPT-3 is a large, pre-trained language model that has the capacity to search over, generate, and manipulate strings of text. GPT-3 can take in arbitrary inputs in the form of text strings, which lead to it generating an output. GPT-3 can be conditioned with up to 2048 distinct characters, letting it learn from the examples it is primed with. </w:t>
      </w:r>
    </w:p>
    <w:p w14:paraId="628C599F" w14:textId="77777777" w:rsidR="00941B0E" w:rsidRPr="00001891" w:rsidRDefault="00941B0E" w:rsidP="00897B64">
      <w:pPr>
        <w:pStyle w:val="Quotationshort"/>
      </w:pPr>
      <w:r w:rsidRPr="00F01FBC">
        <w:t>GPT-3 is a general purpose AI system, meaning it can theoretically be used to deploy applications in any sector of the economy. Such applications would need to be considered within their specific socio-economic context; for example, a creative writing application built with GPT3 should be treated differently to one that seeks to give a user medical advice in response to a query. Examples of the use of GPT3 include text classification activities to search over news articles, and generation of emails from a summary sentence. The earlier example is run through the classification framework below.</w:t>
      </w:r>
    </w:p>
    <w:p w14:paraId="3D57139C" w14:textId="77777777" w:rsidR="00941B0E" w:rsidRPr="00AD3AEE" w:rsidRDefault="00941B0E" w:rsidP="00983B8E">
      <w:pPr>
        <w:pStyle w:val="Heading3"/>
      </w:pPr>
      <w:bookmarkStart w:id="615" w:name="_Toc74669243"/>
      <w:r w:rsidRPr="00AD3AEE">
        <w:t>A. Context</w:t>
      </w:r>
      <w:bookmarkEnd w:id="615"/>
      <w:r w:rsidRPr="00AD3AEE">
        <w:t xml:space="preserve"> </w:t>
      </w:r>
    </w:p>
    <w:p w14:paraId="50982242" w14:textId="77777777" w:rsidR="00941B0E" w:rsidRPr="00ED2DD7" w:rsidRDefault="00941B0E" w:rsidP="00941B0E">
      <w:pPr>
        <w:pStyle w:val="Para0"/>
        <w:numPr>
          <w:ilvl w:val="0"/>
          <w:numId w:val="26"/>
        </w:numPr>
        <w:rPr>
          <w:lang w:val="en-US"/>
        </w:rPr>
      </w:pPr>
      <w:r w:rsidRPr="006309D1">
        <w:rPr>
          <w:i/>
        </w:rPr>
        <w:t>Sector</w:t>
      </w:r>
      <w:r w:rsidRPr="24F15B9D">
        <w:t xml:space="preserve">: </w:t>
      </w:r>
      <w:r>
        <w:t>Section J (Information and Communication</w:t>
      </w:r>
      <w:r>
        <w:rPr>
          <w:rFonts w:cs="Times New Roman"/>
        </w:rPr>
        <w:t>)</w:t>
      </w:r>
    </w:p>
    <w:p w14:paraId="77672EF7" w14:textId="77777777" w:rsidR="00941B0E" w:rsidRDefault="00941B0E" w:rsidP="00941B0E">
      <w:pPr>
        <w:pStyle w:val="Para0"/>
        <w:numPr>
          <w:ilvl w:val="0"/>
          <w:numId w:val="26"/>
        </w:numPr>
        <w:rPr>
          <w:i/>
          <w:lang w:val="en-US"/>
        </w:rPr>
      </w:pPr>
      <w:r>
        <w:rPr>
          <w:i/>
          <w:lang w:val="en-US"/>
        </w:rPr>
        <w:t xml:space="preserve">Business function: </w:t>
      </w:r>
      <w:r>
        <w:rPr>
          <w:lang w:val="en-US"/>
        </w:rPr>
        <w:t>Any</w:t>
      </w:r>
    </w:p>
    <w:p w14:paraId="4C81B6A3" w14:textId="77777777" w:rsidR="00941B0E" w:rsidRDefault="00941B0E" w:rsidP="00941B0E">
      <w:pPr>
        <w:pStyle w:val="Para0"/>
        <w:numPr>
          <w:ilvl w:val="0"/>
          <w:numId w:val="26"/>
        </w:numPr>
        <w:rPr>
          <w:lang w:val="en-US"/>
        </w:rPr>
      </w:pPr>
      <w:r w:rsidRPr="00D00024">
        <w:rPr>
          <w:i/>
          <w:lang w:val="en-US"/>
        </w:rPr>
        <w:t>Critical functions</w:t>
      </w:r>
      <w:r w:rsidRPr="24F15B9D">
        <w:rPr>
          <w:lang w:val="en-US"/>
        </w:rPr>
        <w:t>:</w:t>
      </w:r>
      <w:r>
        <w:rPr>
          <w:lang w:val="en-US"/>
        </w:rPr>
        <w:t xml:space="preserve"> No</w:t>
      </w:r>
    </w:p>
    <w:p w14:paraId="27485D43" w14:textId="77777777" w:rsidR="00941B0E" w:rsidRDefault="00941B0E" w:rsidP="00941B0E">
      <w:pPr>
        <w:pStyle w:val="Para0"/>
        <w:numPr>
          <w:ilvl w:val="0"/>
          <w:numId w:val="26"/>
        </w:numPr>
        <w:rPr>
          <w:lang w:val="en-US"/>
        </w:rPr>
      </w:pPr>
      <w:r w:rsidRPr="006309D1">
        <w:rPr>
          <w:i/>
          <w:lang w:val="en-US"/>
        </w:rPr>
        <w:t>Scale</w:t>
      </w:r>
      <w:r>
        <w:rPr>
          <w:i/>
          <w:lang w:val="en-US"/>
        </w:rPr>
        <w:t xml:space="preserve"> of deployment</w:t>
      </w:r>
      <w:r w:rsidR="000759FB">
        <w:rPr>
          <w:i/>
          <w:lang w:val="en-US"/>
        </w:rPr>
        <w:t xml:space="preserve"> and technology maturity</w:t>
      </w:r>
      <w:r w:rsidRPr="24F15B9D">
        <w:rPr>
          <w:lang w:val="en-US"/>
        </w:rPr>
        <w:t>:</w:t>
      </w:r>
    </w:p>
    <w:p w14:paraId="1E2EA936" w14:textId="77777777" w:rsidR="00941B0E" w:rsidRDefault="00941B0E" w:rsidP="00304E41">
      <w:pPr>
        <w:pStyle w:val="Para0"/>
        <w:numPr>
          <w:ilvl w:val="1"/>
          <w:numId w:val="26"/>
        </w:numPr>
        <w:spacing w:before="40" w:after="40"/>
        <w:ind w:hanging="357"/>
        <w:rPr>
          <w:lang w:val="en-US"/>
        </w:rPr>
      </w:pPr>
      <w:r>
        <w:rPr>
          <w:i/>
          <w:lang w:val="en-US"/>
        </w:rPr>
        <w:lastRenderedPageBreak/>
        <w:t>AI system maturity</w:t>
      </w:r>
      <w:r w:rsidRPr="00D00024">
        <w:rPr>
          <w:lang w:val="en-US"/>
        </w:rPr>
        <w:t>:</w:t>
      </w:r>
      <w:r>
        <w:rPr>
          <w:lang w:val="en-US"/>
        </w:rPr>
        <w:t xml:space="preserve"> </w:t>
      </w:r>
      <w:r w:rsidRPr="00DC0252">
        <w:rPr>
          <w:lang w:val="en-US"/>
        </w:rPr>
        <w:t xml:space="preserve">System prototype demonstration in </w:t>
      </w:r>
      <w:r>
        <w:rPr>
          <w:lang w:val="en-US"/>
        </w:rPr>
        <w:t>operational environment – TRL 7</w:t>
      </w:r>
    </w:p>
    <w:p w14:paraId="7F1E363C" w14:textId="77777777" w:rsidR="00941B0E" w:rsidRDefault="00941B0E" w:rsidP="00304E41">
      <w:pPr>
        <w:pStyle w:val="Para0"/>
        <w:numPr>
          <w:ilvl w:val="1"/>
          <w:numId w:val="26"/>
        </w:numPr>
        <w:spacing w:before="40" w:after="40"/>
        <w:ind w:hanging="357"/>
        <w:rPr>
          <w:lang w:val="en-US"/>
        </w:rPr>
      </w:pPr>
      <w:r>
        <w:rPr>
          <w:i/>
          <w:lang w:val="en-US"/>
        </w:rPr>
        <w:t>Breadth of deployment</w:t>
      </w:r>
      <w:r w:rsidRPr="00D00024">
        <w:rPr>
          <w:lang w:val="en-US"/>
        </w:rPr>
        <w:t>:</w:t>
      </w:r>
      <w:r>
        <w:rPr>
          <w:lang w:val="en-US"/>
        </w:rPr>
        <w:t xml:space="preserve"> Narrow </w:t>
      </w:r>
    </w:p>
    <w:p w14:paraId="45138FC9" w14:textId="77777777" w:rsidR="00941B0E" w:rsidRPr="00D619C6" w:rsidRDefault="00941B0E" w:rsidP="00304E41">
      <w:pPr>
        <w:pStyle w:val="ListParagraph"/>
        <w:numPr>
          <w:ilvl w:val="1"/>
          <w:numId w:val="23"/>
        </w:numPr>
        <w:spacing w:before="40" w:after="40"/>
        <w:ind w:right="680" w:hanging="357"/>
        <w:contextualSpacing w:val="0"/>
        <w:rPr>
          <w:i/>
          <w:lang w:val="en-US"/>
        </w:rPr>
      </w:pPr>
      <w:r w:rsidRPr="00D619C6">
        <w:rPr>
          <w:i/>
          <w:lang w:val="en-US"/>
        </w:rPr>
        <w:t xml:space="preserve">Use: </w:t>
      </w:r>
      <w:r w:rsidRPr="00D619C6">
        <w:rPr>
          <w:lang w:val="en-US"/>
        </w:rPr>
        <w:t>For-profit use – other model</w:t>
      </w:r>
      <w:r>
        <w:rPr>
          <w:lang w:val="en-US"/>
        </w:rPr>
        <w:t xml:space="preserve"> (</w:t>
      </w:r>
      <w:r w:rsidR="00F17A4C" w:rsidRPr="00F17A4C">
        <w:rPr>
          <w:i/>
          <w:lang w:val="en-US"/>
        </w:rPr>
        <w:t>e.g.,</w:t>
      </w:r>
      <w:r>
        <w:rPr>
          <w:lang w:val="en-US"/>
        </w:rPr>
        <w:t xml:space="preserve"> business intelligence) or n</w:t>
      </w:r>
      <w:r w:rsidRPr="00DC0252">
        <w:rPr>
          <w:lang w:val="en-US"/>
        </w:rPr>
        <w:t xml:space="preserve">on-profit use </w:t>
      </w:r>
      <w:r>
        <w:rPr>
          <w:lang w:val="en-US"/>
        </w:rPr>
        <w:t>(</w:t>
      </w:r>
      <w:r w:rsidR="00F17A4C" w:rsidRPr="00F17A4C">
        <w:rPr>
          <w:i/>
          <w:lang w:val="en-US"/>
        </w:rPr>
        <w:t>e.g.,</w:t>
      </w:r>
      <w:r>
        <w:rPr>
          <w:lang w:val="en-US"/>
        </w:rPr>
        <w:t xml:space="preserve"> research, journalism)</w:t>
      </w:r>
    </w:p>
    <w:p w14:paraId="1A7FF2C1" w14:textId="77777777" w:rsidR="00941B0E" w:rsidRDefault="00941B0E" w:rsidP="00941B0E">
      <w:pPr>
        <w:pStyle w:val="Para0"/>
        <w:numPr>
          <w:ilvl w:val="0"/>
          <w:numId w:val="26"/>
        </w:numPr>
        <w:rPr>
          <w:lang w:val="en-US"/>
        </w:rPr>
      </w:pPr>
      <w:r w:rsidRPr="00D00024">
        <w:rPr>
          <w:i/>
          <w:lang w:val="en-US"/>
        </w:rPr>
        <w:t>Impact</w:t>
      </w:r>
      <w:r w:rsidRPr="00D00024">
        <w:rPr>
          <w:lang w:val="en-US"/>
        </w:rPr>
        <w:t xml:space="preserve">: </w:t>
      </w:r>
    </w:p>
    <w:p w14:paraId="39909CB2" w14:textId="77777777" w:rsidR="00941B0E" w:rsidRPr="008B186D" w:rsidRDefault="00941B0E" w:rsidP="00304E41">
      <w:pPr>
        <w:pStyle w:val="Para0"/>
        <w:numPr>
          <w:ilvl w:val="1"/>
          <w:numId w:val="26"/>
        </w:numPr>
        <w:spacing w:before="40" w:after="40"/>
        <w:ind w:hanging="357"/>
        <w:rPr>
          <w:lang w:val="en-US"/>
        </w:rPr>
      </w:pPr>
      <w:r w:rsidRPr="008B186D">
        <w:rPr>
          <w:i/>
          <w:lang w:val="en-US"/>
        </w:rPr>
        <w:t>Impacted stakeholders</w:t>
      </w:r>
      <w:r w:rsidRPr="008B186D">
        <w:rPr>
          <w:lang w:val="en-US"/>
        </w:rPr>
        <w:t>: Workers (</w:t>
      </w:r>
      <w:r w:rsidR="00F17A4C" w:rsidRPr="00F17A4C">
        <w:rPr>
          <w:i/>
          <w:lang w:val="en-US"/>
        </w:rPr>
        <w:t>e.g.,</w:t>
      </w:r>
      <w:r w:rsidRPr="008B186D">
        <w:rPr>
          <w:lang w:val="en-US"/>
        </w:rPr>
        <w:t xml:space="preserve"> could lead to automation of some tasks)</w:t>
      </w:r>
    </w:p>
    <w:p w14:paraId="7BD8368C" w14:textId="77777777" w:rsidR="00941B0E" w:rsidRPr="008B186D" w:rsidRDefault="00941B0E" w:rsidP="00304E41">
      <w:pPr>
        <w:pStyle w:val="Para0"/>
        <w:numPr>
          <w:ilvl w:val="1"/>
          <w:numId w:val="26"/>
        </w:numPr>
        <w:spacing w:before="40" w:after="40"/>
        <w:ind w:hanging="357"/>
        <w:rPr>
          <w:lang w:val="en-US"/>
        </w:rPr>
      </w:pPr>
      <w:r w:rsidRPr="008B186D">
        <w:rPr>
          <w:i/>
          <w:lang w:val="en-US"/>
        </w:rPr>
        <w:t>Optionality</w:t>
      </w:r>
      <w:r w:rsidRPr="008B186D">
        <w:rPr>
          <w:lang w:val="en-US"/>
        </w:rPr>
        <w:t xml:space="preserve">: Optional / can opt out </w:t>
      </w:r>
    </w:p>
    <w:p w14:paraId="30B1898E" w14:textId="77777777" w:rsidR="00941B0E" w:rsidRPr="008B186D" w:rsidRDefault="00941B0E" w:rsidP="00941B0E">
      <w:pPr>
        <w:pStyle w:val="Para0"/>
        <w:numPr>
          <w:ilvl w:val="0"/>
          <w:numId w:val="26"/>
        </w:numPr>
        <w:rPr>
          <w:lang w:val="en-US"/>
        </w:rPr>
      </w:pPr>
      <w:r w:rsidRPr="008B186D">
        <w:rPr>
          <w:i/>
          <w:lang w:val="en-US"/>
        </w:rPr>
        <w:t>User</w:t>
      </w:r>
      <w:r w:rsidRPr="008B186D">
        <w:rPr>
          <w:lang w:val="en-US"/>
        </w:rPr>
        <w:t xml:space="preserve">: Amateur </w:t>
      </w:r>
    </w:p>
    <w:p w14:paraId="25F6C742" w14:textId="77777777" w:rsidR="00941B0E" w:rsidRDefault="00941B0E" w:rsidP="00941B0E">
      <w:pPr>
        <w:pStyle w:val="Para0"/>
        <w:numPr>
          <w:ilvl w:val="0"/>
          <w:numId w:val="26"/>
        </w:numPr>
        <w:rPr>
          <w:i/>
          <w:lang w:val="en-US"/>
        </w:rPr>
      </w:pPr>
      <w:r w:rsidRPr="008B186D">
        <w:rPr>
          <w:i/>
          <w:lang w:val="en-US"/>
        </w:rPr>
        <w:t>Benefits and risks to human rights and democracy</w:t>
      </w:r>
    </w:p>
    <w:tbl>
      <w:tblPr>
        <w:tblStyle w:val="OECD"/>
        <w:tblW w:w="8044" w:type="dxa"/>
        <w:tblInd w:w="843" w:type="dxa"/>
        <w:tblLook w:val="0420" w:firstRow="1" w:lastRow="0" w:firstColumn="0" w:lastColumn="0" w:noHBand="0" w:noVBand="1"/>
      </w:tblPr>
      <w:tblGrid>
        <w:gridCol w:w="5209"/>
        <w:gridCol w:w="1134"/>
        <w:gridCol w:w="1701"/>
      </w:tblGrid>
      <w:tr w:rsidR="00434DE1" w:rsidRPr="001453F9" w14:paraId="6C5E4F2E" w14:textId="77777777" w:rsidTr="007913CC">
        <w:trPr>
          <w:cnfStyle w:val="100000000000" w:firstRow="1" w:lastRow="0" w:firstColumn="0" w:lastColumn="0" w:oddVBand="0" w:evenVBand="0" w:oddHBand="0" w:evenHBand="0" w:firstRowFirstColumn="0" w:firstRowLastColumn="0" w:lastRowFirstColumn="0" w:lastRowLastColumn="0"/>
        </w:trPr>
        <w:tc>
          <w:tcPr>
            <w:tcW w:w="5209" w:type="dxa"/>
            <w:tcBorders>
              <w:top w:val="single" w:sz="12" w:space="0" w:color="4F81BD" w:themeColor="accent1"/>
              <w:left w:val="single" w:sz="6" w:space="0" w:color="BFBFBF" w:themeColor="background1" w:themeShade="BF"/>
              <w:bottom w:val="single" w:sz="8" w:space="0" w:color="4F81BD" w:themeColor="accent1"/>
            </w:tcBorders>
            <w:shd w:val="clear" w:color="auto" w:fill="DBE5F1" w:themeFill="accent1" w:themeFillTint="33"/>
          </w:tcPr>
          <w:p w14:paraId="0746EB13" w14:textId="77777777" w:rsidR="00434DE1" w:rsidRPr="00D00024" w:rsidRDefault="00434DE1" w:rsidP="00925D99">
            <w:pPr>
              <w:pStyle w:val="TableCell"/>
            </w:pPr>
            <w:r w:rsidRPr="000D23FA">
              <w:t xml:space="preserve">AI outcomes impact human rights or </w:t>
            </w:r>
            <w:r>
              <w:t>democratic</w:t>
            </w:r>
            <w:r w:rsidRPr="000D23FA">
              <w:t xml:space="preserve"> values: </w:t>
            </w:r>
          </w:p>
        </w:tc>
        <w:tc>
          <w:tcPr>
            <w:tcW w:w="1134" w:type="dxa"/>
            <w:tcBorders>
              <w:top w:val="single" w:sz="12" w:space="0" w:color="4F81BD" w:themeColor="accent1"/>
              <w:bottom w:val="single" w:sz="8" w:space="0" w:color="4F81BD" w:themeColor="accent1"/>
            </w:tcBorders>
            <w:shd w:val="clear" w:color="auto" w:fill="DBE5F1" w:themeFill="accent1" w:themeFillTint="33"/>
          </w:tcPr>
          <w:p w14:paraId="46B4DEF1" w14:textId="77777777" w:rsidR="00434DE1" w:rsidRPr="001453F9" w:rsidRDefault="00434DE1" w:rsidP="007913CC">
            <w:pPr>
              <w:pStyle w:val="TableColumn"/>
              <w:rPr>
                <w:color w:val="auto"/>
              </w:rPr>
            </w:pPr>
            <w:r w:rsidRPr="001453F9">
              <w:rPr>
                <w:color w:val="auto"/>
              </w:rPr>
              <w:t>No impact</w:t>
            </w:r>
          </w:p>
        </w:tc>
        <w:tc>
          <w:tcPr>
            <w:tcW w:w="1701" w:type="dxa"/>
            <w:tcBorders>
              <w:top w:val="single" w:sz="12" w:space="0" w:color="4F81BD" w:themeColor="accent1"/>
              <w:bottom w:val="single" w:sz="8" w:space="0" w:color="4F81BD" w:themeColor="accent1"/>
            </w:tcBorders>
            <w:shd w:val="clear" w:color="auto" w:fill="DBE5F1" w:themeFill="accent1" w:themeFillTint="33"/>
          </w:tcPr>
          <w:p w14:paraId="23D98F61" w14:textId="77777777" w:rsidR="00434DE1" w:rsidRPr="001453F9" w:rsidRDefault="00434DE1" w:rsidP="007913CC">
            <w:pPr>
              <w:pStyle w:val="TableColumn"/>
              <w:rPr>
                <w:color w:val="auto"/>
              </w:rPr>
            </w:pPr>
            <w:r w:rsidRPr="001453F9">
              <w:rPr>
                <w:color w:val="auto"/>
              </w:rPr>
              <w:t>Outcome dependent</w:t>
            </w:r>
          </w:p>
        </w:tc>
      </w:tr>
      <w:tr w:rsidR="00434DE1" w:rsidRPr="000D23FA" w14:paraId="353CEEBB" w14:textId="77777777" w:rsidTr="007913CC">
        <w:tc>
          <w:tcPr>
            <w:tcW w:w="5209" w:type="dxa"/>
          </w:tcPr>
          <w:p w14:paraId="79109AD5" w14:textId="77777777" w:rsidR="00434DE1" w:rsidRPr="000D23FA" w:rsidRDefault="00434DE1" w:rsidP="00925D99">
            <w:pPr>
              <w:pStyle w:val="TableCell"/>
            </w:pPr>
            <w:r>
              <w:t>Human dignity, l</w:t>
            </w:r>
            <w:r w:rsidRPr="00BF6F1C">
              <w:t>ife an</w:t>
            </w:r>
            <w:r>
              <w:t>d physical and mental integrity</w:t>
            </w:r>
          </w:p>
        </w:tc>
        <w:tc>
          <w:tcPr>
            <w:tcW w:w="1134" w:type="dxa"/>
          </w:tcPr>
          <w:p w14:paraId="0D10D8CA" w14:textId="77777777" w:rsidR="00434DE1" w:rsidRDefault="00434DE1" w:rsidP="007913CC">
            <w:pPr>
              <w:pStyle w:val="TableCell"/>
              <w:jc w:val="center"/>
              <w:rPr>
                <w:color w:val="4F81BD" w:themeColor="accent1"/>
              </w:rPr>
            </w:pPr>
            <w:r>
              <w:rPr>
                <w:color w:val="4F81BD" w:themeColor="accent1"/>
              </w:rPr>
              <w:t>X</w:t>
            </w:r>
          </w:p>
        </w:tc>
        <w:tc>
          <w:tcPr>
            <w:tcW w:w="1701" w:type="dxa"/>
          </w:tcPr>
          <w:p w14:paraId="5A597727" w14:textId="77777777" w:rsidR="00434DE1" w:rsidRPr="000D23FA" w:rsidRDefault="00434DE1" w:rsidP="007913CC">
            <w:pPr>
              <w:pStyle w:val="TableCell"/>
              <w:jc w:val="center"/>
              <w:rPr>
                <w:color w:val="4F81BD" w:themeColor="accent1"/>
              </w:rPr>
            </w:pPr>
          </w:p>
        </w:tc>
      </w:tr>
      <w:tr w:rsidR="00434DE1" w:rsidRPr="000D23FA" w14:paraId="0420F4D2" w14:textId="77777777" w:rsidTr="007913CC">
        <w:tc>
          <w:tcPr>
            <w:tcW w:w="5209" w:type="dxa"/>
          </w:tcPr>
          <w:p w14:paraId="7D9F546C" w14:textId="77777777" w:rsidR="00434DE1" w:rsidRPr="000D23FA" w:rsidRDefault="00434DE1" w:rsidP="00925D99">
            <w:pPr>
              <w:pStyle w:val="TableCell"/>
            </w:pPr>
            <w:r w:rsidRPr="000D23FA">
              <w:t xml:space="preserve">Liberty and security </w:t>
            </w:r>
          </w:p>
        </w:tc>
        <w:tc>
          <w:tcPr>
            <w:tcW w:w="1134" w:type="dxa"/>
          </w:tcPr>
          <w:p w14:paraId="6476A0ED" w14:textId="77777777" w:rsidR="00434DE1" w:rsidRPr="000D23FA" w:rsidRDefault="00434DE1" w:rsidP="007913CC">
            <w:pPr>
              <w:pStyle w:val="TableCell"/>
              <w:jc w:val="center"/>
              <w:rPr>
                <w:color w:val="4F81BD" w:themeColor="accent1"/>
              </w:rPr>
            </w:pPr>
            <w:r>
              <w:rPr>
                <w:color w:val="4F81BD" w:themeColor="accent1"/>
              </w:rPr>
              <w:t>X</w:t>
            </w:r>
          </w:p>
        </w:tc>
        <w:tc>
          <w:tcPr>
            <w:tcW w:w="1701" w:type="dxa"/>
          </w:tcPr>
          <w:p w14:paraId="3608A14E" w14:textId="77777777" w:rsidR="00434DE1" w:rsidRPr="000D23FA" w:rsidRDefault="00434DE1" w:rsidP="007913CC">
            <w:pPr>
              <w:pStyle w:val="TableCell"/>
              <w:jc w:val="center"/>
              <w:rPr>
                <w:color w:val="4F81BD" w:themeColor="accent1"/>
              </w:rPr>
            </w:pPr>
          </w:p>
        </w:tc>
      </w:tr>
      <w:tr w:rsidR="00434DE1" w:rsidRPr="000D23FA" w14:paraId="25602809" w14:textId="77777777" w:rsidTr="007913CC">
        <w:tc>
          <w:tcPr>
            <w:tcW w:w="5209" w:type="dxa"/>
          </w:tcPr>
          <w:p w14:paraId="7F5CDAB3" w14:textId="77777777" w:rsidR="00434DE1" w:rsidRPr="000D23FA" w:rsidRDefault="00434DE1" w:rsidP="00925D99">
            <w:pPr>
              <w:pStyle w:val="TableCell"/>
            </w:pPr>
            <w:r>
              <w:t>F</w:t>
            </w:r>
            <w:r w:rsidRPr="000D23FA">
              <w:t>air trial; no punishment without law; effective remedy</w:t>
            </w:r>
          </w:p>
        </w:tc>
        <w:tc>
          <w:tcPr>
            <w:tcW w:w="1134" w:type="dxa"/>
          </w:tcPr>
          <w:p w14:paraId="283F10FF" w14:textId="77777777" w:rsidR="00434DE1" w:rsidRPr="000D23FA" w:rsidRDefault="00434DE1" w:rsidP="007913CC">
            <w:pPr>
              <w:pStyle w:val="TableCell"/>
              <w:jc w:val="center"/>
              <w:rPr>
                <w:color w:val="4F81BD" w:themeColor="accent1"/>
              </w:rPr>
            </w:pPr>
          </w:p>
        </w:tc>
        <w:tc>
          <w:tcPr>
            <w:tcW w:w="1701" w:type="dxa"/>
          </w:tcPr>
          <w:p w14:paraId="167BC5CE" w14:textId="77777777" w:rsidR="00434DE1" w:rsidRPr="000D23FA" w:rsidRDefault="00405089" w:rsidP="007913CC">
            <w:pPr>
              <w:pStyle w:val="TableCell"/>
              <w:jc w:val="center"/>
              <w:rPr>
                <w:color w:val="4F81BD" w:themeColor="accent1"/>
              </w:rPr>
            </w:pPr>
            <w:r>
              <w:rPr>
                <w:color w:val="4F81BD" w:themeColor="accent1"/>
              </w:rPr>
              <w:t>X</w:t>
            </w:r>
          </w:p>
        </w:tc>
      </w:tr>
      <w:tr w:rsidR="00434DE1" w:rsidRPr="000D23FA" w14:paraId="059B5343" w14:textId="77777777" w:rsidTr="007913CC">
        <w:tc>
          <w:tcPr>
            <w:tcW w:w="5209" w:type="dxa"/>
          </w:tcPr>
          <w:p w14:paraId="74EC9D95" w14:textId="77777777" w:rsidR="00434DE1" w:rsidRPr="000D23FA" w:rsidRDefault="00434DE1" w:rsidP="00925D99">
            <w:pPr>
              <w:pStyle w:val="TableCell"/>
            </w:pPr>
            <w:r w:rsidRPr="00BF6F1C">
              <w:t>Privacy and family life</w:t>
            </w:r>
            <w:r>
              <w:t>, and the protection of personal data</w:t>
            </w:r>
            <w:r>
              <w:rPr>
                <w:color w:val="212121"/>
              </w:rPr>
              <w:t> </w:t>
            </w:r>
            <w:r w:rsidRPr="00BF6F1C">
              <w:t xml:space="preserve"> </w:t>
            </w:r>
          </w:p>
        </w:tc>
        <w:tc>
          <w:tcPr>
            <w:tcW w:w="1134" w:type="dxa"/>
          </w:tcPr>
          <w:p w14:paraId="346665CD" w14:textId="77777777" w:rsidR="00434DE1" w:rsidRPr="000D23FA" w:rsidRDefault="00434DE1" w:rsidP="007913CC">
            <w:pPr>
              <w:pStyle w:val="TableCell"/>
              <w:jc w:val="center"/>
              <w:rPr>
                <w:color w:val="4F81BD" w:themeColor="accent1"/>
              </w:rPr>
            </w:pPr>
            <w:r>
              <w:rPr>
                <w:color w:val="4F81BD" w:themeColor="accent1"/>
              </w:rPr>
              <w:t>X</w:t>
            </w:r>
          </w:p>
        </w:tc>
        <w:tc>
          <w:tcPr>
            <w:tcW w:w="1701" w:type="dxa"/>
          </w:tcPr>
          <w:p w14:paraId="575C28F0" w14:textId="77777777" w:rsidR="00434DE1" w:rsidRPr="000D23FA" w:rsidRDefault="00434DE1" w:rsidP="007913CC">
            <w:pPr>
              <w:pStyle w:val="TableCell"/>
              <w:jc w:val="center"/>
              <w:rPr>
                <w:color w:val="4F81BD" w:themeColor="accent1"/>
              </w:rPr>
            </w:pPr>
          </w:p>
        </w:tc>
      </w:tr>
      <w:tr w:rsidR="00434DE1" w:rsidRPr="000D23FA" w14:paraId="02F90701" w14:textId="77777777" w:rsidTr="007913CC">
        <w:tc>
          <w:tcPr>
            <w:tcW w:w="5209" w:type="dxa"/>
          </w:tcPr>
          <w:p w14:paraId="32D5DD2D" w14:textId="77777777" w:rsidR="00434DE1" w:rsidRPr="000D23FA" w:rsidRDefault="00434DE1" w:rsidP="00925D99">
            <w:pPr>
              <w:pStyle w:val="TableCell"/>
            </w:pPr>
            <w:r w:rsidRPr="000D23FA">
              <w:t>Freedom of thought, conscience and religion</w:t>
            </w:r>
          </w:p>
        </w:tc>
        <w:tc>
          <w:tcPr>
            <w:tcW w:w="1134" w:type="dxa"/>
          </w:tcPr>
          <w:p w14:paraId="5192C4CA" w14:textId="77777777" w:rsidR="00434DE1" w:rsidRPr="000D23FA" w:rsidRDefault="00434DE1" w:rsidP="007913CC">
            <w:pPr>
              <w:pStyle w:val="TableCell"/>
              <w:jc w:val="center"/>
              <w:rPr>
                <w:color w:val="4F81BD" w:themeColor="accent1"/>
              </w:rPr>
            </w:pPr>
          </w:p>
        </w:tc>
        <w:tc>
          <w:tcPr>
            <w:tcW w:w="1701" w:type="dxa"/>
          </w:tcPr>
          <w:p w14:paraId="06945121" w14:textId="77777777" w:rsidR="00434DE1" w:rsidRPr="000D23FA" w:rsidRDefault="00434DE1" w:rsidP="007913CC">
            <w:pPr>
              <w:pStyle w:val="TableCell"/>
              <w:jc w:val="center"/>
              <w:rPr>
                <w:color w:val="4F81BD" w:themeColor="accent1"/>
              </w:rPr>
            </w:pPr>
            <w:r>
              <w:rPr>
                <w:color w:val="4F81BD" w:themeColor="accent1"/>
              </w:rPr>
              <w:t>X</w:t>
            </w:r>
          </w:p>
        </w:tc>
      </w:tr>
      <w:tr w:rsidR="00434DE1" w:rsidRPr="000D23FA" w14:paraId="03CC03B2" w14:textId="77777777" w:rsidTr="007913CC">
        <w:tc>
          <w:tcPr>
            <w:tcW w:w="5209" w:type="dxa"/>
          </w:tcPr>
          <w:p w14:paraId="268E64B1" w14:textId="77777777" w:rsidR="00434DE1" w:rsidRPr="000D23FA" w:rsidRDefault="00434DE1" w:rsidP="00925D99">
            <w:pPr>
              <w:pStyle w:val="TableCell"/>
            </w:pPr>
            <w:r w:rsidRPr="000D23FA">
              <w:t xml:space="preserve">Freedom of expression; assembly and association </w:t>
            </w:r>
          </w:p>
        </w:tc>
        <w:tc>
          <w:tcPr>
            <w:tcW w:w="1134" w:type="dxa"/>
          </w:tcPr>
          <w:p w14:paraId="3FB99E0A" w14:textId="77777777" w:rsidR="00434DE1" w:rsidRPr="000D23FA" w:rsidRDefault="00434DE1" w:rsidP="007913CC">
            <w:pPr>
              <w:pStyle w:val="TableCell"/>
              <w:jc w:val="center"/>
              <w:rPr>
                <w:color w:val="4F81BD" w:themeColor="accent1"/>
              </w:rPr>
            </w:pPr>
            <w:r>
              <w:rPr>
                <w:color w:val="4F81BD" w:themeColor="accent1"/>
              </w:rPr>
              <w:t>X</w:t>
            </w:r>
          </w:p>
        </w:tc>
        <w:tc>
          <w:tcPr>
            <w:tcW w:w="1701" w:type="dxa"/>
          </w:tcPr>
          <w:p w14:paraId="4EF0B7E7" w14:textId="77777777" w:rsidR="00434DE1" w:rsidRPr="000D23FA" w:rsidRDefault="00434DE1" w:rsidP="007913CC">
            <w:pPr>
              <w:pStyle w:val="TableCell"/>
              <w:jc w:val="center"/>
              <w:rPr>
                <w:color w:val="4F81BD" w:themeColor="accent1"/>
              </w:rPr>
            </w:pPr>
          </w:p>
        </w:tc>
      </w:tr>
      <w:tr w:rsidR="00434DE1" w:rsidRPr="000D23FA" w14:paraId="0BBFAE7A" w14:textId="77777777" w:rsidTr="007913CC">
        <w:tc>
          <w:tcPr>
            <w:tcW w:w="5209" w:type="dxa"/>
          </w:tcPr>
          <w:p w14:paraId="44B670EC" w14:textId="77777777" w:rsidR="00434DE1" w:rsidRPr="000D23FA" w:rsidRDefault="00434DE1" w:rsidP="00925D99">
            <w:pPr>
              <w:pStyle w:val="TableCell"/>
            </w:pPr>
            <w:r w:rsidRPr="00BF6F1C">
              <w:t>Non-discrimination</w:t>
            </w:r>
            <w:r>
              <w:t xml:space="preserve"> </w:t>
            </w:r>
            <w:r w:rsidRPr="009A28A5">
              <w:t>and equal treatment</w:t>
            </w:r>
            <w:r>
              <w:rPr>
                <w:color w:val="FF0000"/>
              </w:rPr>
              <w:t> </w:t>
            </w:r>
            <w:r w:rsidRPr="000D23FA">
              <w:t xml:space="preserve"> </w:t>
            </w:r>
          </w:p>
        </w:tc>
        <w:tc>
          <w:tcPr>
            <w:tcW w:w="1134" w:type="dxa"/>
          </w:tcPr>
          <w:p w14:paraId="2616DC7C" w14:textId="77777777" w:rsidR="00434DE1" w:rsidRPr="000D23FA" w:rsidRDefault="00434DE1" w:rsidP="007913CC">
            <w:pPr>
              <w:pStyle w:val="TableCell"/>
              <w:jc w:val="center"/>
              <w:rPr>
                <w:color w:val="4F81BD" w:themeColor="accent1"/>
              </w:rPr>
            </w:pPr>
          </w:p>
        </w:tc>
        <w:tc>
          <w:tcPr>
            <w:tcW w:w="1701" w:type="dxa"/>
          </w:tcPr>
          <w:p w14:paraId="56155737" w14:textId="77777777" w:rsidR="00434DE1" w:rsidRPr="000D23FA" w:rsidRDefault="00434DE1" w:rsidP="007913CC">
            <w:pPr>
              <w:pStyle w:val="TableCell"/>
              <w:jc w:val="center"/>
              <w:rPr>
                <w:color w:val="4F81BD" w:themeColor="accent1"/>
              </w:rPr>
            </w:pPr>
            <w:r>
              <w:rPr>
                <w:color w:val="4F81BD" w:themeColor="accent1"/>
              </w:rPr>
              <w:t>X</w:t>
            </w:r>
          </w:p>
        </w:tc>
      </w:tr>
      <w:tr w:rsidR="00434DE1" w:rsidRPr="000D23FA" w14:paraId="4B96FEBE" w14:textId="77777777" w:rsidTr="007913CC">
        <w:tc>
          <w:tcPr>
            <w:tcW w:w="5209" w:type="dxa"/>
          </w:tcPr>
          <w:p w14:paraId="53953B76" w14:textId="77777777" w:rsidR="00434DE1" w:rsidRPr="000D23FA" w:rsidRDefault="00434DE1" w:rsidP="00925D99">
            <w:pPr>
              <w:pStyle w:val="TableCell"/>
            </w:pPr>
            <w:r w:rsidRPr="00BF6F1C">
              <w:t xml:space="preserve">Protection of </w:t>
            </w:r>
            <w:r>
              <w:t>p</w:t>
            </w:r>
            <w:r w:rsidRPr="000D23FA">
              <w:t>roperty and peaceful enjoyment of possessions</w:t>
            </w:r>
          </w:p>
        </w:tc>
        <w:tc>
          <w:tcPr>
            <w:tcW w:w="1134" w:type="dxa"/>
          </w:tcPr>
          <w:p w14:paraId="1F17001A" w14:textId="77777777" w:rsidR="00434DE1" w:rsidRPr="000D23FA" w:rsidRDefault="00434DE1" w:rsidP="007913CC">
            <w:pPr>
              <w:pStyle w:val="TableCell"/>
              <w:jc w:val="center"/>
              <w:rPr>
                <w:color w:val="4F81BD" w:themeColor="accent1"/>
              </w:rPr>
            </w:pPr>
            <w:r>
              <w:rPr>
                <w:color w:val="4F81BD" w:themeColor="accent1"/>
              </w:rPr>
              <w:t>X</w:t>
            </w:r>
          </w:p>
        </w:tc>
        <w:tc>
          <w:tcPr>
            <w:tcW w:w="1701" w:type="dxa"/>
          </w:tcPr>
          <w:p w14:paraId="506B9DF1" w14:textId="77777777" w:rsidR="00434DE1" w:rsidRPr="000D23FA" w:rsidRDefault="00434DE1" w:rsidP="007913CC">
            <w:pPr>
              <w:pStyle w:val="TableCell"/>
              <w:jc w:val="center"/>
              <w:rPr>
                <w:color w:val="4F81BD" w:themeColor="accent1"/>
              </w:rPr>
            </w:pPr>
          </w:p>
        </w:tc>
      </w:tr>
      <w:tr w:rsidR="00434DE1" w14:paraId="24743A2B" w14:textId="77777777" w:rsidTr="007913CC">
        <w:tblPrEx>
          <w:tblLook w:val="04A0" w:firstRow="1" w:lastRow="0" w:firstColumn="1" w:lastColumn="0" w:noHBand="0" w:noVBand="1"/>
        </w:tblPrEx>
        <w:tc>
          <w:tcPr>
            <w:tcW w:w="5209" w:type="dxa"/>
          </w:tcPr>
          <w:p w14:paraId="7AB790D8" w14:textId="77777777" w:rsidR="00434DE1" w:rsidRPr="00BF6F1C" w:rsidRDefault="00434DE1" w:rsidP="00925D99">
            <w:pPr>
              <w:pStyle w:val="TableCell"/>
              <w:rPr>
                <w:lang w:eastAsia="en-US"/>
              </w:rPr>
            </w:pPr>
            <w:r w:rsidRPr="00BF6F1C">
              <w:t xml:space="preserve">Right to democracy and free elections </w:t>
            </w:r>
          </w:p>
        </w:tc>
        <w:tc>
          <w:tcPr>
            <w:tcW w:w="1134" w:type="dxa"/>
          </w:tcPr>
          <w:p w14:paraId="6F3C95CB" w14:textId="77777777" w:rsidR="00434DE1" w:rsidRPr="000D23FA" w:rsidRDefault="00434DE1" w:rsidP="007913CC">
            <w:pPr>
              <w:pStyle w:val="TableCell"/>
              <w:jc w:val="center"/>
              <w:rPr>
                <w:color w:val="4F81BD" w:themeColor="accent1"/>
              </w:rPr>
            </w:pPr>
          </w:p>
        </w:tc>
        <w:tc>
          <w:tcPr>
            <w:tcW w:w="1701" w:type="dxa"/>
          </w:tcPr>
          <w:p w14:paraId="024B792C" w14:textId="77777777" w:rsidR="00434DE1" w:rsidRDefault="00434DE1" w:rsidP="00925D99">
            <w:pPr>
              <w:pStyle w:val="TableCell"/>
              <w:jc w:val="center"/>
              <w:rPr>
                <w:color w:val="4F81BD" w:themeColor="accent1"/>
              </w:rPr>
            </w:pPr>
            <w:r>
              <w:rPr>
                <w:color w:val="4F81BD" w:themeColor="accent1"/>
              </w:rPr>
              <w:t>X</w:t>
            </w:r>
          </w:p>
        </w:tc>
      </w:tr>
      <w:tr w:rsidR="00434DE1" w:rsidRPr="000D23FA" w14:paraId="1496BA8D" w14:textId="77777777" w:rsidTr="007913CC">
        <w:tblPrEx>
          <w:tblLook w:val="04A0" w:firstRow="1" w:lastRow="0" w:firstColumn="1" w:lastColumn="0" w:noHBand="0" w:noVBand="1"/>
        </w:tblPrEx>
        <w:tc>
          <w:tcPr>
            <w:tcW w:w="5209" w:type="dxa"/>
          </w:tcPr>
          <w:p w14:paraId="19E84B68" w14:textId="77777777" w:rsidR="00434DE1" w:rsidRPr="00BF6F1C" w:rsidRDefault="00434DE1" w:rsidP="00925D99">
            <w:pPr>
              <w:pStyle w:val="TableCell"/>
            </w:pPr>
            <w:r w:rsidRPr="006C7D7B">
              <w:t>Rights of the child, the elderly and persons with disabilities</w:t>
            </w:r>
          </w:p>
        </w:tc>
        <w:tc>
          <w:tcPr>
            <w:tcW w:w="1134" w:type="dxa"/>
          </w:tcPr>
          <w:p w14:paraId="7FA19FB5" w14:textId="77777777" w:rsidR="00434DE1" w:rsidRPr="000D23FA" w:rsidRDefault="00434DE1" w:rsidP="007913CC">
            <w:pPr>
              <w:pStyle w:val="TableCell"/>
              <w:jc w:val="center"/>
              <w:rPr>
                <w:color w:val="4F81BD" w:themeColor="accent1"/>
              </w:rPr>
            </w:pPr>
            <w:r>
              <w:rPr>
                <w:color w:val="4F81BD" w:themeColor="accent1"/>
              </w:rPr>
              <w:t>X</w:t>
            </w:r>
          </w:p>
        </w:tc>
        <w:tc>
          <w:tcPr>
            <w:tcW w:w="1701" w:type="dxa"/>
          </w:tcPr>
          <w:p w14:paraId="7678D52B" w14:textId="77777777" w:rsidR="00434DE1" w:rsidRPr="000D23FA" w:rsidRDefault="00434DE1" w:rsidP="007913CC">
            <w:pPr>
              <w:pStyle w:val="TableCell"/>
              <w:jc w:val="center"/>
              <w:rPr>
                <w:color w:val="4F81BD" w:themeColor="accent1"/>
              </w:rPr>
            </w:pPr>
          </w:p>
        </w:tc>
      </w:tr>
      <w:tr w:rsidR="00434DE1" w14:paraId="49EACE59" w14:textId="77777777" w:rsidTr="007913CC">
        <w:tblPrEx>
          <w:tblLook w:val="04A0" w:firstRow="1" w:lastRow="0" w:firstColumn="1" w:lastColumn="0" w:noHBand="0" w:noVBand="1"/>
        </w:tblPrEx>
        <w:tc>
          <w:tcPr>
            <w:tcW w:w="5209" w:type="dxa"/>
          </w:tcPr>
          <w:p w14:paraId="757F644C" w14:textId="77777777" w:rsidR="00434DE1" w:rsidRPr="00BF6F1C" w:rsidRDefault="00434DE1" w:rsidP="00925D99">
            <w:pPr>
              <w:pStyle w:val="TableCell"/>
              <w:rPr>
                <w:lang w:eastAsia="en-US"/>
              </w:rPr>
            </w:pPr>
            <w:r w:rsidRPr="00BF6F1C">
              <w:t xml:space="preserve">Right to education </w:t>
            </w:r>
          </w:p>
        </w:tc>
        <w:tc>
          <w:tcPr>
            <w:tcW w:w="1134" w:type="dxa"/>
          </w:tcPr>
          <w:p w14:paraId="3337B6D7" w14:textId="77777777" w:rsidR="00434DE1" w:rsidRPr="000D23FA" w:rsidRDefault="00434DE1" w:rsidP="007913CC">
            <w:pPr>
              <w:pStyle w:val="TableCell"/>
              <w:jc w:val="center"/>
              <w:rPr>
                <w:color w:val="4F81BD" w:themeColor="accent1"/>
              </w:rPr>
            </w:pPr>
            <w:r>
              <w:rPr>
                <w:color w:val="4F81BD" w:themeColor="accent1"/>
              </w:rPr>
              <w:t>X</w:t>
            </w:r>
          </w:p>
        </w:tc>
        <w:tc>
          <w:tcPr>
            <w:tcW w:w="1701" w:type="dxa"/>
          </w:tcPr>
          <w:p w14:paraId="7B6E1A10" w14:textId="77777777" w:rsidR="00434DE1" w:rsidRDefault="00434DE1" w:rsidP="007913CC">
            <w:pPr>
              <w:pStyle w:val="TableCell"/>
              <w:jc w:val="center"/>
              <w:rPr>
                <w:color w:val="4F81BD" w:themeColor="accent1"/>
              </w:rPr>
            </w:pPr>
          </w:p>
        </w:tc>
      </w:tr>
      <w:tr w:rsidR="00434DE1" w:rsidRPr="000D23FA" w14:paraId="08045FD9" w14:textId="77777777" w:rsidTr="007913CC">
        <w:tc>
          <w:tcPr>
            <w:tcW w:w="5209" w:type="dxa"/>
          </w:tcPr>
          <w:p w14:paraId="4FFB13F5" w14:textId="77777777" w:rsidR="00434DE1" w:rsidRPr="000D23FA" w:rsidRDefault="00434DE1" w:rsidP="00925D99">
            <w:pPr>
              <w:pStyle w:val="TableCell"/>
            </w:pPr>
            <w:r w:rsidRPr="000D23FA">
              <w:t>Other (detail)</w:t>
            </w:r>
          </w:p>
        </w:tc>
        <w:tc>
          <w:tcPr>
            <w:tcW w:w="1134" w:type="dxa"/>
          </w:tcPr>
          <w:p w14:paraId="6E397FDC" w14:textId="77777777" w:rsidR="00434DE1" w:rsidRPr="000D23FA" w:rsidRDefault="00434DE1" w:rsidP="007913CC">
            <w:pPr>
              <w:pStyle w:val="TableCell"/>
              <w:jc w:val="center"/>
              <w:rPr>
                <w:color w:val="4F81BD" w:themeColor="accent1"/>
              </w:rPr>
            </w:pPr>
            <w:r>
              <w:rPr>
                <w:color w:val="4F81BD" w:themeColor="accent1"/>
              </w:rPr>
              <w:t>X</w:t>
            </w:r>
          </w:p>
        </w:tc>
        <w:tc>
          <w:tcPr>
            <w:tcW w:w="1701" w:type="dxa"/>
          </w:tcPr>
          <w:p w14:paraId="2EEAFD4E" w14:textId="77777777" w:rsidR="00434DE1" w:rsidRPr="000D23FA" w:rsidRDefault="00434DE1" w:rsidP="007913CC">
            <w:pPr>
              <w:pStyle w:val="TableCell"/>
              <w:jc w:val="center"/>
              <w:rPr>
                <w:color w:val="4F81BD" w:themeColor="accent1"/>
              </w:rPr>
            </w:pPr>
          </w:p>
        </w:tc>
      </w:tr>
    </w:tbl>
    <w:p w14:paraId="2ADDB863" w14:textId="77777777" w:rsidR="00941B0E" w:rsidRPr="001453F9" w:rsidRDefault="00941B0E" w:rsidP="00941B0E">
      <w:pPr>
        <w:pStyle w:val="Para0"/>
        <w:numPr>
          <w:ilvl w:val="0"/>
          <w:numId w:val="26"/>
        </w:numPr>
        <w:rPr>
          <w:i/>
          <w:lang w:val="en-US"/>
        </w:rPr>
      </w:pPr>
      <w:r w:rsidRPr="001453F9">
        <w:rPr>
          <w:i/>
          <w:lang w:val="en-US"/>
        </w:rPr>
        <w:t>Benefits</w:t>
      </w:r>
      <w:r w:rsidRPr="001453F9">
        <w:rPr>
          <w:i/>
          <w:color w:val="000000" w:themeColor="text1"/>
        </w:rPr>
        <w:t xml:space="preserve"> and risks to well-being</w:t>
      </w:r>
    </w:p>
    <w:tbl>
      <w:tblPr>
        <w:tblStyle w:val="OECD"/>
        <w:tblW w:w="7513" w:type="dxa"/>
        <w:tblInd w:w="851" w:type="dxa"/>
        <w:tblLayout w:type="fixed"/>
        <w:tblLook w:val="0420" w:firstRow="1" w:lastRow="0" w:firstColumn="0" w:lastColumn="0" w:noHBand="0" w:noVBand="1"/>
      </w:tblPr>
      <w:tblGrid>
        <w:gridCol w:w="5103"/>
        <w:gridCol w:w="992"/>
        <w:gridCol w:w="1418"/>
      </w:tblGrid>
      <w:tr w:rsidR="002A0C70" w:rsidRPr="008B186D" w14:paraId="4C9633CD" w14:textId="77777777" w:rsidTr="002A0C70">
        <w:trPr>
          <w:cnfStyle w:val="100000000000" w:firstRow="1" w:lastRow="0" w:firstColumn="0" w:lastColumn="0" w:oddVBand="0" w:evenVBand="0" w:oddHBand="0" w:evenHBand="0" w:firstRowFirstColumn="0" w:firstRowLastColumn="0" w:lastRowFirstColumn="0" w:lastRowLastColumn="0"/>
          <w:trHeight w:val="243"/>
        </w:trPr>
        <w:tc>
          <w:tcPr>
            <w:tcW w:w="5103" w:type="dxa"/>
            <w:shd w:val="clear" w:color="auto" w:fill="DBE5F1" w:themeFill="accent1" w:themeFillTint="33"/>
          </w:tcPr>
          <w:p w14:paraId="16F77C6B" w14:textId="77777777" w:rsidR="00941B0E" w:rsidRPr="001453F9" w:rsidRDefault="00941B0E" w:rsidP="00492925">
            <w:pPr>
              <w:pStyle w:val="TableCell"/>
            </w:pPr>
            <w:r w:rsidRPr="001453F9">
              <w:t>AI outcomes impact well-being:</w:t>
            </w:r>
          </w:p>
        </w:tc>
        <w:tc>
          <w:tcPr>
            <w:tcW w:w="992" w:type="dxa"/>
            <w:tcBorders>
              <w:top w:val="single" w:sz="12" w:space="0" w:color="4F81BD" w:themeColor="accent1"/>
              <w:bottom w:val="single" w:sz="8" w:space="0" w:color="4F81BD" w:themeColor="accent1"/>
            </w:tcBorders>
            <w:shd w:val="clear" w:color="auto" w:fill="DBE5F1" w:themeFill="accent1" w:themeFillTint="33"/>
          </w:tcPr>
          <w:p w14:paraId="2F6CCF2B" w14:textId="77777777" w:rsidR="00941B0E" w:rsidRPr="001453F9" w:rsidRDefault="00941B0E" w:rsidP="00A57CD5">
            <w:pPr>
              <w:pStyle w:val="TableColumn"/>
            </w:pPr>
            <w:r w:rsidRPr="00D00024">
              <w:rPr>
                <w:color w:val="auto"/>
              </w:rPr>
              <w:t>No impact</w:t>
            </w:r>
          </w:p>
        </w:tc>
        <w:tc>
          <w:tcPr>
            <w:tcW w:w="1418" w:type="dxa"/>
            <w:tcBorders>
              <w:top w:val="single" w:sz="12" w:space="0" w:color="4F81BD" w:themeColor="accent1"/>
              <w:bottom w:val="single" w:sz="8" w:space="0" w:color="4F81BD" w:themeColor="accent1"/>
            </w:tcBorders>
            <w:shd w:val="clear" w:color="auto" w:fill="DBE5F1" w:themeFill="accent1" w:themeFillTint="33"/>
          </w:tcPr>
          <w:p w14:paraId="7C54643B" w14:textId="77777777" w:rsidR="00941B0E" w:rsidRPr="001453F9" w:rsidRDefault="00F2491C" w:rsidP="00A57CD5">
            <w:pPr>
              <w:pStyle w:val="TableColumn"/>
            </w:pPr>
            <w:r>
              <w:rPr>
                <w:color w:val="auto"/>
              </w:rPr>
              <w:t>Outcome</w:t>
            </w:r>
            <w:r w:rsidR="00941B0E" w:rsidRPr="00D00024">
              <w:rPr>
                <w:color w:val="auto"/>
              </w:rPr>
              <w:t xml:space="preserve"> dependent</w:t>
            </w:r>
          </w:p>
        </w:tc>
      </w:tr>
      <w:tr w:rsidR="00941B0E" w:rsidRPr="008B186D" w14:paraId="72D836FD" w14:textId="77777777" w:rsidTr="002A0C70">
        <w:tc>
          <w:tcPr>
            <w:tcW w:w="5103" w:type="dxa"/>
          </w:tcPr>
          <w:p w14:paraId="394E2FCA" w14:textId="77777777" w:rsidR="00941B0E" w:rsidRPr="001453F9" w:rsidRDefault="00941B0E" w:rsidP="008D1DAD">
            <w:pPr>
              <w:pStyle w:val="TableCell"/>
              <w:rPr>
                <w:lang w:eastAsia="en-US"/>
              </w:rPr>
            </w:pPr>
            <w:r>
              <w:rPr>
                <w:lang w:eastAsia="en-US"/>
              </w:rPr>
              <w:t>H</w:t>
            </w:r>
            <w:r w:rsidRPr="001453F9">
              <w:t>ealth (including mental health)</w:t>
            </w:r>
          </w:p>
        </w:tc>
        <w:tc>
          <w:tcPr>
            <w:tcW w:w="992" w:type="dxa"/>
            <w:tcBorders>
              <w:top w:val="single" w:sz="8" w:space="0" w:color="4F81BD" w:themeColor="accent1"/>
            </w:tcBorders>
          </w:tcPr>
          <w:p w14:paraId="078C3CF1" w14:textId="77777777" w:rsidR="00941B0E" w:rsidRPr="001453F9" w:rsidRDefault="00941B0E" w:rsidP="00A57CD5">
            <w:pPr>
              <w:pStyle w:val="TableCell"/>
              <w:jc w:val="center"/>
              <w:rPr>
                <w:color w:val="4F81BD" w:themeColor="accent1"/>
              </w:rPr>
            </w:pPr>
            <w:r>
              <w:rPr>
                <w:color w:val="4F81BD" w:themeColor="accent1"/>
              </w:rPr>
              <w:t>X</w:t>
            </w:r>
          </w:p>
        </w:tc>
        <w:tc>
          <w:tcPr>
            <w:tcW w:w="1418" w:type="dxa"/>
            <w:tcBorders>
              <w:top w:val="single" w:sz="8" w:space="0" w:color="4F81BD" w:themeColor="accent1"/>
            </w:tcBorders>
          </w:tcPr>
          <w:p w14:paraId="2A0A93E3" w14:textId="77777777" w:rsidR="00941B0E" w:rsidRPr="001453F9" w:rsidRDefault="00941B0E" w:rsidP="00A57CD5">
            <w:pPr>
              <w:pStyle w:val="TableCell"/>
              <w:jc w:val="center"/>
              <w:rPr>
                <w:color w:val="4F81BD" w:themeColor="accent1"/>
              </w:rPr>
            </w:pPr>
          </w:p>
        </w:tc>
      </w:tr>
      <w:tr w:rsidR="00941B0E" w:rsidRPr="008B186D" w14:paraId="03CFDFAA" w14:textId="77777777" w:rsidTr="002A0C70">
        <w:tc>
          <w:tcPr>
            <w:tcW w:w="5103" w:type="dxa"/>
          </w:tcPr>
          <w:p w14:paraId="6BC28BB5" w14:textId="77777777" w:rsidR="00941B0E" w:rsidRPr="001453F9" w:rsidRDefault="00941B0E" w:rsidP="008D1DAD">
            <w:pPr>
              <w:pStyle w:val="TableCell"/>
              <w:rPr>
                <w:lang w:eastAsia="en-US"/>
              </w:rPr>
            </w:pPr>
            <w:r>
              <w:rPr>
                <w:lang w:eastAsia="en-US"/>
              </w:rPr>
              <w:t>H</w:t>
            </w:r>
            <w:r w:rsidRPr="001453F9">
              <w:t>ousing</w:t>
            </w:r>
          </w:p>
        </w:tc>
        <w:tc>
          <w:tcPr>
            <w:tcW w:w="992" w:type="dxa"/>
          </w:tcPr>
          <w:p w14:paraId="21768C14" w14:textId="77777777" w:rsidR="00941B0E" w:rsidRPr="001453F9" w:rsidRDefault="00941B0E" w:rsidP="00A57CD5">
            <w:pPr>
              <w:pStyle w:val="TableCell"/>
              <w:jc w:val="center"/>
              <w:rPr>
                <w:color w:val="4F81BD" w:themeColor="accent1"/>
              </w:rPr>
            </w:pPr>
            <w:r>
              <w:rPr>
                <w:color w:val="4F81BD" w:themeColor="accent1"/>
              </w:rPr>
              <w:t>X</w:t>
            </w:r>
          </w:p>
        </w:tc>
        <w:tc>
          <w:tcPr>
            <w:tcW w:w="1418" w:type="dxa"/>
          </w:tcPr>
          <w:p w14:paraId="5BE88F57" w14:textId="77777777" w:rsidR="00941B0E" w:rsidRPr="001453F9" w:rsidRDefault="00941B0E" w:rsidP="00A57CD5">
            <w:pPr>
              <w:pStyle w:val="TableCell"/>
              <w:jc w:val="center"/>
              <w:rPr>
                <w:color w:val="4F81BD" w:themeColor="accent1"/>
              </w:rPr>
            </w:pPr>
          </w:p>
        </w:tc>
      </w:tr>
      <w:tr w:rsidR="00941B0E" w:rsidRPr="008B186D" w14:paraId="42D1BA3B" w14:textId="77777777" w:rsidTr="002A0C70">
        <w:tc>
          <w:tcPr>
            <w:tcW w:w="5103" w:type="dxa"/>
          </w:tcPr>
          <w:p w14:paraId="58C4352D" w14:textId="77777777" w:rsidR="00941B0E" w:rsidRPr="001453F9" w:rsidRDefault="00941B0E" w:rsidP="008D1DAD">
            <w:pPr>
              <w:pStyle w:val="TableCell"/>
              <w:rPr>
                <w:lang w:eastAsia="en-US"/>
              </w:rPr>
            </w:pPr>
            <w:r>
              <w:rPr>
                <w:lang w:eastAsia="en-US"/>
              </w:rPr>
              <w:t>I</w:t>
            </w:r>
            <w:r w:rsidRPr="001453F9">
              <w:t>ncome and wealth</w:t>
            </w:r>
          </w:p>
        </w:tc>
        <w:tc>
          <w:tcPr>
            <w:tcW w:w="992" w:type="dxa"/>
          </w:tcPr>
          <w:p w14:paraId="7A38F6EE" w14:textId="77777777" w:rsidR="00941B0E" w:rsidRPr="001453F9" w:rsidRDefault="00941B0E" w:rsidP="00A57CD5">
            <w:pPr>
              <w:pStyle w:val="TableCell"/>
              <w:jc w:val="center"/>
              <w:rPr>
                <w:color w:val="4F81BD" w:themeColor="accent1"/>
              </w:rPr>
            </w:pPr>
            <w:r>
              <w:rPr>
                <w:color w:val="4F81BD" w:themeColor="accent1"/>
              </w:rPr>
              <w:t>X</w:t>
            </w:r>
          </w:p>
        </w:tc>
        <w:tc>
          <w:tcPr>
            <w:tcW w:w="1418" w:type="dxa"/>
          </w:tcPr>
          <w:p w14:paraId="766604C4" w14:textId="77777777" w:rsidR="00941B0E" w:rsidRPr="001453F9" w:rsidRDefault="00941B0E" w:rsidP="00A57CD5">
            <w:pPr>
              <w:pStyle w:val="TableCell"/>
              <w:jc w:val="center"/>
              <w:rPr>
                <w:color w:val="4F81BD" w:themeColor="accent1"/>
              </w:rPr>
            </w:pPr>
          </w:p>
        </w:tc>
      </w:tr>
      <w:tr w:rsidR="00941B0E" w:rsidRPr="008B186D" w14:paraId="4AE279D4" w14:textId="77777777" w:rsidTr="002A0C70">
        <w:tc>
          <w:tcPr>
            <w:tcW w:w="5103" w:type="dxa"/>
          </w:tcPr>
          <w:p w14:paraId="02E239FC" w14:textId="77777777" w:rsidR="00941B0E" w:rsidRPr="001453F9" w:rsidRDefault="00941B0E" w:rsidP="008D1DAD">
            <w:pPr>
              <w:pStyle w:val="TableCell"/>
              <w:rPr>
                <w:lang w:eastAsia="en-US"/>
              </w:rPr>
            </w:pPr>
            <w:r>
              <w:rPr>
                <w:lang w:eastAsia="en-US"/>
              </w:rPr>
              <w:t>W</w:t>
            </w:r>
            <w:r w:rsidRPr="001453F9">
              <w:t>ork and job quality</w:t>
            </w:r>
          </w:p>
        </w:tc>
        <w:tc>
          <w:tcPr>
            <w:tcW w:w="992" w:type="dxa"/>
          </w:tcPr>
          <w:p w14:paraId="3BD73623" w14:textId="77777777" w:rsidR="00941B0E" w:rsidRPr="001453F9" w:rsidRDefault="00941B0E" w:rsidP="00A57CD5">
            <w:pPr>
              <w:pStyle w:val="TableCell"/>
              <w:jc w:val="center"/>
              <w:rPr>
                <w:color w:val="4F81BD" w:themeColor="accent1"/>
              </w:rPr>
            </w:pPr>
          </w:p>
        </w:tc>
        <w:tc>
          <w:tcPr>
            <w:tcW w:w="1418" w:type="dxa"/>
          </w:tcPr>
          <w:p w14:paraId="4A44C265" w14:textId="77777777" w:rsidR="00941B0E" w:rsidRPr="001453F9" w:rsidRDefault="00941B0E" w:rsidP="00A57CD5">
            <w:pPr>
              <w:pStyle w:val="TableCell"/>
              <w:jc w:val="center"/>
              <w:rPr>
                <w:color w:val="4F81BD" w:themeColor="accent1"/>
              </w:rPr>
            </w:pPr>
            <w:r>
              <w:rPr>
                <w:color w:val="4F81BD" w:themeColor="accent1"/>
              </w:rPr>
              <w:t>X</w:t>
            </w:r>
          </w:p>
        </w:tc>
      </w:tr>
      <w:tr w:rsidR="00941B0E" w:rsidRPr="008B186D" w14:paraId="598FAFD6" w14:textId="77777777" w:rsidTr="002A0C70">
        <w:tc>
          <w:tcPr>
            <w:tcW w:w="5103" w:type="dxa"/>
          </w:tcPr>
          <w:p w14:paraId="6D688B63" w14:textId="77777777" w:rsidR="00941B0E" w:rsidRPr="001453F9" w:rsidRDefault="00941B0E" w:rsidP="008D1DAD">
            <w:pPr>
              <w:pStyle w:val="TableCell"/>
              <w:rPr>
                <w:lang w:eastAsia="en-US"/>
              </w:rPr>
            </w:pPr>
            <w:r>
              <w:rPr>
                <w:lang w:eastAsia="en-US"/>
              </w:rPr>
              <w:t>E</w:t>
            </w:r>
            <w:r w:rsidRPr="001453F9">
              <w:t>nvironment quality</w:t>
            </w:r>
          </w:p>
        </w:tc>
        <w:tc>
          <w:tcPr>
            <w:tcW w:w="992" w:type="dxa"/>
          </w:tcPr>
          <w:p w14:paraId="5EB838D8" w14:textId="77777777" w:rsidR="00941B0E" w:rsidRPr="001453F9" w:rsidRDefault="00941B0E" w:rsidP="00A57CD5">
            <w:pPr>
              <w:pStyle w:val="TableCell"/>
              <w:jc w:val="center"/>
              <w:rPr>
                <w:color w:val="4F81BD" w:themeColor="accent1"/>
              </w:rPr>
            </w:pPr>
            <w:r>
              <w:rPr>
                <w:color w:val="4F81BD" w:themeColor="accent1"/>
              </w:rPr>
              <w:t>X</w:t>
            </w:r>
          </w:p>
        </w:tc>
        <w:tc>
          <w:tcPr>
            <w:tcW w:w="1418" w:type="dxa"/>
          </w:tcPr>
          <w:p w14:paraId="5C699540" w14:textId="77777777" w:rsidR="00941B0E" w:rsidRPr="001453F9" w:rsidRDefault="00941B0E" w:rsidP="00A57CD5">
            <w:pPr>
              <w:pStyle w:val="TableCell"/>
              <w:jc w:val="center"/>
              <w:rPr>
                <w:color w:val="4F81BD" w:themeColor="accent1"/>
              </w:rPr>
            </w:pPr>
          </w:p>
        </w:tc>
      </w:tr>
      <w:tr w:rsidR="00941B0E" w:rsidRPr="008B186D" w14:paraId="402591B5" w14:textId="77777777" w:rsidTr="002A0C70">
        <w:tc>
          <w:tcPr>
            <w:tcW w:w="5103" w:type="dxa"/>
          </w:tcPr>
          <w:p w14:paraId="78597AAF" w14:textId="77777777" w:rsidR="00941B0E" w:rsidRPr="001453F9" w:rsidRDefault="00941B0E" w:rsidP="008D1DAD">
            <w:pPr>
              <w:pStyle w:val="TableCell"/>
              <w:rPr>
                <w:lang w:eastAsia="en-US"/>
              </w:rPr>
            </w:pPr>
            <w:r>
              <w:rPr>
                <w:lang w:eastAsia="en-US"/>
              </w:rPr>
              <w:t>S</w:t>
            </w:r>
            <w:r w:rsidRPr="001453F9">
              <w:t xml:space="preserve">ocial connections </w:t>
            </w:r>
          </w:p>
        </w:tc>
        <w:tc>
          <w:tcPr>
            <w:tcW w:w="992" w:type="dxa"/>
          </w:tcPr>
          <w:p w14:paraId="1BC47287" w14:textId="77777777" w:rsidR="00941B0E" w:rsidRPr="001453F9" w:rsidRDefault="00941B0E" w:rsidP="00A57CD5">
            <w:pPr>
              <w:pStyle w:val="TableCell"/>
              <w:jc w:val="center"/>
              <w:rPr>
                <w:color w:val="4F81BD" w:themeColor="accent1"/>
              </w:rPr>
            </w:pPr>
            <w:r>
              <w:rPr>
                <w:color w:val="4F81BD" w:themeColor="accent1"/>
              </w:rPr>
              <w:t>X</w:t>
            </w:r>
          </w:p>
        </w:tc>
        <w:tc>
          <w:tcPr>
            <w:tcW w:w="1418" w:type="dxa"/>
          </w:tcPr>
          <w:p w14:paraId="5A6A6EB2" w14:textId="77777777" w:rsidR="00941B0E" w:rsidRPr="001453F9" w:rsidRDefault="00941B0E" w:rsidP="00A57CD5">
            <w:pPr>
              <w:pStyle w:val="TableCell"/>
              <w:jc w:val="center"/>
              <w:rPr>
                <w:color w:val="4F81BD" w:themeColor="accent1"/>
              </w:rPr>
            </w:pPr>
          </w:p>
        </w:tc>
      </w:tr>
      <w:tr w:rsidR="00941B0E" w:rsidRPr="008B186D" w14:paraId="5074F070" w14:textId="77777777" w:rsidTr="002A0C70">
        <w:tc>
          <w:tcPr>
            <w:tcW w:w="5103" w:type="dxa"/>
          </w:tcPr>
          <w:p w14:paraId="7C53ADEF" w14:textId="77777777" w:rsidR="00941B0E" w:rsidRPr="001453F9" w:rsidRDefault="00941B0E" w:rsidP="008D1DAD">
            <w:pPr>
              <w:pStyle w:val="TableCell"/>
              <w:rPr>
                <w:lang w:eastAsia="en-US"/>
              </w:rPr>
            </w:pPr>
            <w:r>
              <w:rPr>
                <w:lang w:eastAsia="en-US"/>
              </w:rPr>
              <w:t>C</w:t>
            </w:r>
            <w:r w:rsidRPr="001453F9">
              <w:t>ivic engagement</w:t>
            </w:r>
          </w:p>
        </w:tc>
        <w:tc>
          <w:tcPr>
            <w:tcW w:w="992" w:type="dxa"/>
          </w:tcPr>
          <w:p w14:paraId="31449A38" w14:textId="77777777" w:rsidR="00941B0E" w:rsidRPr="001453F9" w:rsidRDefault="00941B0E" w:rsidP="00A57CD5">
            <w:pPr>
              <w:pStyle w:val="TableCell"/>
              <w:jc w:val="center"/>
              <w:rPr>
                <w:color w:val="4F81BD" w:themeColor="accent1"/>
              </w:rPr>
            </w:pPr>
            <w:r>
              <w:rPr>
                <w:color w:val="4F81BD" w:themeColor="accent1"/>
              </w:rPr>
              <w:t>X</w:t>
            </w:r>
          </w:p>
        </w:tc>
        <w:tc>
          <w:tcPr>
            <w:tcW w:w="1418" w:type="dxa"/>
          </w:tcPr>
          <w:p w14:paraId="2FDD1B81" w14:textId="77777777" w:rsidR="00941B0E" w:rsidRPr="001453F9" w:rsidRDefault="00941B0E" w:rsidP="00A57CD5">
            <w:pPr>
              <w:pStyle w:val="TableCell"/>
              <w:jc w:val="center"/>
              <w:rPr>
                <w:color w:val="4F81BD" w:themeColor="accent1"/>
              </w:rPr>
            </w:pPr>
          </w:p>
        </w:tc>
      </w:tr>
      <w:tr w:rsidR="00941B0E" w:rsidRPr="008B186D" w14:paraId="3D35F26A" w14:textId="77777777" w:rsidTr="002A0C70">
        <w:tc>
          <w:tcPr>
            <w:tcW w:w="5103" w:type="dxa"/>
          </w:tcPr>
          <w:p w14:paraId="3138EAF4" w14:textId="77777777" w:rsidR="00941B0E" w:rsidRPr="001453F9" w:rsidRDefault="00941B0E" w:rsidP="008D1DAD">
            <w:pPr>
              <w:pStyle w:val="TableCell"/>
              <w:rPr>
                <w:lang w:eastAsia="en-US"/>
              </w:rPr>
            </w:pPr>
            <w:r>
              <w:rPr>
                <w:lang w:eastAsia="en-US"/>
              </w:rPr>
              <w:t>E</w:t>
            </w:r>
            <w:r w:rsidRPr="001453F9">
              <w:t>ducation</w:t>
            </w:r>
          </w:p>
        </w:tc>
        <w:tc>
          <w:tcPr>
            <w:tcW w:w="992" w:type="dxa"/>
          </w:tcPr>
          <w:p w14:paraId="6F9A6C8D" w14:textId="77777777" w:rsidR="00941B0E" w:rsidRPr="001453F9" w:rsidRDefault="00941B0E" w:rsidP="00A57CD5">
            <w:pPr>
              <w:pStyle w:val="TableCell"/>
              <w:jc w:val="center"/>
              <w:rPr>
                <w:color w:val="4F81BD" w:themeColor="accent1"/>
              </w:rPr>
            </w:pPr>
          </w:p>
        </w:tc>
        <w:tc>
          <w:tcPr>
            <w:tcW w:w="1418" w:type="dxa"/>
          </w:tcPr>
          <w:p w14:paraId="12435C3B" w14:textId="77777777" w:rsidR="00941B0E" w:rsidRPr="001453F9" w:rsidRDefault="00941B0E" w:rsidP="00A57CD5">
            <w:pPr>
              <w:pStyle w:val="TableCell"/>
              <w:jc w:val="center"/>
              <w:rPr>
                <w:color w:val="4F81BD" w:themeColor="accent1"/>
              </w:rPr>
            </w:pPr>
            <w:r>
              <w:rPr>
                <w:color w:val="4F81BD" w:themeColor="accent1"/>
              </w:rPr>
              <w:t>X</w:t>
            </w:r>
          </w:p>
        </w:tc>
      </w:tr>
      <w:tr w:rsidR="00941B0E" w:rsidRPr="008B186D" w14:paraId="6BA827C7" w14:textId="77777777" w:rsidTr="002A0C70">
        <w:tc>
          <w:tcPr>
            <w:tcW w:w="5103" w:type="dxa"/>
          </w:tcPr>
          <w:p w14:paraId="59A1A213" w14:textId="77777777" w:rsidR="00941B0E" w:rsidRPr="001453F9" w:rsidRDefault="00941B0E" w:rsidP="008D1DAD">
            <w:pPr>
              <w:pStyle w:val="TableCell"/>
              <w:rPr>
                <w:lang w:eastAsia="en-US"/>
              </w:rPr>
            </w:pPr>
            <w:r>
              <w:rPr>
                <w:lang w:eastAsia="en-US"/>
              </w:rPr>
              <w:t>S</w:t>
            </w:r>
            <w:r w:rsidRPr="001453F9">
              <w:t xml:space="preserve">ubjective well-being </w:t>
            </w:r>
          </w:p>
        </w:tc>
        <w:tc>
          <w:tcPr>
            <w:tcW w:w="992" w:type="dxa"/>
          </w:tcPr>
          <w:p w14:paraId="28D39D61" w14:textId="77777777" w:rsidR="00941B0E" w:rsidRPr="001453F9" w:rsidRDefault="00941B0E" w:rsidP="00A57CD5">
            <w:pPr>
              <w:pStyle w:val="TableCell"/>
              <w:jc w:val="center"/>
              <w:rPr>
                <w:color w:val="4F81BD" w:themeColor="accent1"/>
              </w:rPr>
            </w:pPr>
            <w:r>
              <w:rPr>
                <w:color w:val="4F81BD" w:themeColor="accent1"/>
              </w:rPr>
              <w:t>X</w:t>
            </w:r>
          </w:p>
        </w:tc>
        <w:tc>
          <w:tcPr>
            <w:tcW w:w="1418" w:type="dxa"/>
          </w:tcPr>
          <w:p w14:paraId="594949FC" w14:textId="77777777" w:rsidR="00941B0E" w:rsidRPr="001453F9" w:rsidRDefault="00941B0E" w:rsidP="00A57CD5">
            <w:pPr>
              <w:pStyle w:val="TableCell"/>
              <w:jc w:val="center"/>
              <w:rPr>
                <w:color w:val="4F81BD" w:themeColor="accent1"/>
              </w:rPr>
            </w:pPr>
          </w:p>
        </w:tc>
      </w:tr>
      <w:tr w:rsidR="00941B0E" w:rsidRPr="008B186D" w14:paraId="2A179CDF" w14:textId="77777777" w:rsidTr="002A0C70">
        <w:tc>
          <w:tcPr>
            <w:tcW w:w="5103" w:type="dxa"/>
          </w:tcPr>
          <w:p w14:paraId="2D0AF854" w14:textId="77777777" w:rsidR="00941B0E" w:rsidRPr="001453F9" w:rsidRDefault="00941B0E" w:rsidP="008D1DAD">
            <w:pPr>
              <w:pStyle w:val="TableCell"/>
              <w:rPr>
                <w:lang w:eastAsia="en-US"/>
              </w:rPr>
            </w:pPr>
            <w:r>
              <w:rPr>
                <w:lang w:eastAsia="en-US"/>
              </w:rPr>
              <w:t>W</w:t>
            </w:r>
            <w:r w:rsidRPr="001453F9">
              <w:t>ork-life balance</w:t>
            </w:r>
          </w:p>
        </w:tc>
        <w:tc>
          <w:tcPr>
            <w:tcW w:w="992" w:type="dxa"/>
          </w:tcPr>
          <w:p w14:paraId="18E56BE2" w14:textId="77777777" w:rsidR="00941B0E" w:rsidRPr="001453F9" w:rsidRDefault="00941B0E" w:rsidP="00A57CD5">
            <w:pPr>
              <w:pStyle w:val="TableCell"/>
              <w:jc w:val="center"/>
              <w:rPr>
                <w:color w:val="4F81BD" w:themeColor="accent1"/>
              </w:rPr>
            </w:pPr>
            <w:r>
              <w:rPr>
                <w:color w:val="4F81BD" w:themeColor="accent1"/>
              </w:rPr>
              <w:t>X</w:t>
            </w:r>
          </w:p>
        </w:tc>
        <w:tc>
          <w:tcPr>
            <w:tcW w:w="1418" w:type="dxa"/>
          </w:tcPr>
          <w:p w14:paraId="34688DE0" w14:textId="77777777" w:rsidR="00941B0E" w:rsidRPr="001453F9" w:rsidRDefault="00941B0E" w:rsidP="00A57CD5">
            <w:pPr>
              <w:pStyle w:val="TableCell"/>
              <w:jc w:val="center"/>
              <w:rPr>
                <w:color w:val="4F81BD" w:themeColor="accent1"/>
              </w:rPr>
            </w:pPr>
          </w:p>
        </w:tc>
      </w:tr>
    </w:tbl>
    <w:p w14:paraId="66E9F053" w14:textId="77777777" w:rsidR="00941B0E" w:rsidRPr="008B186D" w:rsidRDefault="00941B0E" w:rsidP="00983B8E">
      <w:pPr>
        <w:pStyle w:val="Heading3"/>
      </w:pPr>
      <w:bookmarkStart w:id="616" w:name="_Toc74669244"/>
      <w:r w:rsidRPr="008B186D">
        <w:t>B. Data and input</w:t>
      </w:r>
      <w:bookmarkEnd w:id="616"/>
    </w:p>
    <w:p w14:paraId="37B58DC6" w14:textId="77777777" w:rsidR="000812F0" w:rsidRPr="000812F0" w:rsidRDefault="000812F0" w:rsidP="000812F0">
      <w:pPr>
        <w:pStyle w:val="ListParagraph"/>
        <w:numPr>
          <w:ilvl w:val="0"/>
          <w:numId w:val="26"/>
        </w:numPr>
        <w:rPr>
          <w:i/>
        </w:rPr>
      </w:pPr>
      <w:r w:rsidRPr="000812F0">
        <w:rPr>
          <w:i/>
        </w:rPr>
        <w:t>Provenance, collection and dynamic nature</w:t>
      </w:r>
    </w:p>
    <w:p w14:paraId="4B0CB4CE" w14:textId="77777777" w:rsidR="000812F0" w:rsidRPr="00D00024" w:rsidRDefault="000812F0" w:rsidP="00304E41">
      <w:pPr>
        <w:pStyle w:val="Para0"/>
        <w:numPr>
          <w:ilvl w:val="1"/>
          <w:numId w:val="26"/>
        </w:numPr>
        <w:spacing w:before="40" w:after="40"/>
        <w:ind w:hanging="357"/>
      </w:pPr>
      <w:r>
        <w:rPr>
          <w:i/>
        </w:rPr>
        <w:t xml:space="preserve">Provenance: </w:t>
      </w:r>
      <w:r>
        <w:t>Observed and derived</w:t>
      </w:r>
    </w:p>
    <w:p w14:paraId="41810E70" w14:textId="77777777" w:rsidR="00941B0E" w:rsidRDefault="000812F0" w:rsidP="00304E41">
      <w:pPr>
        <w:pStyle w:val="Para0"/>
        <w:numPr>
          <w:ilvl w:val="1"/>
          <w:numId w:val="26"/>
        </w:numPr>
        <w:spacing w:before="40" w:after="40"/>
        <w:ind w:hanging="357"/>
      </w:pPr>
      <w:r>
        <w:rPr>
          <w:i/>
          <w:iCs/>
        </w:rPr>
        <w:t>C</w:t>
      </w:r>
      <w:r w:rsidR="00941B0E" w:rsidRPr="7F89E932">
        <w:rPr>
          <w:i/>
          <w:iCs/>
        </w:rPr>
        <w:t>ollection</w:t>
      </w:r>
      <w:r w:rsidR="00941B0E">
        <w:t xml:space="preserve">: </w:t>
      </w:r>
      <w:r w:rsidR="00941B0E" w:rsidRPr="00ED2DD7">
        <w:t xml:space="preserve">Collected by </w:t>
      </w:r>
      <w:r w:rsidR="00941B0E">
        <w:t xml:space="preserve">humans and </w:t>
      </w:r>
      <w:r w:rsidR="00941B0E" w:rsidRPr="00ED2DD7">
        <w:t xml:space="preserve">automated </w:t>
      </w:r>
      <w:r w:rsidR="00941B0E">
        <w:t>sensing devices (</w:t>
      </w:r>
      <w:r w:rsidR="00F17A4C" w:rsidRPr="00F17A4C">
        <w:rPr>
          <w:i/>
        </w:rPr>
        <w:t>e.g.,</w:t>
      </w:r>
      <w:r w:rsidR="00941B0E">
        <w:t xml:space="preserve"> collected by humans</w:t>
      </w:r>
      <w:r w:rsidR="00941B0E" w:rsidRPr="00ED2DD7">
        <w:t xml:space="preserve"> with subsequent filtering by machines and humans</w:t>
      </w:r>
      <w:r w:rsidR="00941B0E">
        <w:t>)</w:t>
      </w:r>
    </w:p>
    <w:p w14:paraId="0F13C318" w14:textId="77777777" w:rsidR="00941B0E" w:rsidRPr="00D00024" w:rsidRDefault="00941B0E" w:rsidP="00304E41">
      <w:pPr>
        <w:pStyle w:val="Para0"/>
        <w:numPr>
          <w:ilvl w:val="1"/>
          <w:numId w:val="26"/>
        </w:numPr>
        <w:spacing w:before="40" w:after="40"/>
        <w:ind w:hanging="357"/>
      </w:pPr>
      <w:r>
        <w:rPr>
          <w:i/>
        </w:rPr>
        <w:t xml:space="preserve">Dynamic nature: </w:t>
      </w:r>
      <w:r>
        <w:t xml:space="preserve">dynamic data updated from time to time </w:t>
      </w:r>
    </w:p>
    <w:p w14:paraId="0430327C" w14:textId="77777777" w:rsidR="00941B0E" w:rsidRDefault="000812F0" w:rsidP="00304E41">
      <w:pPr>
        <w:pStyle w:val="Para0"/>
        <w:numPr>
          <w:ilvl w:val="1"/>
          <w:numId w:val="26"/>
        </w:numPr>
        <w:spacing w:before="40" w:after="40"/>
        <w:ind w:hanging="357"/>
      </w:pPr>
      <w:r>
        <w:rPr>
          <w:i/>
        </w:rPr>
        <w:t>S</w:t>
      </w:r>
      <w:r w:rsidR="00941B0E">
        <w:rPr>
          <w:i/>
        </w:rPr>
        <w:t xml:space="preserve">cale: </w:t>
      </w:r>
      <w:r w:rsidR="00941B0E">
        <w:t>very large</w:t>
      </w:r>
    </w:p>
    <w:p w14:paraId="480D6C74" w14:textId="77777777" w:rsidR="00941B0E" w:rsidRDefault="000812F0" w:rsidP="00941B0E">
      <w:pPr>
        <w:pStyle w:val="Para0"/>
        <w:numPr>
          <w:ilvl w:val="0"/>
          <w:numId w:val="26"/>
        </w:numPr>
      </w:pPr>
      <w:r>
        <w:rPr>
          <w:i/>
        </w:rPr>
        <w:lastRenderedPageBreak/>
        <w:t>S</w:t>
      </w:r>
      <w:r w:rsidR="00941B0E" w:rsidRPr="006309D1">
        <w:rPr>
          <w:i/>
        </w:rPr>
        <w:t>tructure</w:t>
      </w:r>
      <w:r w:rsidR="00941B0E" w:rsidRPr="24F15B9D">
        <w:t xml:space="preserve"> </w:t>
      </w:r>
      <w:r w:rsidRPr="00657A91">
        <w:rPr>
          <w:i/>
        </w:rPr>
        <w:t>and format</w:t>
      </w:r>
    </w:p>
    <w:p w14:paraId="46067AD4" w14:textId="77777777" w:rsidR="00941B0E" w:rsidRDefault="00941B0E" w:rsidP="00304E41">
      <w:pPr>
        <w:pStyle w:val="Para0"/>
        <w:numPr>
          <w:ilvl w:val="1"/>
          <w:numId w:val="26"/>
        </w:numPr>
        <w:spacing w:before="40" w:after="40"/>
        <w:ind w:hanging="357"/>
      </w:pPr>
      <w:r>
        <w:rPr>
          <w:i/>
        </w:rPr>
        <w:t>Structure</w:t>
      </w:r>
      <w:r w:rsidRPr="00D00024">
        <w:t>:</w:t>
      </w:r>
      <w:r>
        <w:t xml:space="preserve"> Uns</w:t>
      </w:r>
      <w:r w:rsidRPr="24F15B9D">
        <w:t>tructured data</w:t>
      </w:r>
    </w:p>
    <w:p w14:paraId="01A2E4F2" w14:textId="77777777" w:rsidR="00941B0E" w:rsidRDefault="00941B0E" w:rsidP="00304E41">
      <w:pPr>
        <w:pStyle w:val="Para0"/>
        <w:numPr>
          <w:ilvl w:val="1"/>
          <w:numId w:val="26"/>
        </w:numPr>
        <w:spacing w:before="40" w:after="40"/>
        <w:ind w:hanging="357"/>
      </w:pPr>
      <w:r>
        <w:rPr>
          <w:i/>
        </w:rPr>
        <w:t xml:space="preserve">Data and metadata format: </w:t>
      </w:r>
      <w:r>
        <w:t>Non-standardised</w:t>
      </w:r>
    </w:p>
    <w:p w14:paraId="6135C7CB" w14:textId="77777777" w:rsidR="00941B0E" w:rsidRDefault="000812F0" w:rsidP="00941B0E">
      <w:pPr>
        <w:pStyle w:val="Para0"/>
        <w:numPr>
          <w:ilvl w:val="0"/>
          <w:numId w:val="26"/>
        </w:numPr>
      </w:pPr>
      <w:r>
        <w:rPr>
          <w:i/>
        </w:rPr>
        <w:t>Rights and ‘identifiability’</w:t>
      </w:r>
      <w:r w:rsidR="00941B0E" w:rsidRPr="24F15B9D">
        <w:t xml:space="preserve">: </w:t>
      </w:r>
      <w:r w:rsidR="00941B0E">
        <w:t>Public and proprietary</w:t>
      </w:r>
    </w:p>
    <w:p w14:paraId="673E9335" w14:textId="77777777" w:rsidR="00941B0E" w:rsidRPr="00ED2DD7" w:rsidRDefault="000812F0" w:rsidP="00941B0E">
      <w:pPr>
        <w:pStyle w:val="Para0"/>
        <w:numPr>
          <w:ilvl w:val="0"/>
          <w:numId w:val="26"/>
        </w:numPr>
      </w:pPr>
      <w:r>
        <w:rPr>
          <w:i/>
        </w:rPr>
        <w:t>Appropriateness</w:t>
      </w:r>
      <w:r w:rsidRPr="006309D1">
        <w:rPr>
          <w:i/>
        </w:rPr>
        <w:t xml:space="preserve"> </w:t>
      </w:r>
      <w:r>
        <w:rPr>
          <w:i/>
        </w:rPr>
        <w:t xml:space="preserve">and </w:t>
      </w:r>
      <w:r w:rsidR="00941B0E" w:rsidRPr="006309D1">
        <w:rPr>
          <w:i/>
        </w:rPr>
        <w:t>quality</w:t>
      </w:r>
      <w:r w:rsidR="00941B0E">
        <w:rPr>
          <w:i/>
        </w:rPr>
        <w:t xml:space="preserve"> </w:t>
      </w:r>
      <w:r w:rsidR="00941B0E" w:rsidRPr="24F15B9D">
        <w:t>:</w:t>
      </w:r>
      <w:r w:rsidR="00941B0E">
        <w:t xml:space="preserve"> </w:t>
      </w:r>
      <w:r w:rsidR="00941B0E" w:rsidRPr="00DC0252">
        <w:t>Noisy data that is, by design, highly representative and diverse with regard to a large part of (predominantly English) text and code found on the internet</w:t>
      </w:r>
      <w:r w:rsidR="00941B0E">
        <w:t>; appropriate</w:t>
      </w:r>
      <w:r w:rsidR="00941B0E" w:rsidRPr="00DC0252">
        <w:t xml:space="preserve"> </w:t>
      </w:r>
      <w:r w:rsidR="00941B0E">
        <w:t>data</w:t>
      </w:r>
    </w:p>
    <w:p w14:paraId="66A2431A" w14:textId="77777777" w:rsidR="00941B0E" w:rsidRDefault="00941B0E" w:rsidP="00983B8E">
      <w:pPr>
        <w:pStyle w:val="Heading3"/>
      </w:pPr>
      <w:bookmarkStart w:id="617" w:name="_Toc74669245"/>
      <w:r>
        <w:t>C. AI model</w:t>
      </w:r>
      <w:bookmarkEnd w:id="617"/>
    </w:p>
    <w:p w14:paraId="79F51708" w14:textId="77777777" w:rsidR="00941B0E" w:rsidRPr="00D00024" w:rsidRDefault="00941B0E" w:rsidP="00941B0E">
      <w:pPr>
        <w:pStyle w:val="Para0"/>
        <w:numPr>
          <w:ilvl w:val="0"/>
          <w:numId w:val="26"/>
        </w:numPr>
      </w:pPr>
      <w:r>
        <w:rPr>
          <w:i/>
        </w:rPr>
        <w:t>AI model characteristics:</w:t>
      </w:r>
    </w:p>
    <w:p w14:paraId="4A817EE6" w14:textId="77777777" w:rsidR="00941B0E" w:rsidRDefault="00941B0E" w:rsidP="00304E41">
      <w:pPr>
        <w:pStyle w:val="Para0"/>
        <w:numPr>
          <w:ilvl w:val="1"/>
          <w:numId w:val="26"/>
        </w:numPr>
        <w:spacing w:before="40" w:after="40"/>
        <w:ind w:hanging="357"/>
      </w:pPr>
      <w:r>
        <w:rPr>
          <w:i/>
        </w:rPr>
        <w:t>Model t</w:t>
      </w:r>
      <w:r w:rsidRPr="006309D1">
        <w:rPr>
          <w:i/>
        </w:rPr>
        <w:t>ype</w:t>
      </w:r>
      <w:r w:rsidRPr="24F15B9D">
        <w:t xml:space="preserve">: </w:t>
      </w:r>
      <w:r>
        <w:t>Statistical (data-driven)</w:t>
      </w:r>
    </w:p>
    <w:p w14:paraId="64EE1418" w14:textId="77777777" w:rsidR="00941B0E" w:rsidRPr="00D00024" w:rsidRDefault="00941B0E" w:rsidP="00304E41">
      <w:pPr>
        <w:pStyle w:val="Para0"/>
        <w:numPr>
          <w:ilvl w:val="1"/>
          <w:numId w:val="26"/>
        </w:numPr>
        <w:spacing w:before="40" w:after="40"/>
        <w:ind w:hanging="357"/>
      </w:pPr>
      <w:r w:rsidRPr="00D00024">
        <w:rPr>
          <w:i/>
        </w:rPr>
        <w:t>Discriminative vs generative</w:t>
      </w:r>
      <w:r>
        <w:t>:</w:t>
      </w:r>
      <w:r w:rsidRPr="00D00024">
        <w:rPr>
          <w:i/>
        </w:rPr>
        <w:t xml:space="preserve"> </w:t>
      </w:r>
      <w:r>
        <w:t>Generative</w:t>
      </w:r>
    </w:p>
    <w:p w14:paraId="1C85D50E" w14:textId="77777777" w:rsidR="00941B0E" w:rsidRDefault="00941B0E" w:rsidP="00941B0E">
      <w:pPr>
        <w:pStyle w:val="Para0"/>
        <w:numPr>
          <w:ilvl w:val="0"/>
          <w:numId w:val="26"/>
        </w:numPr>
      </w:pPr>
      <w:r w:rsidRPr="006309D1">
        <w:rPr>
          <w:i/>
        </w:rPr>
        <w:t>Model building</w:t>
      </w:r>
      <w:r w:rsidRPr="24F15B9D">
        <w:t xml:space="preserve">: </w:t>
      </w:r>
    </w:p>
    <w:p w14:paraId="554B48FC" w14:textId="77777777" w:rsidR="00941B0E" w:rsidRPr="00D00024" w:rsidRDefault="00941B0E" w:rsidP="00304E41">
      <w:pPr>
        <w:pStyle w:val="Para0"/>
        <w:numPr>
          <w:ilvl w:val="1"/>
          <w:numId w:val="26"/>
        </w:numPr>
        <w:spacing w:before="40" w:after="40"/>
        <w:ind w:hanging="357"/>
      </w:pPr>
      <w:r>
        <w:rPr>
          <w:i/>
        </w:rPr>
        <w:t>Model building</w:t>
      </w:r>
      <w:r w:rsidRPr="00D00024">
        <w:t>: Acquisition from data, augmented by human-encoded knowledge</w:t>
      </w:r>
    </w:p>
    <w:p w14:paraId="443BCFA7" w14:textId="77777777" w:rsidR="00941B0E" w:rsidRDefault="00941B0E" w:rsidP="00304E41">
      <w:pPr>
        <w:pStyle w:val="Para0"/>
        <w:numPr>
          <w:ilvl w:val="1"/>
          <w:numId w:val="26"/>
        </w:numPr>
        <w:spacing w:before="40" w:after="40"/>
        <w:ind w:hanging="357"/>
      </w:pPr>
      <w:r>
        <w:rPr>
          <w:i/>
        </w:rPr>
        <w:t>Central vs distributive</w:t>
      </w:r>
      <w:r w:rsidRPr="00D00024">
        <w:t>:</w:t>
      </w:r>
      <w:r>
        <w:t xml:space="preserve"> Central</w:t>
      </w:r>
    </w:p>
    <w:p w14:paraId="459A06EB" w14:textId="77777777" w:rsidR="00941B0E" w:rsidRPr="004A5A22" w:rsidRDefault="00941B0E" w:rsidP="00304E41">
      <w:pPr>
        <w:pStyle w:val="Para0"/>
        <w:numPr>
          <w:ilvl w:val="1"/>
          <w:numId w:val="26"/>
        </w:numPr>
        <w:spacing w:before="40" w:after="40"/>
        <w:ind w:hanging="357"/>
      </w:pPr>
      <w:r>
        <w:rPr>
          <w:i/>
        </w:rPr>
        <w:t xml:space="preserve">Data interaction: </w:t>
      </w:r>
      <w:r w:rsidRPr="004A5A22">
        <w:t>Evolution during operation through passive interaction</w:t>
      </w:r>
    </w:p>
    <w:p w14:paraId="410849A0" w14:textId="77777777" w:rsidR="00941B0E" w:rsidRDefault="00941B0E" w:rsidP="00941B0E">
      <w:pPr>
        <w:pStyle w:val="Para0"/>
        <w:numPr>
          <w:ilvl w:val="0"/>
          <w:numId w:val="26"/>
        </w:numPr>
      </w:pPr>
      <w:r w:rsidRPr="006309D1">
        <w:rPr>
          <w:i/>
        </w:rPr>
        <w:t xml:space="preserve">Model </w:t>
      </w:r>
      <w:r>
        <w:rPr>
          <w:i/>
        </w:rPr>
        <w:t>inference</w:t>
      </w:r>
      <w:r w:rsidRPr="24F15B9D">
        <w:t xml:space="preserve">: </w:t>
      </w:r>
    </w:p>
    <w:p w14:paraId="75FD5A4F" w14:textId="77777777" w:rsidR="00941B0E" w:rsidRPr="00D00024" w:rsidRDefault="00941B0E" w:rsidP="00941B0E">
      <w:pPr>
        <w:pStyle w:val="Para0"/>
        <w:numPr>
          <w:ilvl w:val="1"/>
          <w:numId w:val="26"/>
        </w:numPr>
      </w:pPr>
      <w:r>
        <w:rPr>
          <w:i/>
        </w:rPr>
        <w:t xml:space="preserve">Deterministic vs probabilistic: </w:t>
      </w:r>
      <w:r>
        <w:t>Deterministic</w:t>
      </w:r>
    </w:p>
    <w:p w14:paraId="137E8B14" w14:textId="77777777" w:rsidR="00941B0E" w:rsidRDefault="00941B0E" w:rsidP="00983B8E">
      <w:pPr>
        <w:pStyle w:val="Heading3"/>
      </w:pPr>
      <w:bookmarkStart w:id="618" w:name="_Toc74669246"/>
      <w:r>
        <w:t>D. Task and output</w:t>
      </w:r>
      <w:bookmarkEnd w:id="618"/>
      <w:r>
        <w:t xml:space="preserve"> </w:t>
      </w:r>
    </w:p>
    <w:p w14:paraId="78AA33D6" w14:textId="77777777" w:rsidR="00941B0E" w:rsidRDefault="00941B0E" w:rsidP="00941B0E">
      <w:pPr>
        <w:pStyle w:val="Para0"/>
        <w:numPr>
          <w:ilvl w:val="0"/>
          <w:numId w:val="26"/>
        </w:numPr>
      </w:pPr>
      <w:r w:rsidRPr="006309D1">
        <w:rPr>
          <w:i/>
        </w:rPr>
        <w:t>Task</w:t>
      </w:r>
      <w:r w:rsidRPr="24F15B9D">
        <w:t xml:space="preserve">: </w:t>
      </w:r>
      <w:r w:rsidRPr="00DC0252">
        <w:t>Reasoning with knowledge structures; interaction support;</w:t>
      </w:r>
      <w:r>
        <w:t xml:space="preserve"> </w:t>
      </w:r>
      <w:r w:rsidRPr="00DC0252">
        <w:t>reco</w:t>
      </w:r>
      <w:r>
        <w:t>gnition; personalisation</w:t>
      </w:r>
    </w:p>
    <w:p w14:paraId="34939413" w14:textId="77777777" w:rsidR="00941B0E" w:rsidRDefault="00941B0E" w:rsidP="00941B0E">
      <w:pPr>
        <w:pStyle w:val="Para0"/>
        <w:numPr>
          <w:ilvl w:val="0"/>
          <w:numId w:val="26"/>
        </w:numPr>
      </w:pPr>
      <w:r w:rsidRPr="00D00024">
        <w:rPr>
          <w:i/>
        </w:rPr>
        <w:t>Action auto</w:t>
      </w:r>
      <w:r>
        <w:rPr>
          <w:i/>
        </w:rPr>
        <w:t>nomy</w:t>
      </w:r>
      <w:r w:rsidRPr="24F15B9D">
        <w:t xml:space="preserve">: </w:t>
      </w:r>
      <w:r>
        <w:t>Low</w:t>
      </w:r>
    </w:p>
    <w:p w14:paraId="1CA47625" w14:textId="77777777" w:rsidR="0000062E" w:rsidRDefault="0000062E" w:rsidP="0000062E">
      <w:pPr>
        <w:pStyle w:val="Para0"/>
        <w:numPr>
          <w:ilvl w:val="0"/>
          <w:numId w:val="26"/>
        </w:numPr>
      </w:pPr>
      <w:r>
        <w:rPr>
          <w:i/>
        </w:rPr>
        <w:t>Displacement potential</w:t>
      </w:r>
      <w:r w:rsidRPr="24F15B9D">
        <w:t xml:space="preserve">: </w:t>
      </w:r>
      <w:r>
        <w:t>TBD</w:t>
      </w:r>
    </w:p>
    <w:p w14:paraId="6C5529BA" w14:textId="77777777" w:rsidR="00941B0E" w:rsidRDefault="00941B0E" w:rsidP="00941B0E">
      <w:pPr>
        <w:pStyle w:val="Para0"/>
        <w:numPr>
          <w:ilvl w:val="0"/>
          <w:numId w:val="26"/>
        </w:numPr>
      </w:pPr>
      <w:r w:rsidRPr="00D00024">
        <w:rPr>
          <w:i/>
        </w:rPr>
        <w:t>Composite system</w:t>
      </w:r>
      <w:r w:rsidRPr="24F15B9D">
        <w:t>: Yes</w:t>
      </w:r>
    </w:p>
    <w:p w14:paraId="1A2EBEEE" w14:textId="77777777" w:rsidR="00941B0E" w:rsidRPr="006309D1" w:rsidRDefault="00941B0E" w:rsidP="00941B0E">
      <w:pPr>
        <w:pStyle w:val="Para0"/>
        <w:numPr>
          <w:ilvl w:val="0"/>
          <w:numId w:val="26"/>
        </w:numPr>
      </w:pPr>
      <w:r w:rsidRPr="00D00024">
        <w:rPr>
          <w:i/>
        </w:rPr>
        <w:t>Core application area</w:t>
      </w:r>
      <w:r>
        <w:t>: Human language technologies</w:t>
      </w:r>
    </w:p>
    <w:p w14:paraId="0E5F7BC4" w14:textId="77777777" w:rsidR="00B92665" w:rsidRDefault="00B92665" w:rsidP="00B92665">
      <w:pPr>
        <w:pStyle w:val="Para0"/>
      </w:pPr>
      <w:r w:rsidRPr="00ED2DD7">
        <w:t xml:space="preserve">OpenAI also published a </w:t>
      </w:r>
      <w:hyperlink r:id="rId42" w:history="1">
        <w:r w:rsidR="002432FF">
          <w:rPr>
            <w:rStyle w:val="Hyperlink"/>
          </w:rPr>
          <w:t>‘Model Card’ about GPT-3</w:t>
        </w:r>
      </w:hyperlink>
      <w:r>
        <w:t>.</w:t>
      </w:r>
      <w:r w:rsidRPr="00ED2DD7">
        <w:t xml:space="preserve"> </w:t>
      </w:r>
    </w:p>
    <w:p w14:paraId="001BD6BD" w14:textId="77777777" w:rsidR="00B92665" w:rsidRPr="009D6B35" w:rsidRDefault="00B92665" w:rsidP="00B92665">
      <w:pPr>
        <w:pStyle w:val="Heading1"/>
        <w:rPr>
          <w:rFonts w:hint="eastAsia"/>
          <w:sz w:val="32"/>
        </w:rPr>
      </w:pPr>
      <w:bookmarkStart w:id="619" w:name="_Toc66571387"/>
      <w:bookmarkStart w:id="620" w:name="_Toc66700649"/>
      <w:bookmarkStart w:id="621" w:name="_Toc66719605"/>
      <w:bookmarkStart w:id="622" w:name="_Toc66720826"/>
      <w:bookmarkStart w:id="623" w:name="_Toc66784405"/>
      <w:bookmarkStart w:id="624" w:name="_Toc66786336"/>
      <w:bookmarkStart w:id="625" w:name="_Toc66789863"/>
      <w:bookmarkStart w:id="626" w:name="_Toc66899446"/>
      <w:bookmarkStart w:id="627" w:name="_Toc66902066"/>
      <w:bookmarkStart w:id="628" w:name="_Toc66906628"/>
      <w:bookmarkStart w:id="629" w:name="_Toc66918111"/>
      <w:bookmarkStart w:id="630" w:name="_Toc66983005"/>
      <w:bookmarkStart w:id="631" w:name="_Toc74669247"/>
      <w:r w:rsidRPr="009D6B35">
        <w:rPr>
          <w:rStyle w:val="normaltextrun"/>
          <w:sz w:val="32"/>
        </w:rPr>
        <w:lastRenderedPageBreak/>
        <w:t xml:space="preserve">III. </w:t>
      </w:r>
      <w:r w:rsidR="00D04FC7">
        <w:rPr>
          <w:rStyle w:val="normaltextrun"/>
          <w:sz w:val="32"/>
        </w:rPr>
        <w:t>ILLUSTRATIVE</w:t>
      </w:r>
      <w:r w:rsidRPr="009D6B35">
        <w:rPr>
          <w:rStyle w:val="normaltextrun"/>
          <w:sz w:val="32"/>
        </w:rPr>
        <w:t xml:space="preserve"> ETHICAL AND SOCIETAL RISK ASSESSMENT BASED ON THE FRAMEWORK</w:t>
      </w:r>
      <w:bookmarkEnd w:id="619"/>
      <w:bookmarkEnd w:id="620"/>
      <w:bookmarkEnd w:id="621"/>
      <w:bookmarkEnd w:id="622"/>
      <w:bookmarkEnd w:id="623"/>
      <w:bookmarkEnd w:id="624"/>
      <w:bookmarkEnd w:id="625"/>
      <w:bookmarkEnd w:id="626"/>
      <w:bookmarkEnd w:id="627"/>
      <w:bookmarkEnd w:id="628"/>
      <w:bookmarkEnd w:id="629"/>
      <w:bookmarkEnd w:id="630"/>
      <w:bookmarkEnd w:id="631"/>
      <w:r w:rsidRPr="009D6B35">
        <w:rPr>
          <w:rStyle w:val="normaltextrun"/>
          <w:sz w:val="32"/>
        </w:rPr>
        <w:t> </w:t>
      </w:r>
      <w:r w:rsidRPr="009D6B35">
        <w:rPr>
          <w:rStyle w:val="eop"/>
          <w:sz w:val="32"/>
        </w:rPr>
        <w:t> </w:t>
      </w:r>
    </w:p>
    <w:p w14:paraId="4709BD8B" w14:textId="77777777" w:rsidR="00B92665" w:rsidRPr="00047DF1" w:rsidRDefault="00B92665" w:rsidP="00AA4A74">
      <w:pPr>
        <w:pStyle w:val="Heading2"/>
        <w:rPr>
          <w:rFonts w:hint="eastAsia"/>
        </w:rPr>
      </w:pPr>
      <w:bookmarkStart w:id="632" w:name="_Toc66700650"/>
      <w:bookmarkStart w:id="633" w:name="_Toc66719606"/>
      <w:bookmarkStart w:id="634" w:name="_Toc66720827"/>
      <w:bookmarkStart w:id="635" w:name="_Toc66784406"/>
      <w:bookmarkStart w:id="636" w:name="_Toc66786337"/>
      <w:bookmarkStart w:id="637" w:name="_Toc66789864"/>
      <w:bookmarkStart w:id="638" w:name="_Toc66899447"/>
      <w:bookmarkStart w:id="639" w:name="_Toc66902067"/>
      <w:bookmarkStart w:id="640" w:name="_Toc66906629"/>
      <w:bookmarkStart w:id="641" w:name="_Toc66918112"/>
      <w:bookmarkStart w:id="642" w:name="_Toc66983006"/>
      <w:bookmarkStart w:id="643" w:name="_Toc74669248"/>
      <w:r w:rsidRPr="00047DF1">
        <w:rPr>
          <w:rStyle w:val="normaltextrun"/>
        </w:rPr>
        <w:t>Overview and approach</w:t>
      </w:r>
      <w:bookmarkEnd w:id="632"/>
      <w:bookmarkEnd w:id="633"/>
      <w:bookmarkEnd w:id="634"/>
      <w:bookmarkEnd w:id="635"/>
      <w:bookmarkEnd w:id="636"/>
      <w:bookmarkEnd w:id="637"/>
      <w:bookmarkEnd w:id="638"/>
      <w:bookmarkEnd w:id="639"/>
      <w:bookmarkEnd w:id="640"/>
      <w:bookmarkEnd w:id="641"/>
      <w:bookmarkEnd w:id="642"/>
      <w:bookmarkEnd w:id="643"/>
      <w:r w:rsidRPr="00047DF1">
        <w:rPr>
          <w:rStyle w:val="normaltextrun"/>
        </w:rPr>
        <w:t> </w:t>
      </w:r>
      <w:r w:rsidRPr="00047DF1">
        <w:rPr>
          <w:rStyle w:val="eop"/>
        </w:rPr>
        <w:t> </w:t>
      </w:r>
    </w:p>
    <w:p w14:paraId="5BB94FC4" w14:textId="77777777" w:rsidR="00B92665" w:rsidRPr="00530ED2" w:rsidRDefault="00B92665" w:rsidP="00B92665">
      <w:pPr>
        <w:pStyle w:val="Para"/>
        <w:rPr>
          <w:rStyle w:val="normaltextrun"/>
          <w:rFonts w:eastAsiaTheme="majorEastAsia"/>
        </w:rPr>
      </w:pPr>
      <w:r w:rsidRPr="00001891">
        <w:rPr>
          <w:rStyle w:val="normaltextrun"/>
          <w:rFonts w:eastAsiaTheme="majorEastAsia"/>
        </w:rPr>
        <w:t>Policy makers favour a risk-based approach to regulating AI in order to focus oversight and intervention w</w:t>
      </w:r>
      <w:r w:rsidRPr="00530ED2">
        <w:rPr>
          <w:rStyle w:val="normaltextrun"/>
          <w:rFonts w:eastAsiaTheme="majorEastAsia"/>
        </w:rPr>
        <w:t xml:space="preserve">here it is most needed while avoiding </w:t>
      </w:r>
      <w:r w:rsidR="0016795F">
        <w:rPr>
          <w:rStyle w:val="normaltextrun"/>
          <w:rFonts w:eastAsiaTheme="majorEastAsia"/>
        </w:rPr>
        <w:t>unnecessary hurdles to innovation</w:t>
      </w:r>
      <w:r w:rsidRPr="00530ED2">
        <w:rPr>
          <w:rStyle w:val="normaltextrun"/>
          <w:rFonts w:eastAsiaTheme="majorEastAsia"/>
        </w:rPr>
        <w:t xml:space="preserve">. The OECD AI Principles state </w:t>
      </w:r>
      <w:r w:rsidR="00857585">
        <w:rPr>
          <w:rStyle w:val="normaltextrun"/>
          <w:rFonts w:eastAsiaTheme="majorEastAsia"/>
        </w:rPr>
        <w:t xml:space="preserve">that </w:t>
      </w:r>
      <w:r w:rsidRPr="00530ED2">
        <w:rPr>
          <w:rStyle w:val="normaltextrun"/>
          <w:rFonts w:eastAsiaTheme="majorEastAsia"/>
        </w:rPr>
        <w:t>“</w:t>
      </w:r>
      <w:r w:rsidRPr="00857585">
        <w:rPr>
          <w:rStyle w:val="normaltextrun"/>
          <w:rFonts w:eastAsiaTheme="majorEastAsia"/>
          <w:i/>
        </w:rPr>
        <w:t>AI actors should, based on their roles, the context, and their ability to act, apply a systematic risk management approach to each phase of the AI system lifecycle on a continuous basis to address risks related to AI systems, including privacy, digital security, safety and bias</w:t>
      </w:r>
      <w:r w:rsidRPr="00530ED2">
        <w:rPr>
          <w:rStyle w:val="normaltextrun"/>
          <w:rFonts w:eastAsiaTheme="majorEastAsia"/>
        </w:rPr>
        <w:t xml:space="preserve">”. </w:t>
      </w:r>
    </w:p>
    <w:p w14:paraId="6F360B5C" w14:textId="77777777" w:rsidR="00B92665" w:rsidRPr="00530ED2" w:rsidRDefault="00B92665" w:rsidP="00B92665">
      <w:pPr>
        <w:pStyle w:val="Para"/>
        <w:rPr>
          <w:rFonts w:ascii="Segoe UI" w:hAnsi="Segoe UI" w:cs="Segoe UI"/>
          <w:sz w:val="18"/>
          <w:szCs w:val="18"/>
        </w:rPr>
      </w:pPr>
      <w:r w:rsidRPr="00530ED2">
        <w:rPr>
          <w:rStyle w:val="normaltextrun"/>
          <w:rFonts w:eastAsiaTheme="majorEastAsia"/>
        </w:rPr>
        <w:t xml:space="preserve">The risk of using AI strongly depends on the application. Since it is </w:t>
      </w:r>
      <w:r w:rsidR="00336643">
        <w:rPr>
          <w:rStyle w:val="normaltextrun"/>
          <w:rFonts w:eastAsiaTheme="majorEastAsia"/>
        </w:rPr>
        <w:t>difficult</w:t>
      </w:r>
      <w:r w:rsidR="00336643" w:rsidRPr="00530ED2">
        <w:rPr>
          <w:rStyle w:val="normaltextrun"/>
          <w:rFonts w:eastAsiaTheme="majorEastAsia"/>
        </w:rPr>
        <w:t xml:space="preserve"> </w:t>
      </w:r>
      <w:r w:rsidRPr="00530ED2">
        <w:rPr>
          <w:rStyle w:val="normaltextrun"/>
          <w:rFonts w:eastAsiaTheme="majorEastAsia"/>
        </w:rPr>
        <w:t>to anticipate and assess every possible use case, AI applications need to be grouped into a small number of risk levels. In its 2019 white paper, the European Commission proposed as the simplest approach distinguishing two risk levels (low/high). Various academic groups as well as expert panels (</w:t>
      </w:r>
      <w:r w:rsidR="00F17A4C" w:rsidRPr="00F17A4C">
        <w:rPr>
          <w:rStyle w:val="normaltextrun"/>
          <w:rFonts w:eastAsiaTheme="majorEastAsia"/>
          <w:i/>
        </w:rPr>
        <w:t>e.g.,</w:t>
      </w:r>
      <w:r w:rsidRPr="00530ED2">
        <w:rPr>
          <w:rStyle w:val="normaltextrun"/>
          <w:rFonts w:eastAsiaTheme="majorEastAsia"/>
        </w:rPr>
        <w:t> the German Data Ethics Commission and IEC SEG10) have proposed four to five risk levels. Typical criteria for determining which risk level an AI application belongs in are the: </w:t>
      </w:r>
      <w:r w:rsidRPr="00530ED2">
        <w:rPr>
          <w:rStyle w:val="eop"/>
          <w:rFonts w:eastAsiaTheme="majorEastAsia"/>
        </w:rPr>
        <w:t> </w:t>
      </w:r>
    </w:p>
    <w:p w14:paraId="075EBD9D" w14:textId="77777777" w:rsidR="00B92665" w:rsidRPr="008D1DAD" w:rsidRDefault="00B92665" w:rsidP="00B63788">
      <w:pPr>
        <w:pStyle w:val="BulletedList"/>
        <w:rPr>
          <w:rStyle w:val="normaltextrun"/>
        </w:rPr>
      </w:pPr>
      <w:r w:rsidRPr="008D1DAD">
        <w:rPr>
          <w:rStyle w:val="normaltextrun"/>
        </w:rPr>
        <w:t>Scale, </w:t>
      </w:r>
      <w:r w:rsidRPr="00511E98">
        <w:rPr>
          <w:rStyle w:val="normaltextrun"/>
          <w:i/>
        </w:rPr>
        <w:t>i.e.</w:t>
      </w:r>
      <w:r w:rsidRPr="008D1DAD">
        <w:rPr>
          <w:rStyle w:val="normaltextrun"/>
        </w:rPr>
        <w:t> seriousness of adverse impacts (and probability)  </w:t>
      </w:r>
    </w:p>
    <w:p w14:paraId="589CE6CE" w14:textId="77777777" w:rsidR="00B92665" w:rsidRPr="008D1DAD" w:rsidRDefault="00B92665" w:rsidP="00B63788">
      <w:pPr>
        <w:pStyle w:val="BulletedList"/>
        <w:rPr>
          <w:rStyle w:val="normaltextrun"/>
        </w:rPr>
      </w:pPr>
      <w:r w:rsidRPr="008D1DAD">
        <w:rPr>
          <w:rStyle w:val="normaltextrun"/>
        </w:rPr>
        <w:t>Scope, </w:t>
      </w:r>
      <w:r w:rsidRPr="00511E98">
        <w:rPr>
          <w:rStyle w:val="normaltextrun"/>
          <w:i/>
        </w:rPr>
        <w:t>i.e.</w:t>
      </w:r>
      <w:r w:rsidRPr="008D1DAD">
        <w:rPr>
          <w:rStyle w:val="normaltextrun"/>
        </w:rPr>
        <w:t> breadth of application, </w:t>
      </w:r>
      <w:r w:rsidR="00511E98" w:rsidRPr="00511E98">
        <w:rPr>
          <w:rStyle w:val="normaltextrun"/>
          <w:i/>
        </w:rPr>
        <w:t>e.g.</w:t>
      </w:r>
      <w:r w:rsidR="00511E98">
        <w:rPr>
          <w:rStyle w:val="normaltextrun"/>
        </w:rPr>
        <w:t>,</w:t>
      </w:r>
      <w:r w:rsidRPr="008D1DAD">
        <w:rPr>
          <w:rStyle w:val="normaltextrun"/>
        </w:rPr>
        <w:t> the number of individuals that are or will be affected  </w:t>
      </w:r>
    </w:p>
    <w:p w14:paraId="164F6493" w14:textId="77777777" w:rsidR="00B92665" w:rsidRPr="008D1DAD" w:rsidRDefault="00511E98" w:rsidP="00B63788">
      <w:pPr>
        <w:pStyle w:val="BulletedList"/>
        <w:rPr>
          <w:rStyle w:val="normaltextrun"/>
        </w:rPr>
      </w:pPr>
      <w:r>
        <w:rPr>
          <w:rStyle w:val="normaltextrun"/>
        </w:rPr>
        <w:t xml:space="preserve">Optionalility, </w:t>
      </w:r>
      <w:r w:rsidRPr="00511E98">
        <w:rPr>
          <w:rStyle w:val="normaltextrun"/>
          <w:i/>
        </w:rPr>
        <w:t>i.e.</w:t>
      </w:r>
      <w:r w:rsidR="00B92665" w:rsidRPr="008D1DAD">
        <w:rPr>
          <w:rStyle w:val="normaltextrun"/>
        </w:rPr>
        <w:t> the degree of choice as to whether to be subject to the effects of an AI system. </w:t>
      </w:r>
    </w:p>
    <w:p w14:paraId="7ED218EA" w14:textId="77777777" w:rsidR="00B92665" w:rsidRPr="00530ED2" w:rsidRDefault="00B92665" w:rsidP="00F17A4C">
      <w:pPr>
        <w:pStyle w:val="Para"/>
        <w:rPr>
          <w:rFonts w:ascii="Segoe UI" w:hAnsi="Segoe UI" w:cs="Segoe UI"/>
          <w:sz w:val="18"/>
          <w:szCs w:val="18"/>
        </w:rPr>
      </w:pPr>
      <w:r w:rsidRPr="3C0DCE34">
        <w:rPr>
          <w:rStyle w:val="normaltextrun"/>
          <w:rFonts w:eastAsiaTheme="majorEastAsia"/>
        </w:rPr>
        <w:t xml:space="preserve">It should be noted that these discussions about handling AI risks are complementary </w:t>
      </w:r>
      <w:r w:rsidRPr="00530ED2">
        <w:t>to</w:t>
      </w:r>
      <w:r w:rsidRPr="3C0DCE34">
        <w:rPr>
          <w:rStyle w:val="normaltextrun"/>
          <w:rFonts w:eastAsiaTheme="majorEastAsia"/>
        </w:rPr>
        <w:t> existing</w:t>
      </w:r>
      <w:r w:rsidR="00F17A4C">
        <w:rPr>
          <w:rStyle w:val="normaltextrun"/>
          <w:rFonts w:eastAsiaTheme="majorEastAsia"/>
        </w:rPr>
        <w:t xml:space="preserve"> </w:t>
      </w:r>
      <w:r w:rsidR="00F17A4C" w:rsidRPr="00F17A4C">
        <w:rPr>
          <w:rStyle w:val="normaltextrun"/>
          <w:rFonts w:eastAsiaTheme="majorEastAsia"/>
        </w:rPr>
        <w:t xml:space="preserve">well-established risk assessment frameworks e.g., for functional and product safety (OECD, </w:t>
      </w:r>
      <w:r w:rsidRPr="3C0DCE34">
        <w:rPr>
          <w:rStyle w:val="normaltextrun"/>
          <w:rFonts w:eastAsiaTheme="majorEastAsia"/>
        </w:rPr>
        <w:t>2016</w:t>
      </w:r>
      <w:r w:rsidRPr="3C0DCE34">
        <w:rPr>
          <w:rStyle w:val="normaltextrun"/>
          <w:rFonts w:eastAsiaTheme="majorEastAsia"/>
          <w:sz w:val="17"/>
          <w:szCs w:val="17"/>
          <w:vertAlign w:val="subscript"/>
        </w:rPr>
        <w:t>[1]</w:t>
      </w:r>
      <w:r w:rsidRPr="3C0DCE34">
        <w:rPr>
          <w:rStyle w:val="normaltextrun"/>
          <w:rFonts w:eastAsiaTheme="majorEastAsia"/>
        </w:rPr>
        <w:t>) or digital security</w:t>
      </w:r>
      <w:r w:rsidRPr="3C0DCE34">
        <w:rPr>
          <w:rStyle w:val="normaltextrun"/>
          <w:rFonts w:eastAsiaTheme="majorEastAsia"/>
          <w:shd w:val="clear" w:color="auto" w:fill="E1E3E6"/>
        </w:rPr>
        <w:t> </w:t>
      </w:r>
      <w:r w:rsidRPr="3C0DCE34">
        <w:rPr>
          <w:rStyle w:val="normaltextrun"/>
          <w:rFonts w:eastAsiaTheme="majorEastAsia"/>
        </w:rPr>
        <w:t>(OECD, 2015</w:t>
      </w:r>
      <w:r w:rsidRPr="3C0DCE34">
        <w:rPr>
          <w:rStyle w:val="normaltextrun"/>
          <w:rFonts w:eastAsiaTheme="majorEastAsia"/>
          <w:sz w:val="17"/>
          <w:szCs w:val="17"/>
          <w:vertAlign w:val="subscript"/>
        </w:rPr>
        <w:t>[1]</w:t>
      </w:r>
      <w:r w:rsidRPr="3C0DCE34">
        <w:rPr>
          <w:rStyle w:val="normaltextrun"/>
          <w:rFonts w:eastAsiaTheme="majorEastAsia"/>
        </w:rPr>
        <w:t>), and hence tend to focus on ethical and societal risks. Existing human rights and responsible business impact assessments guidelines are also relevant </w:t>
      </w:r>
      <w:r w:rsidRPr="3C0DCE34">
        <w:rPr>
          <w:rStyle w:val="normaltextrun"/>
          <w:rFonts w:eastAsiaTheme="majorEastAsia"/>
          <w:shd w:val="clear" w:color="auto" w:fill="E1E3E6"/>
        </w:rPr>
        <w:t>(</w:t>
      </w:r>
      <w:r w:rsidRPr="3C0DCE34">
        <w:rPr>
          <w:rStyle w:val="normaltextrun"/>
          <w:rFonts w:eastAsiaTheme="majorEastAsia"/>
        </w:rPr>
        <w:t>OECD, 2019</w:t>
      </w:r>
      <w:r w:rsidRPr="3C0DCE34">
        <w:rPr>
          <w:rStyle w:val="normaltextrun"/>
          <w:rFonts w:eastAsiaTheme="majorEastAsia"/>
          <w:sz w:val="17"/>
          <w:szCs w:val="17"/>
          <w:vertAlign w:val="subscript"/>
        </w:rPr>
        <w:t>[1]</w:t>
      </w:r>
      <w:r w:rsidRPr="3C0DCE34">
        <w:rPr>
          <w:rStyle w:val="normaltextrun"/>
          <w:rFonts w:eastAsiaTheme="majorEastAsia"/>
        </w:rPr>
        <w:t>)</w:t>
      </w:r>
      <w:r w:rsidR="00674434">
        <w:rPr>
          <w:rStyle w:val="normaltextrun"/>
          <w:rFonts w:eastAsiaTheme="majorEastAsia"/>
        </w:rPr>
        <w:t>.</w:t>
      </w:r>
      <w:r w:rsidRPr="3C0DCE34">
        <w:rPr>
          <w:rStyle w:val="normaltextrun"/>
          <w:rFonts w:eastAsiaTheme="majorEastAsia"/>
        </w:rPr>
        <w:t> </w:t>
      </w:r>
      <w:r w:rsidRPr="3C0DCE34">
        <w:rPr>
          <w:rStyle w:val="eop"/>
          <w:rFonts w:eastAsiaTheme="majorEastAsia"/>
        </w:rPr>
        <w:t> </w:t>
      </w:r>
    </w:p>
    <w:p w14:paraId="5D12CE14" w14:textId="77777777" w:rsidR="00B92665" w:rsidRPr="00530ED2" w:rsidRDefault="00B92665" w:rsidP="00B92665">
      <w:pPr>
        <w:pStyle w:val="Para"/>
        <w:rPr>
          <w:rFonts w:ascii="Segoe UI" w:hAnsi="Segoe UI" w:cs="Segoe UI"/>
          <w:sz w:val="18"/>
          <w:szCs w:val="18"/>
        </w:rPr>
      </w:pPr>
      <w:r w:rsidRPr="3C0DCE34">
        <w:rPr>
          <w:rStyle w:val="normaltextrun"/>
          <w:rFonts w:eastAsiaTheme="majorEastAsia"/>
        </w:rPr>
        <w:t>The classification framework presented in this report already describes most aspects of an AI application, including its context, data and input, the AI model, and task and output. Once all the information under this classification has been collected for a specific use case, the framework can also be used for assessing the associated ethical and societal risk.</w:t>
      </w:r>
      <w:r w:rsidRPr="3C0DCE34">
        <w:rPr>
          <w:rStyle w:val="eop"/>
          <w:rFonts w:eastAsiaTheme="majorEastAsia"/>
        </w:rPr>
        <w:t> </w:t>
      </w:r>
    </w:p>
    <w:p w14:paraId="3578C5E2" w14:textId="77777777" w:rsidR="00B92665" w:rsidRPr="00530ED2" w:rsidRDefault="00B92665" w:rsidP="00B92665">
      <w:pPr>
        <w:pStyle w:val="Para"/>
        <w:rPr>
          <w:rFonts w:ascii="Segoe UI" w:hAnsi="Segoe UI" w:cs="Segoe UI"/>
          <w:sz w:val="18"/>
          <w:szCs w:val="18"/>
        </w:rPr>
      </w:pPr>
      <w:r w:rsidRPr="3C0DCE34">
        <w:rPr>
          <w:rStyle w:val="normaltextrun"/>
          <w:rFonts w:eastAsiaTheme="majorEastAsia"/>
        </w:rPr>
        <w:t>In other words, the classification framework can be mapped to a basic risk assessment without requiring additional input. This has considerable practical significance.</w:t>
      </w:r>
      <w:r w:rsidRPr="3C0DCE34">
        <w:rPr>
          <w:rStyle w:val="eop"/>
          <w:rFonts w:eastAsiaTheme="majorEastAsia"/>
        </w:rPr>
        <w:t> </w:t>
      </w:r>
    </w:p>
    <w:p w14:paraId="754C492A" w14:textId="77777777" w:rsidR="00B92665" w:rsidRPr="007B1129" w:rsidRDefault="00B92665" w:rsidP="00B92665">
      <w:pPr>
        <w:pStyle w:val="Para"/>
        <w:rPr>
          <w:rFonts w:ascii="Segoe UI" w:hAnsi="Segoe UI" w:cs="Segoe UI"/>
          <w:sz w:val="18"/>
          <w:szCs w:val="18"/>
        </w:rPr>
      </w:pPr>
      <w:r w:rsidRPr="00530ED2">
        <w:rPr>
          <w:rStyle w:val="normaltextrun"/>
          <w:rFonts w:eastAsiaTheme="majorEastAsia"/>
        </w:rPr>
        <w:t xml:space="preserve">The focus in this first phase is on distinguishing the lowest risk level from any higher risk levels. This reflects the fact that this is the most important distinction to make in practice for an AI application: whether any non-trivial ethical and/or societal risks are present or not, and whether therefore a more in-depth analysis (beyond the </w:t>
      </w:r>
      <w:r w:rsidR="001D5F36">
        <w:rPr>
          <w:rStyle w:val="normaltextrun"/>
          <w:rFonts w:eastAsiaTheme="majorEastAsia"/>
        </w:rPr>
        <w:t>scope of the present report</w:t>
      </w:r>
      <w:r w:rsidRPr="00530ED2">
        <w:rPr>
          <w:rStyle w:val="normaltextrun"/>
          <w:rFonts w:eastAsiaTheme="majorEastAsia"/>
        </w:rPr>
        <w:t>) and regu</w:t>
      </w:r>
      <w:r w:rsidRPr="00047DF1">
        <w:rPr>
          <w:rStyle w:val="normaltextrun"/>
          <w:rFonts w:eastAsiaTheme="majorEastAsia"/>
        </w:rPr>
        <w:t>lation and/or other policy interventions are</w:t>
      </w:r>
      <w:r>
        <w:rPr>
          <w:rStyle w:val="normaltextrun"/>
          <w:rFonts w:eastAsiaTheme="majorEastAsia"/>
        </w:rPr>
        <w:t> required.</w:t>
      </w:r>
      <w:r>
        <w:rPr>
          <w:rStyle w:val="eop"/>
          <w:rFonts w:eastAsiaTheme="majorEastAsia"/>
        </w:rPr>
        <w:t> </w:t>
      </w:r>
    </w:p>
    <w:p w14:paraId="0A9FB6D7" w14:textId="77777777" w:rsidR="00B92665" w:rsidRPr="00932BD5" w:rsidRDefault="00B92665" w:rsidP="00AA4A74">
      <w:pPr>
        <w:pStyle w:val="Heading2"/>
        <w:rPr>
          <w:rFonts w:hint="eastAsia"/>
        </w:rPr>
      </w:pPr>
      <w:bookmarkStart w:id="644" w:name="_Toc66700651"/>
      <w:bookmarkStart w:id="645" w:name="_Toc66719607"/>
      <w:bookmarkStart w:id="646" w:name="_Toc66720828"/>
      <w:bookmarkStart w:id="647" w:name="_Toc66784407"/>
      <w:bookmarkStart w:id="648" w:name="_Toc66786338"/>
      <w:bookmarkStart w:id="649" w:name="_Toc66789865"/>
      <w:bookmarkStart w:id="650" w:name="_Toc66899448"/>
      <w:bookmarkStart w:id="651" w:name="_Toc66902068"/>
      <w:bookmarkStart w:id="652" w:name="_Toc66906630"/>
      <w:bookmarkStart w:id="653" w:name="_Toc66918113"/>
      <w:bookmarkStart w:id="654" w:name="_Toc66983007"/>
      <w:bookmarkStart w:id="655" w:name="_Toc74669249"/>
      <w:r w:rsidRPr="00932BD5">
        <w:rPr>
          <w:rStyle w:val="normaltextrun"/>
        </w:rPr>
        <w:t>Demonstration of risk mapping</w:t>
      </w:r>
      <w:bookmarkEnd w:id="644"/>
      <w:bookmarkEnd w:id="645"/>
      <w:bookmarkEnd w:id="646"/>
      <w:bookmarkEnd w:id="647"/>
      <w:bookmarkEnd w:id="648"/>
      <w:bookmarkEnd w:id="649"/>
      <w:bookmarkEnd w:id="650"/>
      <w:bookmarkEnd w:id="651"/>
      <w:bookmarkEnd w:id="652"/>
      <w:bookmarkEnd w:id="653"/>
      <w:bookmarkEnd w:id="654"/>
      <w:bookmarkEnd w:id="655"/>
      <w:r w:rsidRPr="00932BD5">
        <w:rPr>
          <w:rStyle w:val="normaltextrun"/>
        </w:rPr>
        <w:t> </w:t>
      </w:r>
      <w:r w:rsidRPr="00932BD5">
        <w:rPr>
          <w:rStyle w:val="eop"/>
        </w:rPr>
        <w:t> </w:t>
      </w:r>
    </w:p>
    <w:p w14:paraId="2C35FCD8" w14:textId="77777777" w:rsidR="00B92665" w:rsidRPr="00047DF1" w:rsidRDefault="00B92665" w:rsidP="00B92665">
      <w:pPr>
        <w:pStyle w:val="Para"/>
        <w:rPr>
          <w:rFonts w:ascii="Segoe UI" w:hAnsi="Segoe UI" w:cs="Segoe UI"/>
          <w:sz w:val="18"/>
          <w:szCs w:val="18"/>
        </w:rPr>
      </w:pPr>
      <w:r w:rsidRPr="00047DF1">
        <w:rPr>
          <w:rStyle w:val="normaltextrun"/>
          <w:rFonts w:eastAsiaTheme="majorEastAsia"/>
        </w:rPr>
        <w:t xml:space="preserve">To </w:t>
      </w:r>
      <w:r>
        <w:rPr>
          <w:rStyle w:val="normaltextrun"/>
          <w:rFonts w:eastAsiaTheme="majorEastAsia"/>
        </w:rPr>
        <w:t>map</w:t>
      </w:r>
      <w:r w:rsidRPr="00047DF1">
        <w:rPr>
          <w:rStyle w:val="normaltextrun"/>
          <w:rFonts w:eastAsiaTheme="majorEastAsia"/>
        </w:rPr>
        <w:t xml:space="preserve"> the classification framework to a risk assessment, two mechanisms are needed:</w:t>
      </w:r>
      <w:r w:rsidRPr="00047DF1">
        <w:rPr>
          <w:rStyle w:val="eop"/>
          <w:rFonts w:eastAsiaTheme="majorEastAsia"/>
        </w:rPr>
        <w:t> </w:t>
      </w:r>
    </w:p>
    <w:p w14:paraId="2E31C0CA" w14:textId="77777777" w:rsidR="00B92665" w:rsidRPr="00047DF1" w:rsidRDefault="00E35BC8" w:rsidP="00B63788">
      <w:pPr>
        <w:pStyle w:val="BulletedList"/>
      </w:pPr>
      <w:r w:rsidRPr="00E35BC8">
        <w:rPr>
          <w:rStyle w:val="normaltextrun"/>
          <w:i/>
        </w:rPr>
        <w:t>Systems that are not low risk (“showstoppers”)</w:t>
      </w:r>
      <w:r w:rsidR="00B92665" w:rsidRPr="00047DF1">
        <w:rPr>
          <w:rStyle w:val="normaltextrun"/>
        </w:rPr>
        <w:t xml:space="preserve">: Certain categories in the framework have such a significant impact on risk that each one on its own can push an AI application above the lowest risk level. As an example, if the context of an AI system is such that it can cause immediate </w:t>
      </w:r>
      <w:r w:rsidR="00B92665" w:rsidRPr="00047DF1">
        <w:rPr>
          <w:rStyle w:val="normaltextrun"/>
        </w:rPr>
        <w:lastRenderedPageBreak/>
        <w:t>physical harm</w:t>
      </w:r>
      <w:r>
        <w:rPr>
          <w:rStyle w:val="normaltextrun"/>
        </w:rPr>
        <w:t>,</w:t>
      </w:r>
      <w:r w:rsidR="00B92665" w:rsidRPr="00047DF1">
        <w:rPr>
          <w:rStyle w:val="normaltextrun"/>
        </w:rPr>
        <w:t xml:space="preserve"> this AI application cannot be categorised in the lowest risk level, regardless of the other characteristics of this application.</w:t>
      </w:r>
      <w:r w:rsidR="00B92665" w:rsidRPr="00047DF1">
        <w:rPr>
          <w:rStyle w:val="eop"/>
        </w:rPr>
        <w:t> </w:t>
      </w:r>
    </w:p>
    <w:p w14:paraId="45BDC273" w14:textId="77777777" w:rsidR="00B92665" w:rsidRPr="00047DF1" w:rsidRDefault="00B92665" w:rsidP="00E35BC8">
      <w:pPr>
        <w:pStyle w:val="BulletedList"/>
      </w:pPr>
      <w:r w:rsidRPr="00E35BC8">
        <w:rPr>
          <w:rStyle w:val="normaltextrun"/>
          <w:i/>
        </w:rPr>
        <w:t xml:space="preserve">Cumulative </w:t>
      </w:r>
      <w:r w:rsidR="00E35BC8" w:rsidRPr="00E35BC8">
        <w:rPr>
          <w:rStyle w:val="normaltextrun"/>
          <w:i/>
        </w:rPr>
        <w:t>effect on risk</w:t>
      </w:r>
      <w:r w:rsidRPr="1CF72A83">
        <w:rPr>
          <w:rStyle w:val="normaltextrun"/>
        </w:rPr>
        <w:t>: Most categories in the framework have a less clear impact on risk. Some characteristics tend to point towards higher risk (</w:t>
      </w:r>
      <w:r w:rsidR="00AA4A74" w:rsidRPr="00AA4A74">
        <w:rPr>
          <w:rStyle w:val="normaltextrun"/>
          <w:i/>
        </w:rPr>
        <w:t>e.g.,</w:t>
      </w:r>
      <w:r w:rsidRPr="1CF72A83">
        <w:rPr>
          <w:rStyle w:val="normaltextrun"/>
        </w:rPr>
        <w:t xml:space="preserve"> impact on workers), other characteristics </w:t>
      </w:r>
      <w:r w:rsidR="00E35BC8" w:rsidRPr="00E35BC8">
        <w:rPr>
          <w:rStyle w:val="normaltextrun"/>
        </w:rPr>
        <w:t>tend to point towards a lower risk (e.g., the use of anonymised rather than identified data). Adding up these indications results in a basic cumulative risk score that provides a practical first illustration of how the present framework could be used in practice</w:t>
      </w:r>
      <w:r w:rsidR="00E35BC8">
        <w:rPr>
          <w:rStyle w:val="normaltextrun"/>
        </w:rPr>
        <w:t xml:space="preserve">. </w:t>
      </w:r>
      <w:r w:rsidR="00E35BC8" w:rsidRPr="00E35BC8">
        <w:rPr>
          <w:rStyle w:val="normaltextrun"/>
        </w:rPr>
        <w:t xml:space="preserve">Policy decisions can then determine at which maximum risk score a specific application is still considered to be in the lowest risk level and whether/what weighting is needed in which contexts.  </w:t>
      </w:r>
      <w:r w:rsidRPr="1CF72A83">
        <w:rPr>
          <w:rStyle w:val="eop"/>
        </w:rPr>
        <w:t> </w:t>
      </w:r>
    </w:p>
    <w:p w14:paraId="1BD9910B" w14:textId="3975A2EA" w:rsidR="004963B5" w:rsidRDefault="00B92665" w:rsidP="00304E41">
      <w:pPr>
        <w:pStyle w:val="Para"/>
        <w:rPr>
          <w:rStyle w:val="eop"/>
          <w:rFonts w:eastAsiaTheme="majorEastAsia"/>
        </w:rPr>
      </w:pPr>
      <w:r w:rsidRPr="1CF72A83">
        <w:rPr>
          <w:rStyle w:val="normaltextrun"/>
          <w:rFonts w:eastAsiaTheme="majorEastAsia"/>
        </w:rPr>
        <w:t>The following demonstrates how these two mechanisms are applied</w:t>
      </w:r>
      <w:r w:rsidR="0037088F">
        <w:rPr>
          <w:rStyle w:val="normaltextrun"/>
          <w:rFonts w:eastAsiaTheme="majorEastAsia"/>
        </w:rPr>
        <w:t xml:space="preserve"> (</w:t>
      </w:r>
      <w:r w:rsidR="0037088F">
        <w:rPr>
          <w:rStyle w:val="normaltextrun"/>
          <w:rFonts w:eastAsiaTheme="majorEastAsia"/>
        </w:rPr>
        <w:fldChar w:fldCharType="begin"/>
      </w:r>
      <w:r w:rsidR="0037088F">
        <w:rPr>
          <w:rStyle w:val="normaltextrun"/>
          <w:rFonts w:eastAsiaTheme="majorEastAsia"/>
        </w:rPr>
        <w:instrText xml:space="preserve"> REF _Ref67695533 \h </w:instrText>
      </w:r>
      <w:r w:rsidR="00304E41">
        <w:rPr>
          <w:rStyle w:val="normaltextrun"/>
          <w:rFonts w:eastAsiaTheme="majorEastAsia"/>
        </w:rPr>
        <w:instrText xml:space="preserve"> \* MERGEFORMAT </w:instrText>
      </w:r>
      <w:r w:rsidR="0037088F">
        <w:rPr>
          <w:rStyle w:val="normaltextrun"/>
          <w:rFonts w:eastAsiaTheme="majorEastAsia"/>
        </w:rPr>
      </w:r>
      <w:r w:rsidR="0037088F">
        <w:rPr>
          <w:rStyle w:val="normaltextrun"/>
          <w:rFonts w:eastAsiaTheme="majorEastAsia"/>
        </w:rPr>
        <w:fldChar w:fldCharType="separate"/>
      </w:r>
      <w:r w:rsidR="00173877">
        <w:t xml:space="preserve">Table </w:t>
      </w:r>
      <w:r w:rsidR="00173877">
        <w:rPr>
          <w:noProof/>
        </w:rPr>
        <w:t>5</w:t>
      </w:r>
      <w:r w:rsidR="0037088F">
        <w:rPr>
          <w:rStyle w:val="normaltextrun"/>
          <w:rFonts w:eastAsiaTheme="majorEastAsia"/>
        </w:rPr>
        <w:fldChar w:fldCharType="end"/>
      </w:r>
      <w:r w:rsidR="0037088F">
        <w:rPr>
          <w:rStyle w:val="normaltextrun"/>
          <w:rFonts w:eastAsiaTheme="majorEastAsia"/>
        </w:rPr>
        <w:t>)</w:t>
      </w:r>
      <w:r w:rsidRPr="1CF72A83">
        <w:rPr>
          <w:rStyle w:val="normaltextrun"/>
          <w:rFonts w:eastAsiaTheme="majorEastAsia"/>
        </w:rPr>
        <w:t>.  Some categories in the framework are not deemed to have a clear positive or negative impact on risk and are therefore shown as neutral.</w:t>
      </w:r>
      <w:r w:rsidRPr="1CF72A83">
        <w:rPr>
          <w:rStyle w:val="eop"/>
          <w:rFonts w:eastAsiaTheme="majorEastAsia"/>
        </w:rPr>
        <w:t> </w:t>
      </w:r>
    </w:p>
    <w:p w14:paraId="049E0F9E" w14:textId="79510429" w:rsidR="004963B5" w:rsidRDefault="00121259" w:rsidP="003238B9">
      <w:pPr>
        <w:pStyle w:val="Caption"/>
      </w:pPr>
      <w:bookmarkStart w:id="656" w:name="_Ref67695533"/>
      <w:r>
        <w:t xml:space="preserve">Table </w:t>
      </w:r>
      <w:r>
        <w:rPr>
          <w:noProof/>
        </w:rPr>
        <w:fldChar w:fldCharType="begin"/>
      </w:r>
      <w:r>
        <w:rPr>
          <w:noProof/>
        </w:rPr>
        <w:instrText xml:space="preserve"> SEQ Table \* ARABIC </w:instrText>
      </w:r>
      <w:r>
        <w:rPr>
          <w:noProof/>
        </w:rPr>
        <w:fldChar w:fldCharType="separate"/>
      </w:r>
      <w:r w:rsidR="00173877">
        <w:rPr>
          <w:noProof/>
        </w:rPr>
        <w:t>5</w:t>
      </w:r>
      <w:r>
        <w:rPr>
          <w:noProof/>
        </w:rPr>
        <w:fldChar w:fldCharType="end"/>
      </w:r>
      <w:bookmarkEnd w:id="656"/>
      <w:r>
        <w:t xml:space="preserve">. </w:t>
      </w:r>
      <w:r w:rsidR="00716D35">
        <w:t xml:space="preserve">Illustrative </w:t>
      </w:r>
      <w:r w:rsidR="004963B5">
        <w:t xml:space="preserve">AI system risk mapping </w:t>
      </w:r>
      <w:r w:rsidR="00716D35">
        <w:t>using the framework</w:t>
      </w:r>
    </w:p>
    <w:tbl>
      <w:tblPr>
        <w:tblW w:w="8760" w:type="dxa"/>
        <w:tblLook w:val="04A0" w:firstRow="1" w:lastRow="0" w:firstColumn="1" w:lastColumn="0" w:noHBand="0" w:noVBand="1"/>
      </w:tblPr>
      <w:tblGrid>
        <w:gridCol w:w="710"/>
        <w:gridCol w:w="6298"/>
        <w:gridCol w:w="1058"/>
        <w:gridCol w:w="694"/>
      </w:tblGrid>
      <w:tr w:rsidR="00E3303E" w:rsidRPr="00E3303E" w14:paraId="0638E981" w14:textId="77777777" w:rsidTr="00E3303E">
        <w:trPr>
          <w:trHeight w:val="570"/>
        </w:trPr>
        <w:tc>
          <w:tcPr>
            <w:tcW w:w="7008" w:type="dxa"/>
            <w:gridSpan w:val="2"/>
            <w:tcBorders>
              <w:top w:val="single" w:sz="4" w:space="0" w:color="auto"/>
              <w:left w:val="single" w:sz="4" w:space="0" w:color="auto"/>
              <w:bottom w:val="single" w:sz="4" w:space="0" w:color="auto"/>
              <w:right w:val="nil"/>
            </w:tcBorders>
            <w:shd w:val="clear" w:color="000000" w:fill="D9D9D9"/>
            <w:noWrap/>
            <w:vAlign w:val="center"/>
            <w:hideMark/>
          </w:tcPr>
          <w:p w14:paraId="3EC9D1DA" w14:textId="77777777" w:rsidR="00E3303E" w:rsidRPr="00E3303E" w:rsidRDefault="00E3303E">
            <w:pPr>
              <w:jc w:val="center"/>
              <w:rPr>
                <w:rFonts w:ascii="Arial Narrow" w:eastAsia="Times New Roman" w:hAnsi="Arial Narrow" w:cs="Calibri"/>
                <w:b/>
                <w:bCs/>
                <w:lang w:eastAsia="en-GB"/>
              </w:rPr>
            </w:pPr>
            <w:r w:rsidRPr="00E3303E">
              <w:rPr>
                <w:rFonts w:ascii="Arial Narrow" w:eastAsia="Times New Roman" w:hAnsi="Arial Narrow" w:cs="Calibri"/>
                <w:b/>
                <w:bCs/>
                <w:lang w:eastAsia="en-GB"/>
              </w:rPr>
              <w:t xml:space="preserve">AI system characteristics (by dimension) </w:t>
            </w:r>
          </w:p>
        </w:tc>
        <w:tc>
          <w:tcPr>
            <w:tcW w:w="1058" w:type="dxa"/>
            <w:tcBorders>
              <w:top w:val="single" w:sz="4" w:space="0" w:color="auto"/>
              <w:left w:val="nil"/>
              <w:bottom w:val="single" w:sz="4" w:space="0" w:color="auto"/>
              <w:right w:val="nil"/>
            </w:tcBorders>
            <w:shd w:val="clear" w:color="000000" w:fill="D9D9D9"/>
            <w:vAlign w:val="center"/>
            <w:hideMark/>
          </w:tcPr>
          <w:p w14:paraId="5F846D89" w14:textId="77777777" w:rsidR="00E3303E" w:rsidRPr="00B3362A" w:rsidRDefault="00E3303E" w:rsidP="00E3303E">
            <w:pPr>
              <w:spacing w:after="0"/>
              <w:jc w:val="center"/>
              <w:rPr>
                <w:rFonts w:ascii="Arial Narrow" w:eastAsia="Times New Roman" w:hAnsi="Arial Narrow" w:cs="Calibri"/>
                <w:b/>
                <w:bCs/>
                <w:color w:val="000000"/>
                <w:sz w:val="18"/>
                <w:szCs w:val="18"/>
                <w:lang w:eastAsia="en-GB"/>
              </w:rPr>
            </w:pPr>
            <w:r w:rsidRPr="00B3362A">
              <w:rPr>
                <w:rFonts w:ascii="Arial Narrow" w:eastAsia="Times New Roman" w:hAnsi="Arial Narrow" w:cs="Calibri"/>
                <w:b/>
                <w:bCs/>
                <w:color w:val="000000"/>
                <w:sz w:val="18"/>
                <w:szCs w:val="18"/>
                <w:lang w:eastAsia="en-GB"/>
              </w:rPr>
              <w:t>Cumulative effect on risk</w:t>
            </w:r>
          </w:p>
        </w:tc>
        <w:tc>
          <w:tcPr>
            <w:tcW w:w="694" w:type="dxa"/>
            <w:tcBorders>
              <w:top w:val="single" w:sz="4" w:space="0" w:color="auto"/>
              <w:left w:val="nil"/>
              <w:bottom w:val="single" w:sz="4" w:space="0" w:color="auto"/>
              <w:right w:val="single" w:sz="4" w:space="0" w:color="auto"/>
            </w:tcBorders>
            <w:shd w:val="clear" w:color="000000" w:fill="000000"/>
            <w:vAlign w:val="center"/>
            <w:hideMark/>
          </w:tcPr>
          <w:p w14:paraId="766B1CB3" w14:textId="77777777" w:rsidR="00E3303E" w:rsidRPr="00B3362A" w:rsidRDefault="00E3303E" w:rsidP="00E3303E">
            <w:pPr>
              <w:spacing w:after="0"/>
              <w:jc w:val="center"/>
              <w:rPr>
                <w:rFonts w:ascii="Arial Narrow" w:eastAsia="Times New Roman" w:hAnsi="Arial Narrow" w:cs="Calibri"/>
                <w:b/>
                <w:bCs/>
                <w:color w:val="F2F2F2"/>
                <w:sz w:val="18"/>
                <w:szCs w:val="18"/>
                <w:lang w:eastAsia="en-GB"/>
              </w:rPr>
            </w:pPr>
            <w:r w:rsidRPr="00B3362A">
              <w:rPr>
                <w:rFonts w:ascii="Arial Narrow" w:eastAsia="Times New Roman" w:hAnsi="Arial Narrow" w:cs="Calibri"/>
                <w:b/>
                <w:bCs/>
                <w:color w:val="F2F2F2"/>
                <w:sz w:val="18"/>
                <w:szCs w:val="18"/>
                <w:lang w:eastAsia="en-GB"/>
              </w:rPr>
              <w:t>Not low risk</w:t>
            </w:r>
          </w:p>
        </w:tc>
      </w:tr>
      <w:tr w:rsidR="00E3303E" w:rsidRPr="00E3303E" w14:paraId="75476CC6" w14:textId="77777777" w:rsidTr="00E3303E">
        <w:trPr>
          <w:trHeight w:val="420"/>
        </w:trPr>
        <w:tc>
          <w:tcPr>
            <w:tcW w:w="8760" w:type="dxa"/>
            <w:gridSpan w:val="4"/>
            <w:tcBorders>
              <w:top w:val="nil"/>
              <w:left w:val="nil"/>
              <w:bottom w:val="single" w:sz="4" w:space="0" w:color="7F0506"/>
              <w:right w:val="nil"/>
            </w:tcBorders>
            <w:shd w:val="clear" w:color="000000" w:fill="7F0506"/>
            <w:noWrap/>
            <w:vAlign w:val="center"/>
            <w:hideMark/>
          </w:tcPr>
          <w:p w14:paraId="5062B1AF" w14:textId="77777777" w:rsidR="00E3303E" w:rsidRPr="00E3303E" w:rsidRDefault="00E3303E" w:rsidP="00E3303E">
            <w:pPr>
              <w:spacing w:after="0"/>
              <w:jc w:val="center"/>
              <w:rPr>
                <w:rFonts w:ascii="Calibri" w:eastAsia="Times New Roman" w:hAnsi="Calibri" w:cs="Calibri"/>
                <w:b/>
                <w:bCs/>
                <w:color w:val="FFFFFF"/>
                <w:sz w:val="28"/>
                <w:szCs w:val="28"/>
                <w:lang w:eastAsia="en-GB"/>
              </w:rPr>
            </w:pPr>
            <w:r w:rsidRPr="00E3303E">
              <w:rPr>
                <w:rFonts w:ascii="Calibri" w:eastAsia="Times New Roman" w:hAnsi="Calibri" w:cs="Calibri"/>
                <w:b/>
                <w:bCs/>
                <w:color w:val="FFFFFF"/>
                <w:sz w:val="28"/>
                <w:szCs w:val="28"/>
                <w:lang w:eastAsia="en-GB"/>
              </w:rPr>
              <w:t>1) CONTEXT</w:t>
            </w:r>
          </w:p>
        </w:tc>
      </w:tr>
      <w:tr w:rsidR="00E3303E" w:rsidRPr="00E3303E" w14:paraId="7D95E502" w14:textId="77777777" w:rsidTr="00E3303E">
        <w:trPr>
          <w:trHeight w:val="225"/>
        </w:trPr>
        <w:tc>
          <w:tcPr>
            <w:tcW w:w="7008" w:type="dxa"/>
            <w:gridSpan w:val="2"/>
            <w:tcBorders>
              <w:top w:val="single" w:sz="4" w:space="0" w:color="7F0506"/>
              <w:left w:val="single" w:sz="4" w:space="0" w:color="7F0506"/>
              <w:bottom w:val="single" w:sz="4" w:space="0" w:color="7F0506"/>
              <w:right w:val="nil"/>
            </w:tcBorders>
            <w:shd w:val="clear" w:color="000000" w:fill="E4CACA"/>
            <w:noWrap/>
            <w:vAlign w:val="bottom"/>
            <w:hideMark/>
          </w:tcPr>
          <w:p w14:paraId="5024DED7"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Industrial sector</w:t>
            </w:r>
          </w:p>
        </w:tc>
        <w:tc>
          <w:tcPr>
            <w:tcW w:w="1058" w:type="dxa"/>
            <w:tcBorders>
              <w:top w:val="nil"/>
              <w:left w:val="nil"/>
              <w:bottom w:val="single" w:sz="4" w:space="0" w:color="7F0506"/>
              <w:right w:val="nil"/>
            </w:tcBorders>
            <w:shd w:val="clear" w:color="000000" w:fill="E4CACA"/>
            <w:noWrap/>
            <w:vAlign w:val="center"/>
            <w:hideMark/>
          </w:tcPr>
          <w:p w14:paraId="3185C223" w14:textId="77777777" w:rsidR="00E3303E" w:rsidRPr="00E3303E" w:rsidRDefault="00E3303E" w:rsidP="00E3303E">
            <w:pPr>
              <w:spacing w:after="0"/>
              <w:jc w:val="center"/>
              <w:rPr>
                <w:rFonts w:ascii="Segoe UI" w:eastAsia="Times New Roman" w:hAnsi="Segoe UI" w:cs="Segoe UI"/>
                <w:color w:val="000000"/>
                <w:sz w:val="18"/>
                <w:szCs w:val="18"/>
                <w:lang w:eastAsia="en-GB"/>
              </w:rPr>
            </w:pPr>
            <w:r w:rsidRPr="00E3303E">
              <w:rPr>
                <w:rFonts w:ascii="Wingdings" w:eastAsia="Times New Roman" w:hAnsi="Wingdings" w:cs="Segoe UI"/>
                <w:color w:val="000000"/>
                <w:sz w:val="18"/>
                <w:szCs w:val="18"/>
                <w:lang w:eastAsia="en-GB"/>
              </w:rPr>
              <w:t></w:t>
            </w:r>
            <w:r w:rsidRPr="00E3303E">
              <w:rPr>
                <w:rFonts w:ascii="Arial" w:eastAsia="Times New Roman" w:hAnsi="Arial" w:cs="Arial"/>
                <w:color w:val="000000"/>
                <w:sz w:val="18"/>
                <w:szCs w:val="18"/>
                <w:lang w:eastAsia="en-GB"/>
              </w:rPr>
              <w:t xml:space="preserve"> or </w:t>
            </w:r>
            <w:r w:rsidRPr="00E3303E">
              <w:rPr>
                <w:rFonts w:ascii="Wingdings" w:eastAsia="Times New Roman" w:hAnsi="Wingdings" w:cs="Segoe UI"/>
                <w:color w:val="000000"/>
                <w:sz w:val="18"/>
                <w:szCs w:val="18"/>
                <w:lang w:eastAsia="en-GB"/>
              </w:rPr>
              <w:t></w:t>
            </w:r>
          </w:p>
        </w:tc>
        <w:tc>
          <w:tcPr>
            <w:tcW w:w="694" w:type="dxa"/>
            <w:tcBorders>
              <w:top w:val="nil"/>
              <w:left w:val="nil"/>
              <w:bottom w:val="single" w:sz="4" w:space="0" w:color="7F0506"/>
              <w:right w:val="single" w:sz="4" w:space="0" w:color="7F0506"/>
            </w:tcBorders>
            <w:shd w:val="clear" w:color="000000" w:fill="E4CACA"/>
            <w:noWrap/>
            <w:vAlign w:val="bottom"/>
            <w:hideMark/>
          </w:tcPr>
          <w:p w14:paraId="73757EFF"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64AC4DD9" w14:textId="77777777" w:rsidTr="00E3303E">
        <w:trPr>
          <w:trHeight w:val="225"/>
        </w:trPr>
        <w:tc>
          <w:tcPr>
            <w:tcW w:w="7008" w:type="dxa"/>
            <w:gridSpan w:val="2"/>
            <w:tcBorders>
              <w:top w:val="single" w:sz="4" w:space="0" w:color="7F0506"/>
              <w:left w:val="single" w:sz="4" w:space="0" w:color="7F0506"/>
              <w:bottom w:val="single" w:sz="4" w:space="0" w:color="7F0506"/>
              <w:right w:val="nil"/>
            </w:tcBorders>
            <w:shd w:val="clear" w:color="000000" w:fill="E4CACA"/>
            <w:noWrap/>
            <w:vAlign w:val="bottom"/>
            <w:hideMark/>
          </w:tcPr>
          <w:p w14:paraId="7A7F7EFA"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Business function</w:t>
            </w:r>
          </w:p>
        </w:tc>
        <w:tc>
          <w:tcPr>
            <w:tcW w:w="1058" w:type="dxa"/>
            <w:tcBorders>
              <w:top w:val="nil"/>
              <w:left w:val="nil"/>
              <w:bottom w:val="single" w:sz="4" w:space="0" w:color="7F0506"/>
              <w:right w:val="nil"/>
            </w:tcBorders>
            <w:shd w:val="clear" w:color="000000" w:fill="E4CACA"/>
            <w:noWrap/>
            <w:vAlign w:val="center"/>
            <w:hideMark/>
          </w:tcPr>
          <w:p w14:paraId="08372367" w14:textId="77777777" w:rsidR="00E3303E" w:rsidRPr="00E3303E" w:rsidRDefault="00E3303E" w:rsidP="00E3303E">
            <w:pPr>
              <w:spacing w:after="0"/>
              <w:jc w:val="center"/>
              <w:rPr>
                <w:rFonts w:ascii="Segoe UI" w:eastAsia="Times New Roman" w:hAnsi="Segoe UI" w:cs="Segoe UI"/>
                <w:color w:val="000000"/>
                <w:sz w:val="18"/>
                <w:szCs w:val="18"/>
                <w:lang w:eastAsia="en-GB"/>
              </w:rPr>
            </w:pPr>
            <w:r w:rsidRPr="00E3303E">
              <w:rPr>
                <w:rFonts w:ascii="Wingdings" w:eastAsia="Times New Roman" w:hAnsi="Wingdings" w:cs="Segoe UI"/>
                <w:color w:val="000000"/>
                <w:sz w:val="18"/>
                <w:szCs w:val="18"/>
                <w:lang w:eastAsia="en-GB"/>
              </w:rPr>
              <w:t></w:t>
            </w:r>
            <w:r w:rsidRPr="00E3303E">
              <w:rPr>
                <w:rFonts w:ascii="Arial" w:eastAsia="Times New Roman" w:hAnsi="Arial" w:cs="Arial"/>
                <w:color w:val="000000"/>
                <w:sz w:val="18"/>
                <w:szCs w:val="18"/>
                <w:lang w:eastAsia="en-GB"/>
              </w:rPr>
              <w:t xml:space="preserve"> or </w:t>
            </w:r>
            <w:r w:rsidRPr="00E3303E">
              <w:rPr>
                <w:rFonts w:ascii="Wingdings" w:eastAsia="Times New Roman" w:hAnsi="Wingdings" w:cs="Segoe UI"/>
                <w:color w:val="000000"/>
                <w:sz w:val="18"/>
                <w:szCs w:val="18"/>
                <w:lang w:eastAsia="en-GB"/>
              </w:rPr>
              <w:t></w:t>
            </w:r>
          </w:p>
        </w:tc>
        <w:tc>
          <w:tcPr>
            <w:tcW w:w="694" w:type="dxa"/>
            <w:tcBorders>
              <w:top w:val="nil"/>
              <w:left w:val="nil"/>
              <w:bottom w:val="single" w:sz="4" w:space="0" w:color="7F0506"/>
              <w:right w:val="single" w:sz="4" w:space="0" w:color="7F0506"/>
            </w:tcBorders>
            <w:shd w:val="clear" w:color="000000" w:fill="E4CACA"/>
            <w:noWrap/>
            <w:vAlign w:val="bottom"/>
            <w:hideMark/>
          </w:tcPr>
          <w:p w14:paraId="4655CD28"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31986BFD" w14:textId="77777777" w:rsidTr="00E3303E">
        <w:trPr>
          <w:trHeight w:val="225"/>
        </w:trPr>
        <w:tc>
          <w:tcPr>
            <w:tcW w:w="7008" w:type="dxa"/>
            <w:gridSpan w:val="2"/>
            <w:tcBorders>
              <w:top w:val="single" w:sz="4" w:space="0" w:color="7F0506"/>
              <w:left w:val="single" w:sz="4" w:space="0" w:color="7F0506"/>
              <w:bottom w:val="nil"/>
              <w:right w:val="nil"/>
            </w:tcBorders>
            <w:shd w:val="clear" w:color="000000" w:fill="E4CACA"/>
            <w:noWrap/>
            <w:vAlign w:val="bottom"/>
            <w:hideMark/>
          </w:tcPr>
          <w:p w14:paraId="41336143"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xml:space="preserve">Impacts critical functions / activities </w:t>
            </w:r>
          </w:p>
        </w:tc>
        <w:tc>
          <w:tcPr>
            <w:tcW w:w="1058" w:type="dxa"/>
            <w:tcBorders>
              <w:top w:val="nil"/>
              <w:left w:val="nil"/>
              <w:bottom w:val="nil"/>
              <w:right w:val="nil"/>
            </w:tcBorders>
            <w:shd w:val="clear" w:color="000000" w:fill="E4CACA"/>
            <w:noWrap/>
            <w:vAlign w:val="bottom"/>
            <w:hideMark/>
          </w:tcPr>
          <w:p w14:paraId="6B27229A" w14:textId="77777777" w:rsidR="00E3303E" w:rsidRPr="00E3303E" w:rsidRDefault="00E3303E" w:rsidP="00E3303E">
            <w:pPr>
              <w:spacing w:after="0"/>
              <w:jc w:val="center"/>
              <w:rPr>
                <w:rFonts w:ascii="Arial Narrow" w:eastAsia="Times New Roman" w:hAnsi="Arial Narrow" w:cs="Calibri"/>
                <w:color w:val="000000"/>
                <w:sz w:val="18"/>
                <w:szCs w:val="18"/>
                <w:lang w:eastAsia="en-GB"/>
              </w:rPr>
            </w:pPr>
            <w:r w:rsidRPr="00E3303E">
              <w:rPr>
                <w:rFonts w:ascii="Arial Narrow" w:eastAsia="Times New Roman" w:hAnsi="Arial Narrow" w:cs="Calibri"/>
                <w:color w:val="000000"/>
                <w:sz w:val="18"/>
                <w:szCs w:val="18"/>
                <w:lang w:eastAsia="en-GB"/>
              </w:rPr>
              <w:t> </w:t>
            </w:r>
          </w:p>
        </w:tc>
        <w:tc>
          <w:tcPr>
            <w:tcW w:w="694" w:type="dxa"/>
            <w:tcBorders>
              <w:top w:val="nil"/>
              <w:left w:val="nil"/>
              <w:bottom w:val="nil"/>
              <w:right w:val="single" w:sz="4" w:space="0" w:color="7F0506"/>
            </w:tcBorders>
            <w:shd w:val="clear" w:color="000000" w:fill="E4CACA"/>
            <w:noWrap/>
            <w:vAlign w:val="bottom"/>
            <w:hideMark/>
          </w:tcPr>
          <w:p w14:paraId="576750ED"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06F330B4" w14:textId="77777777" w:rsidTr="00E3303E">
        <w:trPr>
          <w:trHeight w:val="225"/>
        </w:trPr>
        <w:tc>
          <w:tcPr>
            <w:tcW w:w="710" w:type="dxa"/>
            <w:tcBorders>
              <w:top w:val="nil"/>
              <w:left w:val="single" w:sz="4" w:space="0" w:color="7F0506"/>
              <w:bottom w:val="nil"/>
              <w:right w:val="nil"/>
            </w:tcBorders>
            <w:shd w:val="clear" w:color="000000" w:fill="E4CACA"/>
            <w:noWrap/>
            <w:vAlign w:val="bottom"/>
            <w:hideMark/>
          </w:tcPr>
          <w:p w14:paraId="3F73A539"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E4CACA"/>
            <w:noWrap/>
            <w:vAlign w:val="bottom"/>
            <w:hideMark/>
          </w:tcPr>
          <w:p w14:paraId="52964D27"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AI system is in a critical sector or infrastructure</w:t>
            </w:r>
          </w:p>
        </w:tc>
        <w:tc>
          <w:tcPr>
            <w:tcW w:w="1058" w:type="dxa"/>
            <w:tcBorders>
              <w:top w:val="nil"/>
              <w:left w:val="nil"/>
              <w:bottom w:val="nil"/>
              <w:right w:val="nil"/>
            </w:tcBorders>
            <w:shd w:val="clear" w:color="000000" w:fill="FF0000"/>
            <w:noWrap/>
            <w:vAlign w:val="bottom"/>
            <w:hideMark/>
          </w:tcPr>
          <w:p w14:paraId="6B1ABC03"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nil"/>
              <w:right w:val="single" w:sz="4" w:space="0" w:color="7F0506"/>
            </w:tcBorders>
            <w:shd w:val="clear" w:color="000000" w:fill="E4CACA"/>
            <w:noWrap/>
            <w:vAlign w:val="bottom"/>
            <w:hideMark/>
          </w:tcPr>
          <w:p w14:paraId="7BABC00A"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0ED3428B" w14:textId="77777777" w:rsidTr="00E3303E">
        <w:trPr>
          <w:trHeight w:val="225"/>
        </w:trPr>
        <w:tc>
          <w:tcPr>
            <w:tcW w:w="710" w:type="dxa"/>
            <w:tcBorders>
              <w:top w:val="nil"/>
              <w:left w:val="single" w:sz="4" w:space="0" w:color="7F0506"/>
              <w:bottom w:val="single" w:sz="4" w:space="0" w:color="7F0506"/>
              <w:right w:val="nil"/>
            </w:tcBorders>
            <w:shd w:val="clear" w:color="000000" w:fill="E4CACA"/>
            <w:noWrap/>
            <w:vAlign w:val="bottom"/>
            <w:hideMark/>
          </w:tcPr>
          <w:p w14:paraId="3AA0209D"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single" w:sz="4" w:space="0" w:color="7F0506"/>
              <w:right w:val="nil"/>
            </w:tcBorders>
            <w:shd w:val="clear" w:color="000000" w:fill="E4CACA"/>
            <w:noWrap/>
            <w:vAlign w:val="bottom"/>
            <w:hideMark/>
          </w:tcPr>
          <w:p w14:paraId="2C0FFBDB"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 xml:space="preserve">AI system performs a critical function independent from its sector </w:t>
            </w:r>
          </w:p>
        </w:tc>
        <w:tc>
          <w:tcPr>
            <w:tcW w:w="1058" w:type="dxa"/>
            <w:tcBorders>
              <w:top w:val="nil"/>
              <w:left w:val="nil"/>
              <w:bottom w:val="single" w:sz="4" w:space="0" w:color="7F0506"/>
              <w:right w:val="nil"/>
            </w:tcBorders>
            <w:shd w:val="clear" w:color="000000" w:fill="FF0000"/>
            <w:noWrap/>
            <w:vAlign w:val="bottom"/>
            <w:hideMark/>
          </w:tcPr>
          <w:p w14:paraId="7C3DCBB5"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single" w:sz="4" w:space="0" w:color="7F0506"/>
              <w:right w:val="single" w:sz="4" w:space="0" w:color="7F0506"/>
            </w:tcBorders>
            <w:shd w:val="clear" w:color="000000" w:fill="000000"/>
            <w:noWrap/>
            <w:vAlign w:val="bottom"/>
            <w:hideMark/>
          </w:tcPr>
          <w:p w14:paraId="69BCE612" w14:textId="77777777" w:rsidR="00E3303E" w:rsidRPr="00E3303E" w:rsidRDefault="00E3303E" w:rsidP="00E3303E">
            <w:pPr>
              <w:spacing w:after="0"/>
              <w:jc w:val="center"/>
              <w:rPr>
                <w:rFonts w:ascii="Arial Narrow" w:eastAsia="Times New Roman" w:hAnsi="Arial Narrow" w:cs="Calibri"/>
                <w:b/>
                <w:bCs/>
                <w:color w:val="FFFFFF"/>
                <w:sz w:val="18"/>
                <w:szCs w:val="18"/>
                <w:lang w:eastAsia="en-GB"/>
              </w:rPr>
            </w:pPr>
            <w:r w:rsidRPr="00E3303E">
              <w:rPr>
                <w:rFonts w:ascii="Arial Narrow" w:eastAsia="Times New Roman" w:hAnsi="Arial Narrow" w:cs="Calibri"/>
                <w:b/>
                <w:bCs/>
                <w:color w:val="FFFFFF"/>
                <w:sz w:val="18"/>
                <w:szCs w:val="18"/>
                <w:lang w:eastAsia="en-GB"/>
              </w:rPr>
              <w:t>X</w:t>
            </w:r>
          </w:p>
        </w:tc>
      </w:tr>
      <w:tr w:rsidR="00E3303E" w:rsidRPr="00E3303E" w14:paraId="1FACCCAC" w14:textId="77777777" w:rsidTr="00E3303E">
        <w:trPr>
          <w:trHeight w:val="225"/>
        </w:trPr>
        <w:tc>
          <w:tcPr>
            <w:tcW w:w="7008" w:type="dxa"/>
            <w:gridSpan w:val="2"/>
            <w:tcBorders>
              <w:top w:val="single" w:sz="4" w:space="0" w:color="7F0506"/>
              <w:left w:val="single" w:sz="4" w:space="0" w:color="7F0506"/>
              <w:bottom w:val="nil"/>
              <w:right w:val="nil"/>
            </w:tcBorders>
            <w:shd w:val="clear" w:color="000000" w:fill="E4CACA"/>
            <w:noWrap/>
            <w:vAlign w:val="bottom"/>
            <w:hideMark/>
          </w:tcPr>
          <w:p w14:paraId="59AC8797"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Breadth of deployment</w:t>
            </w:r>
          </w:p>
        </w:tc>
        <w:tc>
          <w:tcPr>
            <w:tcW w:w="1058" w:type="dxa"/>
            <w:tcBorders>
              <w:top w:val="nil"/>
              <w:left w:val="nil"/>
              <w:bottom w:val="nil"/>
              <w:right w:val="nil"/>
            </w:tcBorders>
            <w:shd w:val="clear" w:color="000000" w:fill="E4CACA"/>
            <w:noWrap/>
            <w:vAlign w:val="bottom"/>
            <w:hideMark/>
          </w:tcPr>
          <w:p w14:paraId="4ADA956E" w14:textId="77777777" w:rsidR="00E3303E" w:rsidRPr="00E3303E" w:rsidRDefault="00E3303E" w:rsidP="00E3303E">
            <w:pPr>
              <w:spacing w:after="0"/>
              <w:jc w:val="center"/>
              <w:rPr>
                <w:rFonts w:ascii="Arial Narrow" w:eastAsia="Times New Roman" w:hAnsi="Arial Narrow" w:cs="Calibri"/>
                <w:color w:val="000000"/>
                <w:sz w:val="18"/>
                <w:szCs w:val="18"/>
                <w:lang w:eastAsia="en-GB"/>
              </w:rPr>
            </w:pPr>
            <w:r w:rsidRPr="00E3303E">
              <w:rPr>
                <w:rFonts w:ascii="Arial Narrow" w:eastAsia="Times New Roman" w:hAnsi="Arial Narrow" w:cs="Calibri"/>
                <w:color w:val="000000"/>
                <w:sz w:val="18"/>
                <w:szCs w:val="18"/>
                <w:lang w:eastAsia="en-GB"/>
              </w:rPr>
              <w:t> </w:t>
            </w:r>
          </w:p>
        </w:tc>
        <w:tc>
          <w:tcPr>
            <w:tcW w:w="694" w:type="dxa"/>
            <w:tcBorders>
              <w:top w:val="nil"/>
              <w:left w:val="nil"/>
              <w:bottom w:val="nil"/>
              <w:right w:val="single" w:sz="4" w:space="0" w:color="7F0506"/>
            </w:tcBorders>
            <w:shd w:val="clear" w:color="000000" w:fill="E4CACA"/>
            <w:noWrap/>
            <w:vAlign w:val="bottom"/>
            <w:hideMark/>
          </w:tcPr>
          <w:p w14:paraId="3EA3742E"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5AFAECDC" w14:textId="77777777" w:rsidTr="00E3303E">
        <w:trPr>
          <w:trHeight w:val="225"/>
        </w:trPr>
        <w:tc>
          <w:tcPr>
            <w:tcW w:w="710" w:type="dxa"/>
            <w:tcBorders>
              <w:top w:val="nil"/>
              <w:left w:val="single" w:sz="4" w:space="0" w:color="7F0506"/>
              <w:bottom w:val="nil"/>
              <w:right w:val="nil"/>
            </w:tcBorders>
            <w:shd w:val="clear" w:color="000000" w:fill="E4CACA"/>
            <w:noWrap/>
            <w:vAlign w:val="bottom"/>
            <w:hideMark/>
          </w:tcPr>
          <w:p w14:paraId="4334B2A8"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E4CACA"/>
            <w:noWrap/>
            <w:vAlign w:val="bottom"/>
            <w:hideMark/>
          </w:tcPr>
          <w:p w14:paraId="57B6BE82"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 xml:space="preserve">A pilot project </w:t>
            </w:r>
          </w:p>
        </w:tc>
        <w:tc>
          <w:tcPr>
            <w:tcW w:w="1058" w:type="dxa"/>
            <w:tcBorders>
              <w:top w:val="nil"/>
              <w:left w:val="nil"/>
              <w:bottom w:val="nil"/>
              <w:right w:val="nil"/>
            </w:tcBorders>
            <w:shd w:val="clear" w:color="000000" w:fill="00B050"/>
            <w:noWrap/>
            <w:vAlign w:val="bottom"/>
            <w:hideMark/>
          </w:tcPr>
          <w:p w14:paraId="18B75526" w14:textId="77777777" w:rsidR="00E3303E" w:rsidRPr="00E3303E" w:rsidRDefault="00E3303E" w:rsidP="00E3303E">
            <w:pPr>
              <w:spacing w:after="0"/>
              <w:jc w:val="center"/>
              <w:rPr>
                <w:rFonts w:ascii="Wingdings" w:eastAsia="Times New Roman" w:hAnsi="Wingdings" w:cs="Calibri"/>
                <w:sz w:val="18"/>
                <w:szCs w:val="18"/>
                <w:lang w:eastAsia="en-GB"/>
              </w:rPr>
            </w:pPr>
            <w:r w:rsidRPr="00E3303E">
              <w:rPr>
                <w:rFonts w:ascii="Wingdings" w:eastAsia="Times New Roman" w:hAnsi="Wingdings" w:cs="Calibri"/>
                <w:sz w:val="18"/>
                <w:szCs w:val="18"/>
                <w:lang w:eastAsia="en-GB"/>
              </w:rPr>
              <w:t></w:t>
            </w:r>
          </w:p>
        </w:tc>
        <w:tc>
          <w:tcPr>
            <w:tcW w:w="694" w:type="dxa"/>
            <w:tcBorders>
              <w:top w:val="nil"/>
              <w:left w:val="nil"/>
              <w:bottom w:val="nil"/>
              <w:right w:val="single" w:sz="4" w:space="0" w:color="7F0506"/>
            </w:tcBorders>
            <w:shd w:val="clear" w:color="000000" w:fill="E4CACA"/>
            <w:noWrap/>
            <w:vAlign w:val="bottom"/>
            <w:hideMark/>
          </w:tcPr>
          <w:p w14:paraId="4C4A5710"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0DBE87E1" w14:textId="77777777" w:rsidTr="00E3303E">
        <w:trPr>
          <w:trHeight w:val="225"/>
        </w:trPr>
        <w:tc>
          <w:tcPr>
            <w:tcW w:w="710" w:type="dxa"/>
            <w:tcBorders>
              <w:top w:val="nil"/>
              <w:left w:val="single" w:sz="4" w:space="0" w:color="7F0506"/>
              <w:bottom w:val="nil"/>
              <w:right w:val="nil"/>
            </w:tcBorders>
            <w:shd w:val="clear" w:color="000000" w:fill="E4CACA"/>
            <w:noWrap/>
            <w:vAlign w:val="bottom"/>
            <w:hideMark/>
          </w:tcPr>
          <w:p w14:paraId="675D8AE9"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E4CACA"/>
            <w:noWrap/>
            <w:vAlign w:val="bottom"/>
            <w:hideMark/>
          </w:tcPr>
          <w:p w14:paraId="0AA7086E"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 xml:space="preserve">Narrow deployment (e.g. one company in one country) </w:t>
            </w:r>
          </w:p>
        </w:tc>
        <w:tc>
          <w:tcPr>
            <w:tcW w:w="1058" w:type="dxa"/>
            <w:tcBorders>
              <w:top w:val="nil"/>
              <w:left w:val="nil"/>
              <w:bottom w:val="single" w:sz="4" w:space="0" w:color="7F0506"/>
              <w:right w:val="nil"/>
            </w:tcBorders>
            <w:shd w:val="clear" w:color="000000" w:fill="E4CACA"/>
            <w:noWrap/>
            <w:vAlign w:val="center"/>
            <w:hideMark/>
          </w:tcPr>
          <w:p w14:paraId="44FB1A22" w14:textId="77777777" w:rsidR="00E3303E" w:rsidRPr="00E3303E" w:rsidRDefault="00E3303E" w:rsidP="00E3303E">
            <w:pPr>
              <w:spacing w:after="0"/>
              <w:jc w:val="center"/>
              <w:rPr>
                <w:rFonts w:ascii="Segoe UI" w:eastAsia="Times New Roman" w:hAnsi="Segoe UI" w:cs="Segoe UI"/>
                <w:color w:val="000000"/>
                <w:sz w:val="18"/>
                <w:szCs w:val="18"/>
                <w:lang w:eastAsia="en-GB"/>
              </w:rPr>
            </w:pPr>
            <w:r w:rsidRPr="00E3303E">
              <w:rPr>
                <w:rFonts w:ascii="Wingdings" w:eastAsia="Times New Roman" w:hAnsi="Wingdings" w:cs="Segoe UI"/>
                <w:color w:val="000000"/>
                <w:sz w:val="18"/>
                <w:szCs w:val="18"/>
                <w:lang w:eastAsia="en-GB"/>
              </w:rPr>
              <w:t></w:t>
            </w:r>
            <w:r w:rsidRPr="00E3303E">
              <w:rPr>
                <w:rFonts w:ascii="Arial" w:eastAsia="Times New Roman" w:hAnsi="Arial" w:cs="Arial"/>
                <w:color w:val="000000"/>
                <w:sz w:val="18"/>
                <w:szCs w:val="18"/>
                <w:lang w:eastAsia="en-GB"/>
              </w:rPr>
              <w:t xml:space="preserve"> or </w:t>
            </w:r>
            <w:r w:rsidRPr="00E3303E">
              <w:rPr>
                <w:rFonts w:ascii="Wingdings" w:eastAsia="Times New Roman" w:hAnsi="Wingdings" w:cs="Segoe UI"/>
                <w:color w:val="000000"/>
                <w:sz w:val="18"/>
                <w:szCs w:val="18"/>
                <w:lang w:eastAsia="en-GB"/>
              </w:rPr>
              <w:t></w:t>
            </w:r>
          </w:p>
        </w:tc>
        <w:tc>
          <w:tcPr>
            <w:tcW w:w="694" w:type="dxa"/>
            <w:tcBorders>
              <w:top w:val="nil"/>
              <w:left w:val="nil"/>
              <w:bottom w:val="nil"/>
              <w:right w:val="single" w:sz="4" w:space="0" w:color="7F0506"/>
            </w:tcBorders>
            <w:shd w:val="clear" w:color="000000" w:fill="E4CACA"/>
            <w:noWrap/>
            <w:vAlign w:val="bottom"/>
            <w:hideMark/>
          </w:tcPr>
          <w:p w14:paraId="702670B3"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3B99D232" w14:textId="77777777" w:rsidTr="00E3303E">
        <w:trPr>
          <w:trHeight w:val="225"/>
        </w:trPr>
        <w:tc>
          <w:tcPr>
            <w:tcW w:w="710" w:type="dxa"/>
            <w:tcBorders>
              <w:top w:val="nil"/>
              <w:left w:val="single" w:sz="4" w:space="0" w:color="7F0506"/>
              <w:bottom w:val="nil"/>
              <w:right w:val="nil"/>
            </w:tcBorders>
            <w:shd w:val="clear" w:color="000000" w:fill="E4CACA"/>
            <w:noWrap/>
            <w:vAlign w:val="bottom"/>
            <w:hideMark/>
          </w:tcPr>
          <w:p w14:paraId="616F7829"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E4CACA"/>
            <w:noWrap/>
            <w:vAlign w:val="bottom"/>
            <w:hideMark/>
          </w:tcPr>
          <w:p w14:paraId="0C61AA4B"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 xml:space="preserve">Broad deployment (e.g. one sector) </w:t>
            </w:r>
          </w:p>
        </w:tc>
        <w:tc>
          <w:tcPr>
            <w:tcW w:w="1058" w:type="dxa"/>
            <w:tcBorders>
              <w:top w:val="nil"/>
              <w:left w:val="nil"/>
              <w:bottom w:val="nil"/>
              <w:right w:val="nil"/>
            </w:tcBorders>
            <w:shd w:val="clear" w:color="000000" w:fill="FF0000"/>
            <w:noWrap/>
            <w:vAlign w:val="bottom"/>
            <w:hideMark/>
          </w:tcPr>
          <w:p w14:paraId="19CEBA38"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nil"/>
              <w:right w:val="single" w:sz="4" w:space="0" w:color="7F0506"/>
            </w:tcBorders>
            <w:shd w:val="clear" w:color="000000" w:fill="E4CACA"/>
            <w:noWrap/>
            <w:vAlign w:val="bottom"/>
            <w:hideMark/>
          </w:tcPr>
          <w:p w14:paraId="2ACAA7F3"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10B139A3" w14:textId="77777777" w:rsidTr="00E3303E">
        <w:trPr>
          <w:trHeight w:val="225"/>
        </w:trPr>
        <w:tc>
          <w:tcPr>
            <w:tcW w:w="710" w:type="dxa"/>
            <w:tcBorders>
              <w:top w:val="nil"/>
              <w:left w:val="single" w:sz="4" w:space="0" w:color="7F0506"/>
              <w:bottom w:val="single" w:sz="4" w:space="0" w:color="7F0506"/>
              <w:right w:val="nil"/>
            </w:tcBorders>
            <w:shd w:val="clear" w:color="000000" w:fill="E4CACA"/>
            <w:noWrap/>
            <w:vAlign w:val="bottom"/>
            <w:hideMark/>
          </w:tcPr>
          <w:p w14:paraId="1721957E"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single" w:sz="4" w:space="0" w:color="7F0506"/>
              <w:right w:val="nil"/>
            </w:tcBorders>
            <w:shd w:val="clear" w:color="000000" w:fill="E4CACA"/>
            <w:noWrap/>
            <w:vAlign w:val="bottom"/>
            <w:hideMark/>
          </w:tcPr>
          <w:p w14:paraId="7E70C7A1"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Widespread deployment (e.g. across countries and sectors</w:t>
            </w:r>
          </w:p>
        </w:tc>
        <w:tc>
          <w:tcPr>
            <w:tcW w:w="1058" w:type="dxa"/>
            <w:tcBorders>
              <w:top w:val="nil"/>
              <w:left w:val="nil"/>
              <w:bottom w:val="single" w:sz="4" w:space="0" w:color="7F0506"/>
              <w:right w:val="nil"/>
            </w:tcBorders>
            <w:shd w:val="clear" w:color="000000" w:fill="FF0000"/>
            <w:noWrap/>
            <w:vAlign w:val="bottom"/>
            <w:hideMark/>
          </w:tcPr>
          <w:p w14:paraId="47A768EB"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single" w:sz="4" w:space="0" w:color="7F0506"/>
              <w:right w:val="single" w:sz="4" w:space="0" w:color="7F0506"/>
            </w:tcBorders>
            <w:shd w:val="clear" w:color="000000" w:fill="E4CACA"/>
            <w:noWrap/>
            <w:vAlign w:val="bottom"/>
            <w:hideMark/>
          </w:tcPr>
          <w:p w14:paraId="7C70DBE7"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7F0C7CD9" w14:textId="77777777" w:rsidTr="00E3303E">
        <w:trPr>
          <w:trHeight w:val="225"/>
        </w:trPr>
        <w:tc>
          <w:tcPr>
            <w:tcW w:w="7008" w:type="dxa"/>
            <w:gridSpan w:val="2"/>
            <w:tcBorders>
              <w:top w:val="single" w:sz="4" w:space="0" w:color="7F0506"/>
              <w:left w:val="single" w:sz="4" w:space="0" w:color="7F0506"/>
              <w:bottom w:val="nil"/>
              <w:right w:val="nil"/>
            </w:tcBorders>
            <w:shd w:val="clear" w:color="000000" w:fill="E4CACA"/>
            <w:noWrap/>
            <w:vAlign w:val="bottom"/>
            <w:hideMark/>
          </w:tcPr>
          <w:p w14:paraId="79FCDA7C"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AI system maturity</w:t>
            </w:r>
          </w:p>
        </w:tc>
        <w:tc>
          <w:tcPr>
            <w:tcW w:w="1058" w:type="dxa"/>
            <w:tcBorders>
              <w:top w:val="nil"/>
              <w:left w:val="nil"/>
              <w:bottom w:val="nil"/>
              <w:right w:val="nil"/>
            </w:tcBorders>
            <w:shd w:val="clear" w:color="000000" w:fill="E4CACA"/>
            <w:noWrap/>
            <w:vAlign w:val="bottom"/>
            <w:hideMark/>
          </w:tcPr>
          <w:p w14:paraId="7456B0B1" w14:textId="77777777" w:rsidR="00E3303E" w:rsidRPr="00E3303E" w:rsidRDefault="00E3303E" w:rsidP="00E3303E">
            <w:pPr>
              <w:spacing w:after="0"/>
              <w:jc w:val="center"/>
              <w:rPr>
                <w:rFonts w:ascii="Arial Narrow" w:eastAsia="Times New Roman" w:hAnsi="Arial Narrow" w:cs="Calibri"/>
                <w:color w:val="000000"/>
                <w:sz w:val="18"/>
                <w:szCs w:val="18"/>
                <w:lang w:eastAsia="en-GB"/>
              </w:rPr>
            </w:pPr>
            <w:r w:rsidRPr="00E3303E">
              <w:rPr>
                <w:rFonts w:ascii="Arial Narrow" w:eastAsia="Times New Roman" w:hAnsi="Arial Narrow" w:cs="Calibri"/>
                <w:color w:val="000000"/>
                <w:sz w:val="18"/>
                <w:szCs w:val="18"/>
                <w:lang w:eastAsia="en-GB"/>
              </w:rPr>
              <w:t> </w:t>
            </w:r>
          </w:p>
        </w:tc>
        <w:tc>
          <w:tcPr>
            <w:tcW w:w="694" w:type="dxa"/>
            <w:tcBorders>
              <w:top w:val="nil"/>
              <w:left w:val="nil"/>
              <w:bottom w:val="nil"/>
              <w:right w:val="single" w:sz="4" w:space="0" w:color="7F0506"/>
            </w:tcBorders>
            <w:shd w:val="clear" w:color="000000" w:fill="E4CACA"/>
            <w:noWrap/>
            <w:vAlign w:val="bottom"/>
            <w:hideMark/>
          </w:tcPr>
          <w:p w14:paraId="3CC57B00"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1045576D" w14:textId="77777777" w:rsidTr="00E3303E">
        <w:trPr>
          <w:trHeight w:val="225"/>
        </w:trPr>
        <w:tc>
          <w:tcPr>
            <w:tcW w:w="710" w:type="dxa"/>
            <w:tcBorders>
              <w:top w:val="nil"/>
              <w:left w:val="single" w:sz="4" w:space="0" w:color="7F0506"/>
              <w:bottom w:val="nil"/>
              <w:right w:val="nil"/>
            </w:tcBorders>
            <w:shd w:val="clear" w:color="000000" w:fill="E4CACA"/>
            <w:noWrap/>
            <w:vAlign w:val="bottom"/>
            <w:hideMark/>
          </w:tcPr>
          <w:p w14:paraId="1D1E8679"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E4CACA"/>
            <w:noWrap/>
            <w:vAlign w:val="bottom"/>
            <w:hideMark/>
          </w:tcPr>
          <w:p w14:paraId="37198A54"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TRL 1 to 3</w:t>
            </w:r>
          </w:p>
        </w:tc>
        <w:tc>
          <w:tcPr>
            <w:tcW w:w="1058" w:type="dxa"/>
            <w:tcBorders>
              <w:top w:val="nil"/>
              <w:left w:val="nil"/>
              <w:bottom w:val="nil"/>
              <w:right w:val="nil"/>
            </w:tcBorders>
            <w:shd w:val="clear" w:color="000000" w:fill="FF0000"/>
            <w:noWrap/>
            <w:vAlign w:val="bottom"/>
            <w:hideMark/>
          </w:tcPr>
          <w:p w14:paraId="69DC7F19"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nil"/>
              <w:right w:val="single" w:sz="4" w:space="0" w:color="7F0506"/>
            </w:tcBorders>
            <w:shd w:val="clear" w:color="000000" w:fill="E4CACA"/>
            <w:noWrap/>
            <w:vAlign w:val="bottom"/>
            <w:hideMark/>
          </w:tcPr>
          <w:p w14:paraId="4B04BFF8"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7FF5AAA1" w14:textId="77777777" w:rsidTr="00E3303E">
        <w:trPr>
          <w:trHeight w:val="225"/>
        </w:trPr>
        <w:tc>
          <w:tcPr>
            <w:tcW w:w="710" w:type="dxa"/>
            <w:tcBorders>
              <w:top w:val="nil"/>
              <w:left w:val="single" w:sz="4" w:space="0" w:color="7F0506"/>
              <w:bottom w:val="nil"/>
              <w:right w:val="nil"/>
            </w:tcBorders>
            <w:shd w:val="clear" w:color="000000" w:fill="E4CACA"/>
            <w:noWrap/>
            <w:vAlign w:val="bottom"/>
            <w:hideMark/>
          </w:tcPr>
          <w:p w14:paraId="4F37AB44"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E4CACA"/>
            <w:noWrap/>
            <w:vAlign w:val="bottom"/>
            <w:hideMark/>
          </w:tcPr>
          <w:p w14:paraId="25B23229"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TRL 4 to 7</w:t>
            </w:r>
          </w:p>
        </w:tc>
        <w:tc>
          <w:tcPr>
            <w:tcW w:w="1058" w:type="dxa"/>
            <w:tcBorders>
              <w:top w:val="nil"/>
              <w:left w:val="nil"/>
              <w:bottom w:val="nil"/>
              <w:right w:val="nil"/>
            </w:tcBorders>
            <w:shd w:val="clear" w:color="000000" w:fill="E4CACA"/>
            <w:noWrap/>
            <w:vAlign w:val="center"/>
            <w:hideMark/>
          </w:tcPr>
          <w:p w14:paraId="403B1C4C" w14:textId="77777777" w:rsidR="00E3303E" w:rsidRPr="00E3303E" w:rsidRDefault="00E3303E" w:rsidP="00E3303E">
            <w:pPr>
              <w:spacing w:after="0"/>
              <w:jc w:val="center"/>
              <w:rPr>
                <w:rFonts w:ascii="Segoe UI" w:eastAsia="Times New Roman" w:hAnsi="Segoe UI" w:cs="Segoe UI"/>
                <w:color w:val="000000"/>
                <w:sz w:val="18"/>
                <w:szCs w:val="18"/>
                <w:lang w:eastAsia="en-GB"/>
              </w:rPr>
            </w:pPr>
            <w:r w:rsidRPr="00E3303E">
              <w:rPr>
                <w:rFonts w:ascii="Wingdings" w:eastAsia="Times New Roman" w:hAnsi="Wingdings" w:cs="Segoe UI"/>
                <w:color w:val="000000"/>
                <w:sz w:val="18"/>
                <w:szCs w:val="18"/>
                <w:lang w:eastAsia="en-GB"/>
              </w:rPr>
              <w:t></w:t>
            </w:r>
            <w:r w:rsidRPr="00E3303E">
              <w:rPr>
                <w:rFonts w:ascii="Arial" w:eastAsia="Times New Roman" w:hAnsi="Arial" w:cs="Arial"/>
                <w:color w:val="000000"/>
                <w:sz w:val="18"/>
                <w:szCs w:val="18"/>
                <w:lang w:eastAsia="en-GB"/>
              </w:rPr>
              <w:t xml:space="preserve"> or </w:t>
            </w:r>
            <w:r w:rsidRPr="00E3303E">
              <w:rPr>
                <w:rFonts w:ascii="Wingdings" w:eastAsia="Times New Roman" w:hAnsi="Wingdings" w:cs="Segoe UI"/>
                <w:color w:val="000000"/>
                <w:sz w:val="18"/>
                <w:szCs w:val="18"/>
                <w:lang w:eastAsia="en-GB"/>
              </w:rPr>
              <w:t></w:t>
            </w:r>
          </w:p>
        </w:tc>
        <w:tc>
          <w:tcPr>
            <w:tcW w:w="694" w:type="dxa"/>
            <w:tcBorders>
              <w:top w:val="nil"/>
              <w:left w:val="nil"/>
              <w:bottom w:val="nil"/>
              <w:right w:val="single" w:sz="4" w:space="0" w:color="7F0506"/>
            </w:tcBorders>
            <w:shd w:val="clear" w:color="000000" w:fill="E4CACA"/>
            <w:noWrap/>
            <w:vAlign w:val="bottom"/>
            <w:hideMark/>
          </w:tcPr>
          <w:p w14:paraId="36B95B70"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34CB0800" w14:textId="77777777" w:rsidTr="00E3303E">
        <w:trPr>
          <w:trHeight w:val="225"/>
        </w:trPr>
        <w:tc>
          <w:tcPr>
            <w:tcW w:w="710" w:type="dxa"/>
            <w:tcBorders>
              <w:top w:val="nil"/>
              <w:left w:val="single" w:sz="4" w:space="0" w:color="7F0506"/>
              <w:bottom w:val="single" w:sz="4" w:space="0" w:color="7F0506"/>
              <w:right w:val="nil"/>
            </w:tcBorders>
            <w:shd w:val="clear" w:color="000000" w:fill="E4CACA"/>
            <w:noWrap/>
            <w:vAlign w:val="bottom"/>
            <w:hideMark/>
          </w:tcPr>
          <w:p w14:paraId="0E9FE59E"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single" w:sz="4" w:space="0" w:color="7F0506"/>
              <w:right w:val="nil"/>
            </w:tcBorders>
            <w:shd w:val="clear" w:color="000000" w:fill="E4CACA"/>
            <w:noWrap/>
            <w:vAlign w:val="bottom"/>
            <w:hideMark/>
          </w:tcPr>
          <w:p w14:paraId="27388D15"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TRL 8 to 9</w:t>
            </w:r>
          </w:p>
        </w:tc>
        <w:tc>
          <w:tcPr>
            <w:tcW w:w="1058" w:type="dxa"/>
            <w:tcBorders>
              <w:top w:val="nil"/>
              <w:left w:val="nil"/>
              <w:bottom w:val="single" w:sz="4" w:space="0" w:color="7F0506"/>
              <w:right w:val="nil"/>
            </w:tcBorders>
            <w:shd w:val="clear" w:color="000000" w:fill="00B050"/>
            <w:noWrap/>
            <w:vAlign w:val="bottom"/>
            <w:hideMark/>
          </w:tcPr>
          <w:p w14:paraId="3F891853" w14:textId="77777777" w:rsidR="00E3303E" w:rsidRPr="00E3303E" w:rsidRDefault="00E3303E" w:rsidP="00E3303E">
            <w:pPr>
              <w:spacing w:after="0"/>
              <w:jc w:val="center"/>
              <w:rPr>
                <w:rFonts w:ascii="Wingdings" w:eastAsia="Times New Roman" w:hAnsi="Wingdings" w:cs="Calibri"/>
                <w:sz w:val="18"/>
                <w:szCs w:val="18"/>
                <w:lang w:eastAsia="en-GB"/>
              </w:rPr>
            </w:pPr>
            <w:r w:rsidRPr="00E3303E">
              <w:rPr>
                <w:rFonts w:ascii="Wingdings" w:eastAsia="Times New Roman" w:hAnsi="Wingdings" w:cs="Calibri"/>
                <w:sz w:val="18"/>
                <w:szCs w:val="18"/>
                <w:lang w:eastAsia="en-GB"/>
              </w:rPr>
              <w:t></w:t>
            </w:r>
          </w:p>
        </w:tc>
        <w:tc>
          <w:tcPr>
            <w:tcW w:w="694" w:type="dxa"/>
            <w:tcBorders>
              <w:top w:val="nil"/>
              <w:left w:val="nil"/>
              <w:bottom w:val="single" w:sz="4" w:space="0" w:color="7F0506"/>
              <w:right w:val="single" w:sz="4" w:space="0" w:color="7F0506"/>
            </w:tcBorders>
            <w:shd w:val="clear" w:color="000000" w:fill="E4CACA"/>
            <w:noWrap/>
            <w:vAlign w:val="bottom"/>
            <w:hideMark/>
          </w:tcPr>
          <w:p w14:paraId="0976FCC0"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12B2C972" w14:textId="77777777" w:rsidTr="00E3303E">
        <w:trPr>
          <w:trHeight w:val="225"/>
        </w:trPr>
        <w:tc>
          <w:tcPr>
            <w:tcW w:w="7008" w:type="dxa"/>
            <w:gridSpan w:val="2"/>
            <w:tcBorders>
              <w:top w:val="single" w:sz="4" w:space="0" w:color="7F0506"/>
              <w:left w:val="single" w:sz="4" w:space="0" w:color="7F0506"/>
              <w:bottom w:val="nil"/>
              <w:right w:val="nil"/>
            </w:tcBorders>
            <w:shd w:val="clear" w:color="000000" w:fill="E4CACA"/>
            <w:noWrap/>
            <w:vAlign w:val="bottom"/>
            <w:hideMark/>
          </w:tcPr>
          <w:p w14:paraId="6BFEAEF4"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Users of AI system</w:t>
            </w:r>
          </w:p>
        </w:tc>
        <w:tc>
          <w:tcPr>
            <w:tcW w:w="1058" w:type="dxa"/>
            <w:tcBorders>
              <w:top w:val="nil"/>
              <w:left w:val="nil"/>
              <w:bottom w:val="nil"/>
              <w:right w:val="nil"/>
            </w:tcBorders>
            <w:shd w:val="clear" w:color="000000" w:fill="E4CACA"/>
            <w:noWrap/>
            <w:vAlign w:val="bottom"/>
            <w:hideMark/>
          </w:tcPr>
          <w:p w14:paraId="248AC75F" w14:textId="77777777" w:rsidR="00E3303E" w:rsidRPr="00E3303E" w:rsidRDefault="00E3303E" w:rsidP="00E3303E">
            <w:pPr>
              <w:spacing w:after="0"/>
              <w:jc w:val="center"/>
              <w:rPr>
                <w:rFonts w:ascii="Arial Narrow" w:eastAsia="Times New Roman" w:hAnsi="Arial Narrow" w:cs="Calibri"/>
                <w:color w:val="000000"/>
                <w:sz w:val="18"/>
                <w:szCs w:val="18"/>
                <w:lang w:eastAsia="en-GB"/>
              </w:rPr>
            </w:pPr>
            <w:r w:rsidRPr="00E3303E">
              <w:rPr>
                <w:rFonts w:ascii="Arial Narrow" w:eastAsia="Times New Roman" w:hAnsi="Arial Narrow" w:cs="Calibri"/>
                <w:color w:val="000000"/>
                <w:sz w:val="18"/>
                <w:szCs w:val="18"/>
                <w:lang w:eastAsia="en-GB"/>
              </w:rPr>
              <w:t> </w:t>
            </w:r>
          </w:p>
        </w:tc>
        <w:tc>
          <w:tcPr>
            <w:tcW w:w="694" w:type="dxa"/>
            <w:tcBorders>
              <w:top w:val="nil"/>
              <w:left w:val="nil"/>
              <w:bottom w:val="nil"/>
              <w:right w:val="single" w:sz="4" w:space="0" w:color="7F0506"/>
            </w:tcBorders>
            <w:shd w:val="clear" w:color="000000" w:fill="E4CACA"/>
            <w:noWrap/>
            <w:vAlign w:val="bottom"/>
            <w:hideMark/>
          </w:tcPr>
          <w:p w14:paraId="7B0F3D62"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1E14E291" w14:textId="77777777" w:rsidTr="00E3303E">
        <w:trPr>
          <w:trHeight w:val="225"/>
        </w:trPr>
        <w:tc>
          <w:tcPr>
            <w:tcW w:w="710" w:type="dxa"/>
            <w:tcBorders>
              <w:top w:val="nil"/>
              <w:left w:val="single" w:sz="4" w:space="0" w:color="7F0506"/>
              <w:bottom w:val="nil"/>
              <w:right w:val="nil"/>
            </w:tcBorders>
            <w:shd w:val="clear" w:color="000000" w:fill="E4CACA"/>
            <w:noWrap/>
            <w:vAlign w:val="bottom"/>
            <w:hideMark/>
          </w:tcPr>
          <w:p w14:paraId="6FE6E32B"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E4CACA"/>
            <w:noWrap/>
            <w:vAlign w:val="bottom"/>
            <w:hideMark/>
          </w:tcPr>
          <w:p w14:paraId="07A5D0C6"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Amateur</w:t>
            </w:r>
          </w:p>
        </w:tc>
        <w:tc>
          <w:tcPr>
            <w:tcW w:w="1058" w:type="dxa"/>
            <w:tcBorders>
              <w:top w:val="nil"/>
              <w:left w:val="nil"/>
              <w:bottom w:val="nil"/>
              <w:right w:val="nil"/>
            </w:tcBorders>
            <w:shd w:val="clear" w:color="000000" w:fill="FF0000"/>
            <w:noWrap/>
            <w:vAlign w:val="bottom"/>
            <w:hideMark/>
          </w:tcPr>
          <w:p w14:paraId="7F4701FC"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nil"/>
              <w:right w:val="single" w:sz="4" w:space="0" w:color="7F0506"/>
            </w:tcBorders>
            <w:shd w:val="clear" w:color="000000" w:fill="E4CACA"/>
            <w:noWrap/>
            <w:vAlign w:val="bottom"/>
            <w:hideMark/>
          </w:tcPr>
          <w:p w14:paraId="62241A61"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529EF3AE" w14:textId="77777777" w:rsidTr="00E3303E">
        <w:trPr>
          <w:trHeight w:val="225"/>
        </w:trPr>
        <w:tc>
          <w:tcPr>
            <w:tcW w:w="710" w:type="dxa"/>
            <w:tcBorders>
              <w:top w:val="nil"/>
              <w:left w:val="single" w:sz="4" w:space="0" w:color="7F0506"/>
              <w:bottom w:val="nil"/>
              <w:right w:val="nil"/>
            </w:tcBorders>
            <w:shd w:val="clear" w:color="000000" w:fill="E4CACA"/>
            <w:noWrap/>
            <w:vAlign w:val="bottom"/>
            <w:hideMark/>
          </w:tcPr>
          <w:p w14:paraId="22449AA9"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E4CACA"/>
            <w:noWrap/>
            <w:vAlign w:val="bottom"/>
            <w:hideMark/>
          </w:tcPr>
          <w:p w14:paraId="3CEE11E6"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Practitioner who is not an AI expert</w:t>
            </w:r>
          </w:p>
        </w:tc>
        <w:tc>
          <w:tcPr>
            <w:tcW w:w="1058" w:type="dxa"/>
            <w:tcBorders>
              <w:top w:val="nil"/>
              <w:left w:val="nil"/>
              <w:bottom w:val="nil"/>
              <w:right w:val="nil"/>
            </w:tcBorders>
            <w:shd w:val="clear" w:color="000000" w:fill="E4CACA"/>
            <w:noWrap/>
            <w:vAlign w:val="center"/>
            <w:hideMark/>
          </w:tcPr>
          <w:p w14:paraId="1431697E" w14:textId="77777777" w:rsidR="00E3303E" w:rsidRPr="00E3303E" w:rsidRDefault="00E3303E" w:rsidP="00E3303E">
            <w:pPr>
              <w:spacing w:after="0"/>
              <w:jc w:val="center"/>
              <w:rPr>
                <w:rFonts w:ascii="Segoe UI" w:eastAsia="Times New Roman" w:hAnsi="Segoe UI" w:cs="Segoe UI"/>
                <w:color w:val="000000"/>
                <w:sz w:val="18"/>
                <w:szCs w:val="18"/>
                <w:lang w:eastAsia="en-GB"/>
              </w:rPr>
            </w:pPr>
            <w:r w:rsidRPr="00E3303E">
              <w:rPr>
                <w:rFonts w:ascii="Wingdings" w:eastAsia="Times New Roman" w:hAnsi="Wingdings" w:cs="Segoe UI"/>
                <w:color w:val="000000"/>
                <w:sz w:val="18"/>
                <w:szCs w:val="18"/>
                <w:lang w:eastAsia="en-GB"/>
              </w:rPr>
              <w:t></w:t>
            </w:r>
            <w:r w:rsidRPr="00E3303E">
              <w:rPr>
                <w:rFonts w:ascii="Arial" w:eastAsia="Times New Roman" w:hAnsi="Arial" w:cs="Arial"/>
                <w:color w:val="000000"/>
                <w:sz w:val="18"/>
                <w:szCs w:val="18"/>
                <w:lang w:eastAsia="en-GB"/>
              </w:rPr>
              <w:t xml:space="preserve"> or </w:t>
            </w:r>
            <w:r w:rsidRPr="00E3303E">
              <w:rPr>
                <w:rFonts w:ascii="Wingdings" w:eastAsia="Times New Roman" w:hAnsi="Wingdings" w:cs="Segoe UI"/>
                <w:color w:val="000000"/>
                <w:sz w:val="18"/>
                <w:szCs w:val="18"/>
                <w:lang w:eastAsia="en-GB"/>
              </w:rPr>
              <w:t></w:t>
            </w:r>
          </w:p>
        </w:tc>
        <w:tc>
          <w:tcPr>
            <w:tcW w:w="694" w:type="dxa"/>
            <w:tcBorders>
              <w:top w:val="nil"/>
              <w:left w:val="nil"/>
              <w:bottom w:val="nil"/>
              <w:right w:val="single" w:sz="4" w:space="0" w:color="7F0506"/>
            </w:tcBorders>
            <w:shd w:val="clear" w:color="000000" w:fill="E4CACA"/>
            <w:noWrap/>
            <w:vAlign w:val="bottom"/>
            <w:hideMark/>
          </w:tcPr>
          <w:p w14:paraId="46A8BE72"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596B4125" w14:textId="77777777" w:rsidTr="00E3303E">
        <w:trPr>
          <w:trHeight w:val="225"/>
        </w:trPr>
        <w:tc>
          <w:tcPr>
            <w:tcW w:w="710" w:type="dxa"/>
            <w:tcBorders>
              <w:top w:val="nil"/>
              <w:left w:val="single" w:sz="4" w:space="0" w:color="7F0506"/>
              <w:bottom w:val="single" w:sz="4" w:space="0" w:color="7F0506"/>
              <w:right w:val="nil"/>
            </w:tcBorders>
            <w:shd w:val="clear" w:color="000000" w:fill="E4CACA"/>
            <w:noWrap/>
            <w:vAlign w:val="bottom"/>
            <w:hideMark/>
          </w:tcPr>
          <w:p w14:paraId="36F73300"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single" w:sz="4" w:space="0" w:color="7F0506"/>
              <w:right w:val="nil"/>
            </w:tcBorders>
            <w:shd w:val="clear" w:color="000000" w:fill="E4CACA"/>
            <w:noWrap/>
            <w:vAlign w:val="bottom"/>
            <w:hideMark/>
          </w:tcPr>
          <w:p w14:paraId="446C6A35"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Practitioner who is an AI expert or system developer:</w:t>
            </w:r>
          </w:p>
        </w:tc>
        <w:tc>
          <w:tcPr>
            <w:tcW w:w="1058" w:type="dxa"/>
            <w:tcBorders>
              <w:top w:val="nil"/>
              <w:left w:val="nil"/>
              <w:bottom w:val="single" w:sz="4" w:space="0" w:color="7F0506"/>
              <w:right w:val="nil"/>
            </w:tcBorders>
            <w:shd w:val="clear" w:color="000000" w:fill="E4CACA"/>
            <w:noWrap/>
            <w:vAlign w:val="center"/>
            <w:hideMark/>
          </w:tcPr>
          <w:p w14:paraId="0E33399D" w14:textId="77777777" w:rsidR="00E3303E" w:rsidRPr="00E3303E" w:rsidRDefault="00E3303E" w:rsidP="00E3303E">
            <w:pPr>
              <w:spacing w:after="0"/>
              <w:jc w:val="center"/>
              <w:rPr>
                <w:rFonts w:ascii="Segoe UI" w:eastAsia="Times New Roman" w:hAnsi="Segoe UI" w:cs="Segoe UI"/>
                <w:color w:val="000000"/>
                <w:sz w:val="18"/>
                <w:szCs w:val="18"/>
                <w:lang w:eastAsia="en-GB"/>
              </w:rPr>
            </w:pPr>
            <w:r w:rsidRPr="00E3303E">
              <w:rPr>
                <w:rFonts w:ascii="Wingdings" w:eastAsia="Times New Roman" w:hAnsi="Wingdings" w:cs="Segoe UI"/>
                <w:color w:val="000000"/>
                <w:sz w:val="18"/>
                <w:szCs w:val="18"/>
                <w:lang w:eastAsia="en-GB"/>
              </w:rPr>
              <w:t></w:t>
            </w:r>
            <w:r w:rsidRPr="00E3303E">
              <w:rPr>
                <w:rFonts w:ascii="Arial" w:eastAsia="Times New Roman" w:hAnsi="Arial" w:cs="Arial"/>
                <w:color w:val="000000"/>
                <w:sz w:val="18"/>
                <w:szCs w:val="18"/>
                <w:lang w:eastAsia="en-GB"/>
              </w:rPr>
              <w:t xml:space="preserve"> or </w:t>
            </w:r>
            <w:r w:rsidRPr="00E3303E">
              <w:rPr>
                <w:rFonts w:ascii="Wingdings" w:eastAsia="Times New Roman" w:hAnsi="Wingdings" w:cs="Segoe UI"/>
                <w:color w:val="000000"/>
                <w:sz w:val="18"/>
                <w:szCs w:val="18"/>
                <w:lang w:eastAsia="en-GB"/>
              </w:rPr>
              <w:t></w:t>
            </w:r>
          </w:p>
        </w:tc>
        <w:tc>
          <w:tcPr>
            <w:tcW w:w="694" w:type="dxa"/>
            <w:tcBorders>
              <w:top w:val="nil"/>
              <w:left w:val="nil"/>
              <w:bottom w:val="single" w:sz="4" w:space="0" w:color="7F0506"/>
              <w:right w:val="single" w:sz="4" w:space="0" w:color="7F0506"/>
            </w:tcBorders>
            <w:shd w:val="clear" w:color="000000" w:fill="E4CACA"/>
            <w:noWrap/>
            <w:vAlign w:val="bottom"/>
            <w:hideMark/>
          </w:tcPr>
          <w:p w14:paraId="5E360504"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69DDFE6E" w14:textId="77777777" w:rsidTr="00E3303E">
        <w:trPr>
          <w:trHeight w:val="225"/>
        </w:trPr>
        <w:tc>
          <w:tcPr>
            <w:tcW w:w="7008" w:type="dxa"/>
            <w:gridSpan w:val="2"/>
            <w:tcBorders>
              <w:top w:val="single" w:sz="4" w:space="0" w:color="7F0506"/>
              <w:left w:val="single" w:sz="4" w:space="0" w:color="7F0506"/>
              <w:bottom w:val="single" w:sz="4" w:space="0" w:color="7F0506"/>
              <w:right w:val="nil"/>
            </w:tcBorders>
            <w:shd w:val="clear" w:color="000000" w:fill="E4CACA"/>
            <w:noWrap/>
            <w:vAlign w:val="bottom"/>
            <w:hideMark/>
          </w:tcPr>
          <w:p w14:paraId="02AF085B"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xml:space="preserve">AI system maturity </w:t>
            </w:r>
          </w:p>
        </w:tc>
        <w:tc>
          <w:tcPr>
            <w:tcW w:w="1058" w:type="dxa"/>
            <w:tcBorders>
              <w:top w:val="nil"/>
              <w:left w:val="nil"/>
              <w:bottom w:val="nil"/>
              <w:right w:val="nil"/>
            </w:tcBorders>
            <w:shd w:val="clear" w:color="000000" w:fill="E4CACA"/>
            <w:noWrap/>
            <w:vAlign w:val="center"/>
            <w:hideMark/>
          </w:tcPr>
          <w:p w14:paraId="0FE02B5B" w14:textId="77777777" w:rsidR="00E3303E" w:rsidRPr="00E3303E" w:rsidRDefault="00E3303E" w:rsidP="00E3303E">
            <w:pPr>
              <w:spacing w:after="0"/>
              <w:jc w:val="center"/>
              <w:rPr>
                <w:rFonts w:ascii="Segoe UI" w:eastAsia="Times New Roman" w:hAnsi="Segoe UI" w:cs="Segoe UI"/>
                <w:color w:val="000000"/>
                <w:sz w:val="18"/>
                <w:szCs w:val="18"/>
                <w:lang w:eastAsia="en-GB"/>
              </w:rPr>
            </w:pPr>
            <w:r w:rsidRPr="00E3303E">
              <w:rPr>
                <w:rFonts w:ascii="Wingdings" w:eastAsia="Times New Roman" w:hAnsi="Wingdings" w:cs="Segoe UI"/>
                <w:color w:val="000000"/>
                <w:sz w:val="18"/>
                <w:szCs w:val="18"/>
                <w:lang w:eastAsia="en-GB"/>
              </w:rPr>
              <w:t></w:t>
            </w:r>
            <w:r w:rsidRPr="00E3303E">
              <w:rPr>
                <w:rFonts w:ascii="Arial" w:eastAsia="Times New Roman" w:hAnsi="Arial" w:cs="Arial"/>
                <w:color w:val="000000"/>
                <w:sz w:val="18"/>
                <w:szCs w:val="18"/>
                <w:lang w:eastAsia="en-GB"/>
              </w:rPr>
              <w:t xml:space="preserve"> or </w:t>
            </w:r>
            <w:r w:rsidRPr="00E3303E">
              <w:rPr>
                <w:rFonts w:ascii="Wingdings" w:eastAsia="Times New Roman" w:hAnsi="Wingdings" w:cs="Segoe UI"/>
                <w:color w:val="000000"/>
                <w:sz w:val="18"/>
                <w:szCs w:val="18"/>
                <w:lang w:eastAsia="en-GB"/>
              </w:rPr>
              <w:t></w:t>
            </w:r>
          </w:p>
        </w:tc>
        <w:tc>
          <w:tcPr>
            <w:tcW w:w="694" w:type="dxa"/>
            <w:tcBorders>
              <w:top w:val="nil"/>
              <w:left w:val="nil"/>
              <w:bottom w:val="single" w:sz="4" w:space="0" w:color="7F0506"/>
              <w:right w:val="single" w:sz="4" w:space="0" w:color="7F0506"/>
            </w:tcBorders>
            <w:shd w:val="clear" w:color="000000" w:fill="E4CACA"/>
            <w:noWrap/>
            <w:vAlign w:val="bottom"/>
            <w:hideMark/>
          </w:tcPr>
          <w:p w14:paraId="25EC008E"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72D7925D" w14:textId="77777777" w:rsidTr="00E3303E">
        <w:trPr>
          <w:trHeight w:val="225"/>
        </w:trPr>
        <w:tc>
          <w:tcPr>
            <w:tcW w:w="7008" w:type="dxa"/>
            <w:gridSpan w:val="2"/>
            <w:tcBorders>
              <w:top w:val="single" w:sz="4" w:space="0" w:color="7F0506"/>
              <w:left w:val="single" w:sz="4" w:space="0" w:color="7F0506"/>
              <w:bottom w:val="nil"/>
              <w:right w:val="nil"/>
            </w:tcBorders>
            <w:shd w:val="clear" w:color="000000" w:fill="E4CACA"/>
            <w:noWrap/>
            <w:vAlign w:val="bottom"/>
            <w:hideMark/>
          </w:tcPr>
          <w:p w14:paraId="0476C0AB"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xml:space="preserve">Impacted stakeholders </w:t>
            </w:r>
          </w:p>
        </w:tc>
        <w:tc>
          <w:tcPr>
            <w:tcW w:w="1058" w:type="dxa"/>
            <w:tcBorders>
              <w:top w:val="single" w:sz="4" w:space="0" w:color="7F0506"/>
              <w:left w:val="nil"/>
              <w:bottom w:val="nil"/>
              <w:right w:val="nil"/>
            </w:tcBorders>
            <w:shd w:val="clear" w:color="000000" w:fill="E4CACA"/>
            <w:noWrap/>
            <w:vAlign w:val="bottom"/>
            <w:hideMark/>
          </w:tcPr>
          <w:p w14:paraId="5ACA1984" w14:textId="77777777" w:rsidR="00E3303E" w:rsidRPr="00E3303E" w:rsidRDefault="00E3303E" w:rsidP="00E3303E">
            <w:pPr>
              <w:spacing w:after="0"/>
              <w:jc w:val="center"/>
              <w:rPr>
                <w:rFonts w:ascii="Arial Narrow" w:eastAsia="Times New Roman" w:hAnsi="Arial Narrow" w:cs="Calibri"/>
                <w:color w:val="000000"/>
                <w:sz w:val="18"/>
                <w:szCs w:val="18"/>
                <w:lang w:eastAsia="en-GB"/>
              </w:rPr>
            </w:pPr>
            <w:r w:rsidRPr="00E3303E">
              <w:rPr>
                <w:rFonts w:ascii="Arial Narrow" w:eastAsia="Times New Roman" w:hAnsi="Arial Narrow" w:cs="Calibri"/>
                <w:color w:val="000000"/>
                <w:sz w:val="18"/>
                <w:szCs w:val="18"/>
                <w:lang w:eastAsia="en-GB"/>
              </w:rPr>
              <w:t> </w:t>
            </w:r>
          </w:p>
        </w:tc>
        <w:tc>
          <w:tcPr>
            <w:tcW w:w="694" w:type="dxa"/>
            <w:tcBorders>
              <w:top w:val="nil"/>
              <w:left w:val="nil"/>
              <w:bottom w:val="nil"/>
              <w:right w:val="single" w:sz="4" w:space="0" w:color="7F0506"/>
            </w:tcBorders>
            <w:shd w:val="clear" w:color="000000" w:fill="E4CACA"/>
            <w:noWrap/>
            <w:vAlign w:val="bottom"/>
            <w:hideMark/>
          </w:tcPr>
          <w:p w14:paraId="1641BC0A"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2332AD16" w14:textId="77777777" w:rsidTr="00E3303E">
        <w:trPr>
          <w:trHeight w:val="225"/>
        </w:trPr>
        <w:tc>
          <w:tcPr>
            <w:tcW w:w="710" w:type="dxa"/>
            <w:tcBorders>
              <w:top w:val="nil"/>
              <w:left w:val="single" w:sz="4" w:space="0" w:color="7F0506"/>
              <w:bottom w:val="nil"/>
              <w:right w:val="nil"/>
            </w:tcBorders>
            <w:shd w:val="clear" w:color="000000" w:fill="E4CACA"/>
            <w:noWrap/>
            <w:vAlign w:val="bottom"/>
            <w:hideMark/>
          </w:tcPr>
          <w:p w14:paraId="5316E59B"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E4CACA"/>
            <w:noWrap/>
            <w:vAlign w:val="bottom"/>
            <w:hideMark/>
          </w:tcPr>
          <w:p w14:paraId="307353D6"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Consumers</w:t>
            </w:r>
          </w:p>
        </w:tc>
        <w:tc>
          <w:tcPr>
            <w:tcW w:w="1058" w:type="dxa"/>
            <w:tcBorders>
              <w:top w:val="nil"/>
              <w:left w:val="nil"/>
              <w:bottom w:val="nil"/>
              <w:right w:val="nil"/>
            </w:tcBorders>
            <w:shd w:val="clear" w:color="000000" w:fill="FF0000"/>
            <w:noWrap/>
            <w:vAlign w:val="bottom"/>
            <w:hideMark/>
          </w:tcPr>
          <w:p w14:paraId="5363FB21"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nil"/>
              <w:right w:val="single" w:sz="4" w:space="0" w:color="7F0506"/>
            </w:tcBorders>
            <w:shd w:val="clear" w:color="000000" w:fill="E4CACA"/>
            <w:noWrap/>
            <w:vAlign w:val="bottom"/>
            <w:hideMark/>
          </w:tcPr>
          <w:p w14:paraId="3DA5F848"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743A21A4" w14:textId="77777777" w:rsidTr="00E3303E">
        <w:trPr>
          <w:trHeight w:val="225"/>
        </w:trPr>
        <w:tc>
          <w:tcPr>
            <w:tcW w:w="710" w:type="dxa"/>
            <w:tcBorders>
              <w:top w:val="nil"/>
              <w:left w:val="single" w:sz="4" w:space="0" w:color="7F0506"/>
              <w:bottom w:val="nil"/>
              <w:right w:val="nil"/>
            </w:tcBorders>
            <w:shd w:val="clear" w:color="000000" w:fill="E4CACA"/>
            <w:noWrap/>
            <w:vAlign w:val="bottom"/>
            <w:hideMark/>
          </w:tcPr>
          <w:p w14:paraId="6A26F10B"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E4CACA"/>
            <w:noWrap/>
            <w:vAlign w:val="bottom"/>
            <w:hideMark/>
          </w:tcPr>
          <w:p w14:paraId="72FA1AD8"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Workers / employees</w:t>
            </w:r>
          </w:p>
        </w:tc>
        <w:tc>
          <w:tcPr>
            <w:tcW w:w="1058" w:type="dxa"/>
            <w:tcBorders>
              <w:top w:val="nil"/>
              <w:left w:val="nil"/>
              <w:bottom w:val="nil"/>
              <w:right w:val="nil"/>
            </w:tcBorders>
            <w:shd w:val="clear" w:color="000000" w:fill="FF0000"/>
            <w:noWrap/>
            <w:vAlign w:val="bottom"/>
            <w:hideMark/>
          </w:tcPr>
          <w:p w14:paraId="7FE4C73A"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nil"/>
              <w:right w:val="single" w:sz="4" w:space="0" w:color="7F0506"/>
            </w:tcBorders>
            <w:shd w:val="clear" w:color="000000" w:fill="E4CACA"/>
            <w:noWrap/>
            <w:vAlign w:val="bottom"/>
            <w:hideMark/>
          </w:tcPr>
          <w:p w14:paraId="06BBF888"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1624B029" w14:textId="77777777" w:rsidTr="00E3303E">
        <w:trPr>
          <w:trHeight w:val="225"/>
        </w:trPr>
        <w:tc>
          <w:tcPr>
            <w:tcW w:w="710" w:type="dxa"/>
            <w:tcBorders>
              <w:top w:val="nil"/>
              <w:left w:val="single" w:sz="4" w:space="0" w:color="7F0506"/>
              <w:bottom w:val="nil"/>
              <w:right w:val="nil"/>
            </w:tcBorders>
            <w:shd w:val="clear" w:color="000000" w:fill="E4CACA"/>
            <w:noWrap/>
            <w:vAlign w:val="bottom"/>
            <w:hideMark/>
          </w:tcPr>
          <w:p w14:paraId="75297F2B"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E4CACA"/>
            <w:noWrap/>
            <w:vAlign w:val="bottom"/>
            <w:hideMark/>
          </w:tcPr>
          <w:p w14:paraId="540098B8"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Business</w:t>
            </w:r>
          </w:p>
        </w:tc>
        <w:tc>
          <w:tcPr>
            <w:tcW w:w="1058" w:type="dxa"/>
            <w:tcBorders>
              <w:top w:val="nil"/>
              <w:left w:val="nil"/>
              <w:bottom w:val="nil"/>
              <w:right w:val="nil"/>
            </w:tcBorders>
            <w:shd w:val="clear" w:color="000000" w:fill="E4CACA"/>
            <w:noWrap/>
            <w:vAlign w:val="center"/>
            <w:hideMark/>
          </w:tcPr>
          <w:p w14:paraId="35EFADAD" w14:textId="77777777" w:rsidR="00E3303E" w:rsidRPr="00E3303E" w:rsidRDefault="00E3303E" w:rsidP="00E3303E">
            <w:pPr>
              <w:spacing w:after="0"/>
              <w:jc w:val="center"/>
              <w:rPr>
                <w:rFonts w:ascii="Segoe UI" w:eastAsia="Times New Roman" w:hAnsi="Segoe UI" w:cs="Segoe UI"/>
                <w:color w:val="000000"/>
                <w:sz w:val="18"/>
                <w:szCs w:val="18"/>
                <w:lang w:eastAsia="en-GB"/>
              </w:rPr>
            </w:pPr>
            <w:r w:rsidRPr="00E3303E">
              <w:rPr>
                <w:rFonts w:ascii="Wingdings" w:eastAsia="Times New Roman" w:hAnsi="Wingdings" w:cs="Segoe UI"/>
                <w:color w:val="000000"/>
                <w:sz w:val="18"/>
                <w:szCs w:val="18"/>
                <w:lang w:eastAsia="en-GB"/>
              </w:rPr>
              <w:t></w:t>
            </w:r>
            <w:r w:rsidRPr="00E3303E">
              <w:rPr>
                <w:rFonts w:ascii="Arial" w:eastAsia="Times New Roman" w:hAnsi="Arial" w:cs="Arial"/>
                <w:color w:val="000000"/>
                <w:sz w:val="18"/>
                <w:szCs w:val="18"/>
                <w:lang w:eastAsia="en-GB"/>
              </w:rPr>
              <w:t xml:space="preserve"> or </w:t>
            </w:r>
            <w:r w:rsidRPr="00E3303E">
              <w:rPr>
                <w:rFonts w:ascii="Wingdings" w:eastAsia="Times New Roman" w:hAnsi="Wingdings" w:cs="Segoe UI"/>
                <w:color w:val="000000"/>
                <w:sz w:val="18"/>
                <w:szCs w:val="18"/>
                <w:lang w:eastAsia="en-GB"/>
              </w:rPr>
              <w:t></w:t>
            </w:r>
          </w:p>
        </w:tc>
        <w:tc>
          <w:tcPr>
            <w:tcW w:w="694" w:type="dxa"/>
            <w:tcBorders>
              <w:top w:val="nil"/>
              <w:left w:val="nil"/>
              <w:bottom w:val="nil"/>
              <w:right w:val="single" w:sz="4" w:space="0" w:color="7F0506"/>
            </w:tcBorders>
            <w:shd w:val="clear" w:color="000000" w:fill="E4CACA"/>
            <w:noWrap/>
            <w:vAlign w:val="bottom"/>
            <w:hideMark/>
          </w:tcPr>
          <w:p w14:paraId="46E68FBA"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4843BF89" w14:textId="77777777" w:rsidTr="00E3303E">
        <w:trPr>
          <w:trHeight w:val="225"/>
        </w:trPr>
        <w:tc>
          <w:tcPr>
            <w:tcW w:w="710" w:type="dxa"/>
            <w:tcBorders>
              <w:top w:val="nil"/>
              <w:left w:val="single" w:sz="4" w:space="0" w:color="7F0506"/>
              <w:bottom w:val="nil"/>
              <w:right w:val="nil"/>
            </w:tcBorders>
            <w:shd w:val="clear" w:color="000000" w:fill="E4CACA"/>
            <w:noWrap/>
            <w:vAlign w:val="bottom"/>
            <w:hideMark/>
          </w:tcPr>
          <w:p w14:paraId="1886C35A"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E4CACA"/>
            <w:noWrap/>
            <w:vAlign w:val="bottom"/>
            <w:hideMark/>
          </w:tcPr>
          <w:p w14:paraId="05011EDA"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Government agencies / regulators</w:t>
            </w:r>
          </w:p>
        </w:tc>
        <w:tc>
          <w:tcPr>
            <w:tcW w:w="1058" w:type="dxa"/>
            <w:tcBorders>
              <w:top w:val="nil"/>
              <w:left w:val="nil"/>
              <w:bottom w:val="nil"/>
              <w:right w:val="nil"/>
            </w:tcBorders>
            <w:shd w:val="clear" w:color="000000" w:fill="FF0000"/>
            <w:noWrap/>
            <w:vAlign w:val="bottom"/>
            <w:hideMark/>
          </w:tcPr>
          <w:p w14:paraId="17094BCB"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nil"/>
              <w:right w:val="single" w:sz="4" w:space="0" w:color="7F0506"/>
            </w:tcBorders>
            <w:shd w:val="clear" w:color="000000" w:fill="E4CACA"/>
            <w:noWrap/>
            <w:vAlign w:val="bottom"/>
            <w:hideMark/>
          </w:tcPr>
          <w:p w14:paraId="5AAD5FDE"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56B50F35" w14:textId="77777777" w:rsidTr="00E3303E">
        <w:trPr>
          <w:trHeight w:val="225"/>
        </w:trPr>
        <w:tc>
          <w:tcPr>
            <w:tcW w:w="710" w:type="dxa"/>
            <w:tcBorders>
              <w:top w:val="nil"/>
              <w:left w:val="single" w:sz="4" w:space="0" w:color="7F0506"/>
              <w:bottom w:val="nil"/>
              <w:right w:val="nil"/>
            </w:tcBorders>
            <w:shd w:val="clear" w:color="000000" w:fill="E4CACA"/>
            <w:noWrap/>
            <w:vAlign w:val="bottom"/>
            <w:hideMark/>
          </w:tcPr>
          <w:p w14:paraId="6A17B638"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E4CACA"/>
            <w:noWrap/>
            <w:vAlign w:val="bottom"/>
            <w:hideMark/>
          </w:tcPr>
          <w:p w14:paraId="2AB67F2D"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Specific communities</w:t>
            </w:r>
          </w:p>
        </w:tc>
        <w:tc>
          <w:tcPr>
            <w:tcW w:w="1058" w:type="dxa"/>
            <w:tcBorders>
              <w:top w:val="nil"/>
              <w:left w:val="nil"/>
              <w:bottom w:val="nil"/>
              <w:right w:val="nil"/>
            </w:tcBorders>
            <w:shd w:val="clear" w:color="000000" w:fill="E4CACA"/>
            <w:noWrap/>
            <w:vAlign w:val="center"/>
            <w:hideMark/>
          </w:tcPr>
          <w:p w14:paraId="3639AC5A" w14:textId="77777777" w:rsidR="00E3303E" w:rsidRPr="00E3303E" w:rsidRDefault="00E3303E" w:rsidP="00E3303E">
            <w:pPr>
              <w:spacing w:after="0"/>
              <w:jc w:val="center"/>
              <w:rPr>
                <w:rFonts w:ascii="Segoe UI" w:eastAsia="Times New Roman" w:hAnsi="Segoe UI" w:cs="Segoe UI"/>
                <w:color w:val="000000"/>
                <w:sz w:val="18"/>
                <w:szCs w:val="18"/>
                <w:lang w:eastAsia="en-GB"/>
              </w:rPr>
            </w:pPr>
            <w:r w:rsidRPr="00E3303E">
              <w:rPr>
                <w:rFonts w:ascii="Wingdings" w:eastAsia="Times New Roman" w:hAnsi="Wingdings" w:cs="Segoe UI"/>
                <w:color w:val="000000"/>
                <w:sz w:val="18"/>
                <w:szCs w:val="18"/>
                <w:lang w:eastAsia="en-GB"/>
              </w:rPr>
              <w:t></w:t>
            </w:r>
            <w:r w:rsidRPr="00E3303E">
              <w:rPr>
                <w:rFonts w:ascii="Arial" w:eastAsia="Times New Roman" w:hAnsi="Arial" w:cs="Arial"/>
                <w:color w:val="000000"/>
                <w:sz w:val="18"/>
                <w:szCs w:val="18"/>
                <w:lang w:eastAsia="en-GB"/>
              </w:rPr>
              <w:t xml:space="preserve"> or </w:t>
            </w:r>
            <w:r w:rsidRPr="00E3303E">
              <w:rPr>
                <w:rFonts w:ascii="Wingdings" w:eastAsia="Times New Roman" w:hAnsi="Wingdings" w:cs="Segoe UI"/>
                <w:color w:val="000000"/>
                <w:sz w:val="18"/>
                <w:szCs w:val="18"/>
                <w:lang w:eastAsia="en-GB"/>
              </w:rPr>
              <w:t></w:t>
            </w:r>
          </w:p>
        </w:tc>
        <w:tc>
          <w:tcPr>
            <w:tcW w:w="694" w:type="dxa"/>
            <w:tcBorders>
              <w:top w:val="nil"/>
              <w:left w:val="nil"/>
              <w:bottom w:val="nil"/>
              <w:right w:val="single" w:sz="4" w:space="0" w:color="7F0506"/>
            </w:tcBorders>
            <w:shd w:val="clear" w:color="000000" w:fill="E4CACA"/>
            <w:noWrap/>
            <w:vAlign w:val="bottom"/>
            <w:hideMark/>
          </w:tcPr>
          <w:p w14:paraId="5D95CBB7"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4599E355" w14:textId="77777777" w:rsidTr="00E3303E">
        <w:trPr>
          <w:trHeight w:val="225"/>
        </w:trPr>
        <w:tc>
          <w:tcPr>
            <w:tcW w:w="710" w:type="dxa"/>
            <w:tcBorders>
              <w:top w:val="nil"/>
              <w:left w:val="single" w:sz="4" w:space="0" w:color="7F0506"/>
              <w:bottom w:val="single" w:sz="4" w:space="0" w:color="7F0506"/>
              <w:right w:val="nil"/>
            </w:tcBorders>
            <w:shd w:val="clear" w:color="000000" w:fill="E4CACA"/>
            <w:noWrap/>
            <w:vAlign w:val="bottom"/>
            <w:hideMark/>
          </w:tcPr>
          <w:p w14:paraId="7B155B63"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single" w:sz="4" w:space="0" w:color="7F0506"/>
              <w:right w:val="nil"/>
            </w:tcBorders>
            <w:shd w:val="clear" w:color="000000" w:fill="E4CACA"/>
            <w:noWrap/>
            <w:vAlign w:val="bottom"/>
            <w:hideMark/>
          </w:tcPr>
          <w:p w14:paraId="7D5FDDD2"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Children or other vulnerable or marginalised groups</w:t>
            </w:r>
          </w:p>
        </w:tc>
        <w:tc>
          <w:tcPr>
            <w:tcW w:w="1058" w:type="dxa"/>
            <w:tcBorders>
              <w:top w:val="nil"/>
              <w:left w:val="nil"/>
              <w:bottom w:val="single" w:sz="4" w:space="0" w:color="7F0506"/>
              <w:right w:val="nil"/>
            </w:tcBorders>
            <w:shd w:val="clear" w:color="000000" w:fill="FF0000"/>
            <w:noWrap/>
            <w:vAlign w:val="bottom"/>
            <w:hideMark/>
          </w:tcPr>
          <w:p w14:paraId="61CDC10A"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single" w:sz="4" w:space="0" w:color="7F0506"/>
              <w:right w:val="single" w:sz="4" w:space="0" w:color="7F0506"/>
            </w:tcBorders>
            <w:shd w:val="clear" w:color="000000" w:fill="E4CACA"/>
            <w:noWrap/>
            <w:vAlign w:val="bottom"/>
            <w:hideMark/>
          </w:tcPr>
          <w:p w14:paraId="2D73914C"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3A810F88" w14:textId="77777777" w:rsidTr="00E3303E">
        <w:trPr>
          <w:trHeight w:val="225"/>
        </w:trPr>
        <w:tc>
          <w:tcPr>
            <w:tcW w:w="7008" w:type="dxa"/>
            <w:gridSpan w:val="2"/>
            <w:tcBorders>
              <w:top w:val="single" w:sz="4" w:space="0" w:color="7F0506"/>
              <w:left w:val="single" w:sz="4" w:space="0" w:color="7F0506"/>
              <w:bottom w:val="nil"/>
              <w:right w:val="nil"/>
            </w:tcBorders>
            <w:shd w:val="clear" w:color="000000" w:fill="E4CACA"/>
            <w:noWrap/>
            <w:vAlign w:val="bottom"/>
            <w:hideMark/>
          </w:tcPr>
          <w:p w14:paraId="3BB2FBBC"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Optionality</w:t>
            </w:r>
          </w:p>
        </w:tc>
        <w:tc>
          <w:tcPr>
            <w:tcW w:w="1058" w:type="dxa"/>
            <w:tcBorders>
              <w:top w:val="nil"/>
              <w:left w:val="nil"/>
              <w:bottom w:val="nil"/>
              <w:right w:val="nil"/>
            </w:tcBorders>
            <w:shd w:val="clear" w:color="000000" w:fill="E4CACA"/>
            <w:noWrap/>
            <w:vAlign w:val="bottom"/>
            <w:hideMark/>
          </w:tcPr>
          <w:p w14:paraId="5C703C8D" w14:textId="77777777" w:rsidR="00E3303E" w:rsidRPr="00E3303E" w:rsidRDefault="00E3303E" w:rsidP="00E3303E">
            <w:pPr>
              <w:spacing w:after="0"/>
              <w:jc w:val="center"/>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 </w:t>
            </w:r>
          </w:p>
        </w:tc>
        <w:tc>
          <w:tcPr>
            <w:tcW w:w="694" w:type="dxa"/>
            <w:tcBorders>
              <w:top w:val="nil"/>
              <w:left w:val="nil"/>
              <w:bottom w:val="nil"/>
              <w:right w:val="single" w:sz="4" w:space="0" w:color="7F0506"/>
            </w:tcBorders>
            <w:shd w:val="clear" w:color="000000" w:fill="E4CACA"/>
            <w:noWrap/>
            <w:vAlign w:val="bottom"/>
            <w:hideMark/>
          </w:tcPr>
          <w:p w14:paraId="58CFE495"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431A35AA" w14:textId="77777777" w:rsidTr="00E3303E">
        <w:trPr>
          <w:trHeight w:val="225"/>
        </w:trPr>
        <w:tc>
          <w:tcPr>
            <w:tcW w:w="710" w:type="dxa"/>
            <w:tcBorders>
              <w:top w:val="nil"/>
              <w:left w:val="single" w:sz="4" w:space="0" w:color="7F0506"/>
              <w:bottom w:val="nil"/>
              <w:right w:val="nil"/>
            </w:tcBorders>
            <w:shd w:val="clear" w:color="000000" w:fill="E4CACA"/>
            <w:noWrap/>
            <w:vAlign w:val="bottom"/>
            <w:hideMark/>
          </w:tcPr>
          <w:p w14:paraId="043DA15D"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E4CACA"/>
            <w:noWrap/>
            <w:vAlign w:val="bottom"/>
            <w:hideMark/>
          </w:tcPr>
          <w:p w14:paraId="4B640ECD"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Users cannot opt out of using the AI system</w:t>
            </w:r>
          </w:p>
        </w:tc>
        <w:tc>
          <w:tcPr>
            <w:tcW w:w="1058" w:type="dxa"/>
            <w:tcBorders>
              <w:top w:val="nil"/>
              <w:left w:val="nil"/>
              <w:bottom w:val="nil"/>
              <w:right w:val="nil"/>
            </w:tcBorders>
            <w:shd w:val="clear" w:color="000000" w:fill="FF0000"/>
            <w:noWrap/>
            <w:vAlign w:val="bottom"/>
            <w:hideMark/>
          </w:tcPr>
          <w:p w14:paraId="5898BA25"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nil"/>
              <w:right w:val="single" w:sz="4" w:space="0" w:color="7F0506"/>
            </w:tcBorders>
            <w:shd w:val="clear" w:color="000000" w:fill="E4CACA"/>
            <w:noWrap/>
            <w:vAlign w:val="bottom"/>
            <w:hideMark/>
          </w:tcPr>
          <w:p w14:paraId="7629F7F4"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019A470A" w14:textId="77777777" w:rsidTr="00E3303E">
        <w:trPr>
          <w:trHeight w:val="225"/>
        </w:trPr>
        <w:tc>
          <w:tcPr>
            <w:tcW w:w="710" w:type="dxa"/>
            <w:tcBorders>
              <w:top w:val="nil"/>
              <w:left w:val="single" w:sz="4" w:space="0" w:color="7F0506"/>
              <w:bottom w:val="nil"/>
              <w:right w:val="nil"/>
            </w:tcBorders>
            <w:shd w:val="clear" w:color="000000" w:fill="E4CACA"/>
            <w:noWrap/>
            <w:vAlign w:val="bottom"/>
            <w:hideMark/>
          </w:tcPr>
          <w:p w14:paraId="5F89957F"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E4CACA"/>
            <w:noWrap/>
            <w:vAlign w:val="bottom"/>
            <w:hideMark/>
          </w:tcPr>
          <w:p w14:paraId="3C3901B4"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Users can correct or contest AI output</w:t>
            </w:r>
          </w:p>
        </w:tc>
        <w:tc>
          <w:tcPr>
            <w:tcW w:w="1058" w:type="dxa"/>
            <w:tcBorders>
              <w:top w:val="nil"/>
              <w:left w:val="nil"/>
              <w:bottom w:val="nil"/>
              <w:right w:val="nil"/>
            </w:tcBorders>
            <w:shd w:val="clear" w:color="000000" w:fill="E4CACA"/>
            <w:noWrap/>
            <w:vAlign w:val="center"/>
            <w:hideMark/>
          </w:tcPr>
          <w:p w14:paraId="720324B0" w14:textId="77777777" w:rsidR="00E3303E" w:rsidRPr="00E3303E" w:rsidRDefault="00E3303E" w:rsidP="00E3303E">
            <w:pPr>
              <w:spacing w:after="0"/>
              <w:jc w:val="center"/>
              <w:rPr>
                <w:rFonts w:ascii="Segoe UI" w:eastAsia="Times New Roman" w:hAnsi="Segoe UI" w:cs="Segoe UI"/>
                <w:color w:val="000000"/>
                <w:sz w:val="18"/>
                <w:szCs w:val="18"/>
                <w:lang w:eastAsia="en-GB"/>
              </w:rPr>
            </w:pPr>
            <w:r w:rsidRPr="00E3303E">
              <w:rPr>
                <w:rFonts w:ascii="Wingdings" w:eastAsia="Times New Roman" w:hAnsi="Wingdings" w:cs="Segoe UI"/>
                <w:color w:val="000000"/>
                <w:sz w:val="18"/>
                <w:szCs w:val="18"/>
                <w:lang w:eastAsia="en-GB"/>
              </w:rPr>
              <w:t></w:t>
            </w:r>
            <w:r w:rsidRPr="00E3303E">
              <w:rPr>
                <w:rFonts w:ascii="Arial" w:eastAsia="Times New Roman" w:hAnsi="Arial" w:cs="Arial"/>
                <w:color w:val="000000"/>
                <w:sz w:val="18"/>
                <w:szCs w:val="18"/>
                <w:lang w:eastAsia="en-GB"/>
              </w:rPr>
              <w:t xml:space="preserve"> or </w:t>
            </w:r>
            <w:r w:rsidRPr="00E3303E">
              <w:rPr>
                <w:rFonts w:ascii="Wingdings" w:eastAsia="Times New Roman" w:hAnsi="Wingdings" w:cs="Segoe UI"/>
                <w:color w:val="000000"/>
                <w:sz w:val="18"/>
                <w:szCs w:val="18"/>
                <w:lang w:eastAsia="en-GB"/>
              </w:rPr>
              <w:t></w:t>
            </w:r>
          </w:p>
        </w:tc>
        <w:tc>
          <w:tcPr>
            <w:tcW w:w="694" w:type="dxa"/>
            <w:tcBorders>
              <w:top w:val="nil"/>
              <w:left w:val="nil"/>
              <w:bottom w:val="nil"/>
              <w:right w:val="single" w:sz="4" w:space="0" w:color="7F0506"/>
            </w:tcBorders>
            <w:shd w:val="clear" w:color="000000" w:fill="E4CACA"/>
            <w:noWrap/>
            <w:vAlign w:val="bottom"/>
            <w:hideMark/>
          </w:tcPr>
          <w:p w14:paraId="7DA36D05"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3F00A6A3" w14:textId="77777777" w:rsidTr="00E3303E">
        <w:trPr>
          <w:trHeight w:val="225"/>
        </w:trPr>
        <w:tc>
          <w:tcPr>
            <w:tcW w:w="710" w:type="dxa"/>
            <w:tcBorders>
              <w:top w:val="nil"/>
              <w:left w:val="single" w:sz="4" w:space="0" w:color="7F0506"/>
              <w:bottom w:val="single" w:sz="4" w:space="0" w:color="7F0506"/>
              <w:right w:val="nil"/>
            </w:tcBorders>
            <w:shd w:val="clear" w:color="000000" w:fill="E4CACA"/>
            <w:noWrap/>
            <w:vAlign w:val="bottom"/>
            <w:hideMark/>
          </w:tcPr>
          <w:p w14:paraId="16A4059B"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single" w:sz="4" w:space="0" w:color="7F0506"/>
              <w:right w:val="nil"/>
            </w:tcBorders>
            <w:shd w:val="clear" w:color="000000" w:fill="E4CACA"/>
            <w:noWrap/>
            <w:vAlign w:val="bottom"/>
            <w:hideMark/>
          </w:tcPr>
          <w:p w14:paraId="2D77BCEA"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Users can opt-out of using the system</w:t>
            </w:r>
          </w:p>
        </w:tc>
        <w:tc>
          <w:tcPr>
            <w:tcW w:w="1058" w:type="dxa"/>
            <w:tcBorders>
              <w:top w:val="nil"/>
              <w:left w:val="nil"/>
              <w:bottom w:val="single" w:sz="4" w:space="0" w:color="7F0506"/>
              <w:right w:val="nil"/>
            </w:tcBorders>
            <w:shd w:val="clear" w:color="000000" w:fill="00B050"/>
            <w:noWrap/>
            <w:vAlign w:val="bottom"/>
            <w:hideMark/>
          </w:tcPr>
          <w:p w14:paraId="6597256D" w14:textId="77777777" w:rsidR="00E3303E" w:rsidRPr="00E3303E" w:rsidRDefault="00E3303E" w:rsidP="00E3303E">
            <w:pPr>
              <w:spacing w:after="0"/>
              <w:jc w:val="center"/>
              <w:rPr>
                <w:rFonts w:ascii="Wingdings" w:eastAsia="Times New Roman" w:hAnsi="Wingdings" w:cs="Calibri"/>
                <w:sz w:val="18"/>
                <w:szCs w:val="18"/>
                <w:lang w:eastAsia="en-GB"/>
              </w:rPr>
            </w:pPr>
            <w:r w:rsidRPr="00E3303E">
              <w:rPr>
                <w:rFonts w:ascii="Wingdings" w:eastAsia="Times New Roman" w:hAnsi="Wingdings" w:cs="Calibri"/>
                <w:sz w:val="18"/>
                <w:szCs w:val="18"/>
                <w:lang w:eastAsia="en-GB"/>
              </w:rPr>
              <w:t></w:t>
            </w:r>
          </w:p>
        </w:tc>
        <w:tc>
          <w:tcPr>
            <w:tcW w:w="694" w:type="dxa"/>
            <w:tcBorders>
              <w:top w:val="nil"/>
              <w:left w:val="nil"/>
              <w:bottom w:val="single" w:sz="4" w:space="0" w:color="7F0506"/>
              <w:right w:val="single" w:sz="4" w:space="0" w:color="7F0506"/>
            </w:tcBorders>
            <w:shd w:val="clear" w:color="000000" w:fill="E4CACA"/>
            <w:noWrap/>
            <w:vAlign w:val="bottom"/>
            <w:hideMark/>
          </w:tcPr>
          <w:p w14:paraId="7283A292"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133BC3D8" w14:textId="77777777" w:rsidTr="00E3303E">
        <w:trPr>
          <w:trHeight w:val="225"/>
        </w:trPr>
        <w:tc>
          <w:tcPr>
            <w:tcW w:w="7008" w:type="dxa"/>
            <w:gridSpan w:val="2"/>
            <w:tcBorders>
              <w:top w:val="single" w:sz="4" w:space="0" w:color="7F0506"/>
              <w:left w:val="single" w:sz="4" w:space="0" w:color="7F0506"/>
              <w:bottom w:val="nil"/>
              <w:right w:val="nil"/>
            </w:tcBorders>
            <w:shd w:val="clear" w:color="000000" w:fill="E4CACA"/>
            <w:noWrap/>
            <w:vAlign w:val="bottom"/>
            <w:hideMark/>
          </w:tcPr>
          <w:p w14:paraId="17058EC3"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For-profit use, non-profit use or public sector use</w:t>
            </w:r>
          </w:p>
        </w:tc>
        <w:tc>
          <w:tcPr>
            <w:tcW w:w="1058" w:type="dxa"/>
            <w:tcBorders>
              <w:top w:val="nil"/>
              <w:left w:val="nil"/>
              <w:bottom w:val="nil"/>
              <w:right w:val="nil"/>
            </w:tcBorders>
            <w:shd w:val="clear" w:color="000000" w:fill="E4CACA"/>
            <w:noWrap/>
            <w:vAlign w:val="bottom"/>
            <w:hideMark/>
          </w:tcPr>
          <w:p w14:paraId="4B42969F" w14:textId="77777777" w:rsidR="00E3303E" w:rsidRPr="00E3303E" w:rsidRDefault="00E3303E" w:rsidP="00E3303E">
            <w:pPr>
              <w:spacing w:after="0"/>
              <w:jc w:val="center"/>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 </w:t>
            </w:r>
          </w:p>
        </w:tc>
        <w:tc>
          <w:tcPr>
            <w:tcW w:w="694" w:type="dxa"/>
            <w:tcBorders>
              <w:top w:val="nil"/>
              <w:left w:val="nil"/>
              <w:bottom w:val="nil"/>
              <w:right w:val="single" w:sz="4" w:space="0" w:color="7F0506"/>
            </w:tcBorders>
            <w:shd w:val="clear" w:color="000000" w:fill="E4CACA"/>
            <w:noWrap/>
            <w:vAlign w:val="bottom"/>
            <w:hideMark/>
          </w:tcPr>
          <w:p w14:paraId="54992C0D"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0040BEFF" w14:textId="77777777" w:rsidTr="00E3303E">
        <w:trPr>
          <w:trHeight w:val="225"/>
        </w:trPr>
        <w:tc>
          <w:tcPr>
            <w:tcW w:w="710" w:type="dxa"/>
            <w:tcBorders>
              <w:top w:val="nil"/>
              <w:left w:val="single" w:sz="4" w:space="0" w:color="7F0506"/>
              <w:bottom w:val="nil"/>
              <w:right w:val="nil"/>
            </w:tcBorders>
            <w:shd w:val="clear" w:color="000000" w:fill="E4CACA"/>
            <w:noWrap/>
            <w:vAlign w:val="bottom"/>
            <w:hideMark/>
          </w:tcPr>
          <w:p w14:paraId="76D4F621"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E4CACA"/>
            <w:noWrap/>
            <w:vAlign w:val="bottom"/>
            <w:hideMark/>
          </w:tcPr>
          <w:p w14:paraId="62F346D3"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 xml:space="preserve">For-profit use – subscription fee model </w:t>
            </w:r>
          </w:p>
        </w:tc>
        <w:tc>
          <w:tcPr>
            <w:tcW w:w="1058" w:type="dxa"/>
            <w:tcBorders>
              <w:top w:val="nil"/>
              <w:left w:val="nil"/>
              <w:bottom w:val="nil"/>
              <w:right w:val="nil"/>
            </w:tcBorders>
            <w:shd w:val="clear" w:color="000000" w:fill="E4CACA"/>
            <w:noWrap/>
            <w:vAlign w:val="center"/>
            <w:hideMark/>
          </w:tcPr>
          <w:p w14:paraId="29F0E9CA" w14:textId="77777777" w:rsidR="00E3303E" w:rsidRPr="00E3303E" w:rsidRDefault="00E3303E" w:rsidP="00E3303E">
            <w:pPr>
              <w:spacing w:after="0"/>
              <w:jc w:val="center"/>
              <w:rPr>
                <w:rFonts w:ascii="Segoe UI" w:eastAsia="Times New Roman" w:hAnsi="Segoe UI" w:cs="Segoe UI"/>
                <w:color w:val="000000"/>
                <w:sz w:val="18"/>
                <w:szCs w:val="18"/>
                <w:lang w:eastAsia="en-GB"/>
              </w:rPr>
            </w:pPr>
            <w:r w:rsidRPr="00E3303E">
              <w:rPr>
                <w:rFonts w:ascii="Wingdings" w:eastAsia="Times New Roman" w:hAnsi="Wingdings" w:cs="Segoe UI"/>
                <w:color w:val="000000"/>
                <w:sz w:val="18"/>
                <w:szCs w:val="18"/>
                <w:lang w:eastAsia="en-GB"/>
              </w:rPr>
              <w:t></w:t>
            </w:r>
            <w:r w:rsidRPr="00E3303E">
              <w:rPr>
                <w:rFonts w:ascii="Arial" w:eastAsia="Times New Roman" w:hAnsi="Arial" w:cs="Arial"/>
                <w:color w:val="000000"/>
                <w:sz w:val="18"/>
                <w:szCs w:val="18"/>
                <w:lang w:eastAsia="en-GB"/>
              </w:rPr>
              <w:t xml:space="preserve"> or </w:t>
            </w:r>
            <w:r w:rsidRPr="00E3303E">
              <w:rPr>
                <w:rFonts w:ascii="Wingdings" w:eastAsia="Times New Roman" w:hAnsi="Wingdings" w:cs="Segoe UI"/>
                <w:color w:val="000000"/>
                <w:sz w:val="18"/>
                <w:szCs w:val="18"/>
                <w:lang w:eastAsia="en-GB"/>
              </w:rPr>
              <w:t></w:t>
            </w:r>
          </w:p>
        </w:tc>
        <w:tc>
          <w:tcPr>
            <w:tcW w:w="694" w:type="dxa"/>
            <w:tcBorders>
              <w:top w:val="nil"/>
              <w:left w:val="nil"/>
              <w:bottom w:val="nil"/>
              <w:right w:val="single" w:sz="4" w:space="0" w:color="7F0506"/>
            </w:tcBorders>
            <w:shd w:val="clear" w:color="000000" w:fill="E4CACA"/>
            <w:noWrap/>
            <w:vAlign w:val="bottom"/>
            <w:hideMark/>
          </w:tcPr>
          <w:p w14:paraId="1A45BBC2"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2A551B5E" w14:textId="77777777" w:rsidTr="00E3303E">
        <w:trPr>
          <w:trHeight w:val="225"/>
        </w:trPr>
        <w:tc>
          <w:tcPr>
            <w:tcW w:w="710" w:type="dxa"/>
            <w:tcBorders>
              <w:top w:val="nil"/>
              <w:left w:val="single" w:sz="4" w:space="0" w:color="7F0506"/>
              <w:bottom w:val="nil"/>
              <w:right w:val="nil"/>
            </w:tcBorders>
            <w:shd w:val="clear" w:color="000000" w:fill="E4CACA"/>
            <w:noWrap/>
            <w:vAlign w:val="bottom"/>
            <w:hideMark/>
          </w:tcPr>
          <w:p w14:paraId="4EEBF4FB"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E4CACA"/>
            <w:noWrap/>
            <w:vAlign w:val="bottom"/>
            <w:hideMark/>
          </w:tcPr>
          <w:p w14:paraId="4D2231CD"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For-profit use – advertising model</w:t>
            </w:r>
          </w:p>
        </w:tc>
        <w:tc>
          <w:tcPr>
            <w:tcW w:w="1058" w:type="dxa"/>
            <w:tcBorders>
              <w:top w:val="nil"/>
              <w:left w:val="nil"/>
              <w:bottom w:val="nil"/>
              <w:right w:val="nil"/>
            </w:tcBorders>
            <w:shd w:val="clear" w:color="000000" w:fill="FF0000"/>
            <w:noWrap/>
            <w:vAlign w:val="bottom"/>
            <w:hideMark/>
          </w:tcPr>
          <w:p w14:paraId="33DD6DEC"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nil"/>
              <w:right w:val="single" w:sz="4" w:space="0" w:color="7F0506"/>
            </w:tcBorders>
            <w:shd w:val="clear" w:color="000000" w:fill="E4CACA"/>
            <w:noWrap/>
            <w:vAlign w:val="bottom"/>
            <w:hideMark/>
          </w:tcPr>
          <w:p w14:paraId="50CED884"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107366FA" w14:textId="77777777" w:rsidTr="00E3303E">
        <w:trPr>
          <w:trHeight w:val="225"/>
        </w:trPr>
        <w:tc>
          <w:tcPr>
            <w:tcW w:w="710" w:type="dxa"/>
            <w:tcBorders>
              <w:top w:val="nil"/>
              <w:left w:val="single" w:sz="4" w:space="0" w:color="7F0506"/>
              <w:bottom w:val="nil"/>
              <w:right w:val="nil"/>
            </w:tcBorders>
            <w:shd w:val="clear" w:color="000000" w:fill="E4CACA"/>
            <w:noWrap/>
            <w:vAlign w:val="bottom"/>
            <w:hideMark/>
          </w:tcPr>
          <w:p w14:paraId="1E07AFB4"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E4CACA"/>
            <w:noWrap/>
            <w:vAlign w:val="bottom"/>
            <w:hideMark/>
          </w:tcPr>
          <w:p w14:paraId="27EC5BF7"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 xml:space="preserve">For-profit use – other model </w:t>
            </w:r>
          </w:p>
        </w:tc>
        <w:tc>
          <w:tcPr>
            <w:tcW w:w="1058" w:type="dxa"/>
            <w:tcBorders>
              <w:top w:val="nil"/>
              <w:left w:val="nil"/>
              <w:bottom w:val="nil"/>
              <w:right w:val="nil"/>
            </w:tcBorders>
            <w:shd w:val="clear" w:color="000000" w:fill="E4CACA"/>
            <w:noWrap/>
            <w:vAlign w:val="center"/>
            <w:hideMark/>
          </w:tcPr>
          <w:p w14:paraId="3190E8D3" w14:textId="77777777" w:rsidR="00E3303E" w:rsidRPr="00E3303E" w:rsidRDefault="00E3303E" w:rsidP="00E3303E">
            <w:pPr>
              <w:spacing w:after="0"/>
              <w:jc w:val="center"/>
              <w:rPr>
                <w:rFonts w:ascii="Segoe UI" w:eastAsia="Times New Roman" w:hAnsi="Segoe UI" w:cs="Segoe UI"/>
                <w:color w:val="000000"/>
                <w:sz w:val="18"/>
                <w:szCs w:val="18"/>
                <w:lang w:eastAsia="en-GB"/>
              </w:rPr>
            </w:pPr>
            <w:r w:rsidRPr="00E3303E">
              <w:rPr>
                <w:rFonts w:ascii="Wingdings" w:eastAsia="Times New Roman" w:hAnsi="Wingdings" w:cs="Segoe UI"/>
                <w:color w:val="000000"/>
                <w:sz w:val="18"/>
                <w:szCs w:val="18"/>
                <w:lang w:eastAsia="en-GB"/>
              </w:rPr>
              <w:t></w:t>
            </w:r>
            <w:r w:rsidRPr="00E3303E">
              <w:rPr>
                <w:rFonts w:ascii="Arial" w:eastAsia="Times New Roman" w:hAnsi="Arial" w:cs="Arial"/>
                <w:color w:val="000000"/>
                <w:sz w:val="18"/>
                <w:szCs w:val="18"/>
                <w:lang w:eastAsia="en-GB"/>
              </w:rPr>
              <w:t xml:space="preserve"> or </w:t>
            </w:r>
            <w:r w:rsidRPr="00E3303E">
              <w:rPr>
                <w:rFonts w:ascii="Wingdings" w:eastAsia="Times New Roman" w:hAnsi="Wingdings" w:cs="Segoe UI"/>
                <w:color w:val="000000"/>
                <w:sz w:val="18"/>
                <w:szCs w:val="18"/>
                <w:lang w:eastAsia="en-GB"/>
              </w:rPr>
              <w:t></w:t>
            </w:r>
          </w:p>
        </w:tc>
        <w:tc>
          <w:tcPr>
            <w:tcW w:w="694" w:type="dxa"/>
            <w:tcBorders>
              <w:top w:val="nil"/>
              <w:left w:val="nil"/>
              <w:bottom w:val="nil"/>
              <w:right w:val="single" w:sz="4" w:space="0" w:color="7F0506"/>
            </w:tcBorders>
            <w:shd w:val="clear" w:color="000000" w:fill="E4CACA"/>
            <w:noWrap/>
            <w:vAlign w:val="bottom"/>
            <w:hideMark/>
          </w:tcPr>
          <w:p w14:paraId="1F40B52E"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25C4DD3B" w14:textId="77777777" w:rsidTr="00E3303E">
        <w:trPr>
          <w:trHeight w:val="225"/>
        </w:trPr>
        <w:tc>
          <w:tcPr>
            <w:tcW w:w="710" w:type="dxa"/>
            <w:tcBorders>
              <w:top w:val="nil"/>
              <w:left w:val="single" w:sz="4" w:space="0" w:color="7F0506"/>
              <w:bottom w:val="nil"/>
              <w:right w:val="nil"/>
            </w:tcBorders>
            <w:shd w:val="clear" w:color="000000" w:fill="E4CACA"/>
            <w:noWrap/>
            <w:vAlign w:val="bottom"/>
            <w:hideMark/>
          </w:tcPr>
          <w:p w14:paraId="36424050"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lastRenderedPageBreak/>
              <w:t> </w:t>
            </w:r>
          </w:p>
        </w:tc>
        <w:tc>
          <w:tcPr>
            <w:tcW w:w="6298" w:type="dxa"/>
            <w:tcBorders>
              <w:top w:val="nil"/>
              <w:left w:val="nil"/>
              <w:bottom w:val="nil"/>
              <w:right w:val="nil"/>
            </w:tcBorders>
            <w:shd w:val="clear" w:color="000000" w:fill="E4CACA"/>
            <w:noWrap/>
            <w:vAlign w:val="bottom"/>
            <w:hideMark/>
          </w:tcPr>
          <w:p w14:paraId="26AA1F72"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Non-profit use (outside public sector)</w:t>
            </w:r>
          </w:p>
        </w:tc>
        <w:tc>
          <w:tcPr>
            <w:tcW w:w="1058" w:type="dxa"/>
            <w:tcBorders>
              <w:top w:val="nil"/>
              <w:left w:val="nil"/>
              <w:bottom w:val="nil"/>
              <w:right w:val="nil"/>
            </w:tcBorders>
            <w:shd w:val="clear" w:color="000000" w:fill="E4CACA"/>
            <w:noWrap/>
            <w:vAlign w:val="center"/>
            <w:hideMark/>
          </w:tcPr>
          <w:p w14:paraId="67851ED8" w14:textId="77777777" w:rsidR="00E3303E" w:rsidRPr="00E3303E" w:rsidRDefault="00E3303E" w:rsidP="00E3303E">
            <w:pPr>
              <w:spacing w:after="0"/>
              <w:jc w:val="center"/>
              <w:rPr>
                <w:rFonts w:ascii="Segoe UI" w:eastAsia="Times New Roman" w:hAnsi="Segoe UI" w:cs="Segoe UI"/>
                <w:color w:val="000000"/>
                <w:sz w:val="18"/>
                <w:szCs w:val="18"/>
                <w:lang w:eastAsia="en-GB"/>
              </w:rPr>
            </w:pPr>
            <w:r w:rsidRPr="00E3303E">
              <w:rPr>
                <w:rFonts w:ascii="Wingdings" w:eastAsia="Times New Roman" w:hAnsi="Wingdings" w:cs="Segoe UI"/>
                <w:color w:val="000000"/>
                <w:sz w:val="18"/>
                <w:szCs w:val="18"/>
                <w:lang w:eastAsia="en-GB"/>
              </w:rPr>
              <w:t></w:t>
            </w:r>
            <w:r w:rsidRPr="00E3303E">
              <w:rPr>
                <w:rFonts w:ascii="Arial" w:eastAsia="Times New Roman" w:hAnsi="Arial" w:cs="Arial"/>
                <w:color w:val="000000"/>
                <w:sz w:val="18"/>
                <w:szCs w:val="18"/>
                <w:lang w:eastAsia="en-GB"/>
              </w:rPr>
              <w:t xml:space="preserve"> or </w:t>
            </w:r>
            <w:r w:rsidRPr="00E3303E">
              <w:rPr>
                <w:rFonts w:ascii="Wingdings" w:eastAsia="Times New Roman" w:hAnsi="Wingdings" w:cs="Segoe UI"/>
                <w:color w:val="000000"/>
                <w:sz w:val="18"/>
                <w:szCs w:val="18"/>
                <w:lang w:eastAsia="en-GB"/>
              </w:rPr>
              <w:t></w:t>
            </w:r>
          </w:p>
        </w:tc>
        <w:tc>
          <w:tcPr>
            <w:tcW w:w="694" w:type="dxa"/>
            <w:tcBorders>
              <w:top w:val="nil"/>
              <w:left w:val="nil"/>
              <w:bottom w:val="nil"/>
              <w:right w:val="single" w:sz="4" w:space="0" w:color="7F0506"/>
            </w:tcBorders>
            <w:shd w:val="clear" w:color="000000" w:fill="E4CACA"/>
            <w:noWrap/>
            <w:vAlign w:val="bottom"/>
            <w:hideMark/>
          </w:tcPr>
          <w:p w14:paraId="78FD3AC7"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18451765" w14:textId="77777777" w:rsidTr="00E3303E">
        <w:trPr>
          <w:trHeight w:val="225"/>
        </w:trPr>
        <w:tc>
          <w:tcPr>
            <w:tcW w:w="710" w:type="dxa"/>
            <w:tcBorders>
              <w:top w:val="nil"/>
              <w:left w:val="single" w:sz="4" w:space="0" w:color="7F0506"/>
              <w:bottom w:val="nil"/>
              <w:right w:val="nil"/>
            </w:tcBorders>
            <w:shd w:val="clear" w:color="000000" w:fill="E4CACA"/>
            <w:noWrap/>
            <w:vAlign w:val="bottom"/>
            <w:hideMark/>
          </w:tcPr>
          <w:p w14:paraId="0C67DA82"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E4CACA"/>
            <w:noWrap/>
            <w:vAlign w:val="bottom"/>
            <w:hideMark/>
          </w:tcPr>
          <w:p w14:paraId="073657F1"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Public sector use</w:t>
            </w:r>
          </w:p>
        </w:tc>
        <w:tc>
          <w:tcPr>
            <w:tcW w:w="1058" w:type="dxa"/>
            <w:tcBorders>
              <w:top w:val="nil"/>
              <w:left w:val="nil"/>
              <w:bottom w:val="nil"/>
              <w:right w:val="nil"/>
            </w:tcBorders>
            <w:shd w:val="clear" w:color="000000" w:fill="FF0000"/>
            <w:noWrap/>
            <w:vAlign w:val="bottom"/>
            <w:hideMark/>
          </w:tcPr>
          <w:p w14:paraId="4AD85A31"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nil"/>
              <w:right w:val="single" w:sz="4" w:space="0" w:color="7F0506"/>
            </w:tcBorders>
            <w:shd w:val="clear" w:color="000000" w:fill="E4CACA"/>
            <w:noWrap/>
            <w:vAlign w:val="bottom"/>
            <w:hideMark/>
          </w:tcPr>
          <w:p w14:paraId="6908F8FE"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20F46F5C" w14:textId="77777777" w:rsidTr="00E3303E">
        <w:trPr>
          <w:trHeight w:val="225"/>
        </w:trPr>
        <w:tc>
          <w:tcPr>
            <w:tcW w:w="710" w:type="dxa"/>
            <w:tcBorders>
              <w:top w:val="nil"/>
              <w:left w:val="single" w:sz="4" w:space="0" w:color="7F0506"/>
              <w:bottom w:val="single" w:sz="4" w:space="0" w:color="7F0506"/>
              <w:right w:val="nil"/>
            </w:tcBorders>
            <w:shd w:val="clear" w:color="000000" w:fill="E4CACA"/>
            <w:noWrap/>
            <w:vAlign w:val="bottom"/>
            <w:hideMark/>
          </w:tcPr>
          <w:p w14:paraId="2D9F3F7B"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single" w:sz="4" w:space="0" w:color="7F0506"/>
              <w:right w:val="nil"/>
            </w:tcBorders>
            <w:shd w:val="clear" w:color="000000" w:fill="E4CACA"/>
            <w:noWrap/>
            <w:vAlign w:val="bottom"/>
            <w:hideMark/>
          </w:tcPr>
          <w:p w14:paraId="51531797"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Other</w:t>
            </w:r>
          </w:p>
        </w:tc>
        <w:tc>
          <w:tcPr>
            <w:tcW w:w="1058" w:type="dxa"/>
            <w:tcBorders>
              <w:top w:val="nil"/>
              <w:left w:val="nil"/>
              <w:bottom w:val="nil"/>
              <w:right w:val="nil"/>
            </w:tcBorders>
            <w:shd w:val="clear" w:color="000000" w:fill="E4CACA"/>
            <w:noWrap/>
            <w:vAlign w:val="center"/>
            <w:hideMark/>
          </w:tcPr>
          <w:p w14:paraId="7BBCE7C0" w14:textId="77777777" w:rsidR="00E3303E" w:rsidRPr="00E3303E" w:rsidRDefault="00E3303E" w:rsidP="00E3303E">
            <w:pPr>
              <w:spacing w:after="0"/>
              <w:jc w:val="center"/>
              <w:rPr>
                <w:rFonts w:ascii="Segoe UI" w:eastAsia="Times New Roman" w:hAnsi="Segoe UI" w:cs="Segoe UI"/>
                <w:color w:val="000000"/>
                <w:sz w:val="18"/>
                <w:szCs w:val="18"/>
                <w:lang w:eastAsia="en-GB"/>
              </w:rPr>
            </w:pPr>
            <w:r w:rsidRPr="00E3303E">
              <w:rPr>
                <w:rFonts w:ascii="Wingdings" w:eastAsia="Times New Roman" w:hAnsi="Wingdings" w:cs="Segoe UI"/>
                <w:color w:val="000000"/>
                <w:sz w:val="18"/>
                <w:szCs w:val="18"/>
                <w:lang w:eastAsia="en-GB"/>
              </w:rPr>
              <w:t></w:t>
            </w:r>
            <w:r w:rsidRPr="00E3303E">
              <w:rPr>
                <w:rFonts w:ascii="Arial" w:eastAsia="Times New Roman" w:hAnsi="Arial" w:cs="Arial"/>
                <w:color w:val="000000"/>
                <w:sz w:val="18"/>
                <w:szCs w:val="18"/>
                <w:lang w:eastAsia="en-GB"/>
              </w:rPr>
              <w:t xml:space="preserve"> or </w:t>
            </w:r>
            <w:r w:rsidRPr="00E3303E">
              <w:rPr>
                <w:rFonts w:ascii="Wingdings" w:eastAsia="Times New Roman" w:hAnsi="Wingdings" w:cs="Segoe UI"/>
                <w:color w:val="000000"/>
                <w:sz w:val="18"/>
                <w:szCs w:val="18"/>
                <w:lang w:eastAsia="en-GB"/>
              </w:rPr>
              <w:t></w:t>
            </w:r>
          </w:p>
        </w:tc>
        <w:tc>
          <w:tcPr>
            <w:tcW w:w="694" w:type="dxa"/>
            <w:tcBorders>
              <w:top w:val="nil"/>
              <w:left w:val="nil"/>
              <w:bottom w:val="single" w:sz="4" w:space="0" w:color="7F0506"/>
              <w:right w:val="single" w:sz="4" w:space="0" w:color="7F0506"/>
            </w:tcBorders>
            <w:shd w:val="clear" w:color="000000" w:fill="E4CACA"/>
            <w:noWrap/>
            <w:vAlign w:val="bottom"/>
            <w:hideMark/>
          </w:tcPr>
          <w:p w14:paraId="1913A02C"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34A9CF73" w14:textId="77777777" w:rsidTr="00E3303E">
        <w:trPr>
          <w:trHeight w:val="225"/>
        </w:trPr>
        <w:tc>
          <w:tcPr>
            <w:tcW w:w="8066" w:type="dxa"/>
            <w:gridSpan w:val="3"/>
            <w:tcBorders>
              <w:top w:val="single" w:sz="4" w:space="0" w:color="7F0506"/>
              <w:left w:val="single" w:sz="4" w:space="0" w:color="7F0506"/>
              <w:bottom w:val="nil"/>
              <w:right w:val="nil"/>
            </w:tcBorders>
            <w:shd w:val="clear" w:color="000000" w:fill="E4CACA"/>
            <w:noWrap/>
            <w:vAlign w:val="bottom"/>
            <w:hideMark/>
          </w:tcPr>
          <w:p w14:paraId="5C60D8D0"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Direct and immediate risks of violating human rights or fundamental values (only considering negative impacts)</w:t>
            </w:r>
          </w:p>
        </w:tc>
        <w:tc>
          <w:tcPr>
            <w:tcW w:w="694" w:type="dxa"/>
            <w:tcBorders>
              <w:top w:val="nil"/>
              <w:left w:val="nil"/>
              <w:bottom w:val="nil"/>
              <w:right w:val="single" w:sz="4" w:space="0" w:color="7F0506"/>
            </w:tcBorders>
            <w:shd w:val="clear" w:color="000000" w:fill="E4CACA"/>
            <w:noWrap/>
            <w:vAlign w:val="bottom"/>
            <w:hideMark/>
          </w:tcPr>
          <w:p w14:paraId="0A6A8CD7"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57DF6AE7" w14:textId="77777777" w:rsidTr="00E3303E">
        <w:trPr>
          <w:trHeight w:val="225"/>
        </w:trPr>
        <w:tc>
          <w:tcPr>
            <w:tcW w:w="710" w:type="dxa"/>
            <w:tcBorders>
              <w:top w:val="nil"/>
              <w:left w:val="single" w:sz="4" w:space="0" w:color="7F0506"/>
              <w:bottom w:val="nil"/>
              <w:right w:val="nil"/>
            </w:tcBorders>
            <w:shd w:val="clear" w:color="000000" w:fill="E4CACA"/>
            <w:noWrap/>
            <w:vAlign w:val="bottom"/>
            <w:hideMark/>
          </w:tcPr>
          <w:p w14:paraId="71884338"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E4CACA"/>
            <w:noWrap/>
            <w:vAlign w:val="bottom"/>
            <w:hideMark/>
          </w:tcPr>
          <w:p w14:paraId="1387B063"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Life and physical and mental integrity</w:t>
            </w:r>
          </w:p>
        </w:tc>
        <w:tc>
          <w:tcPr>
            <w:tcW w:w="1058" w:type="dxa"/>
            <w:tcBorders>
              <w:top w:val="nil"/>
              <w:left w:val="nil"/>
              <w:bottom w:val="nil"/>
              <w:right w:val="nil"/>
            </w:tcBorders>
            <w:shd w:val="clear" w:color="000000" w:fill="FF0000"/>
            <w:noWrap/>
            <w:vAlign w:val="bottom"/>
            <w:hideMark/>
          </w:tcPr>
          <w:p w14:paraId="57866EF3"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nil"/>
              <w:right w:val="single" w:sz="4" w:space="0" w:color="7F0506"/>
            </w:tcBorders>
            <w:shd w:val="clear" w:color="000000" w:fill="000000"/>
            <w:noWrap/>
            <w:vAlign w:val="bottom"/>
            <w:hideMark/>
          </w:tcPr>
          <w:p w14:paraId="5B5B47D4" w14:textId="77777777" w:rsidR="00E3303E" w:rsidRPr="00E3303E" w:rsidRDefault="00E3303E" w:rsidP="00E3303E">
            <w:pPr>
              <w:spacing w:after="0"/>
              <w:jc w:val="center"/>
              <w:rPr>
                <w:rFonts w:ascii="Arial Narrow" w:eastAsia="Times New Roman" w:hAnsi="Arial Narrow" w:cs="Calibri"/>
                <w:b/>
                <w:bCs/>
                <w:color w:val="FFFFFF"/>
                <w:sz w:val="18"/>
                <w:szCs w:val="18"/>
                <w:lang w:eastAsia="en-GB"/>
              </w:rPr>
            </w:pPr>
            <w:r w:rsidRPr="00E3303E">
              <w:rPr>
                <w:rFonts w:ascii="Arial Narrow" w:eastAsia="Times New Roman" w:hAnsi="Arial Narrow" w:cs="Calibri"/>
                <w:b/>
                <w:bCs/>
                <w:color w:val="FFFFFF"/>
                <w:sz w:val="18"/>
                <w:szCs w:val="18"/>
                <w:lang w:eastAsia="en-GB"/>
              </w:rPr>
              <w:t>X</w:t>
            </w:r>
          </w:p>
        </w:tc>
      </w:tr>
      <w:tr w:rsidR="00E3303E" w:rsidRPr="00E3303E" w14:paraId="4C5F7171" w14:textId="77777777" w:rsidTr="00E3303E">
        <w:trPr>
          <w:trHeight w:val="225"/>
        </w:trPr>
        <w:tc>
          <w:tcPr>
            <w:tcW w:w="710" w:type="dxa"/>
            <w:tcBorders>
              <w:top w:val="nil"/>
              <w:left w:val="single" w:sz="4" w:space="0" w:color="7F0506"/>
              <w:bottom w:val="nil"/>
              <w:right w:val="nil"/>
            </w:tcBorders>
            <w:shd w:val="clear" w:color="000000" w:fill="E4CACA"/>
            <w:noWrap/>
            <w:vAlign w:val="bottom"/>
            <w:hideMark/>
          </w:tcPr>
          <w:p w14:paraId="3115066C"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E4CACA"/>
            <w:noWrap/>
            <w:vAlign w:val="bottom"/>
            <w:hideMark/>
          </w:tcPr>
          <w:p w14:paraId="0EA4234C"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Liberty and security</w:t>
            </w:r>
          </w:p>
        </w:tc>
        <w:tc>
          <w:tcPr>
            <w:tcW w:w="1058" w:type="dxa"/>
            <w:tcBorders>
              <w:top w:val="nil"/>
              <w:left w:val="nil"/>
              <w:bottom w:val="nil"/>
              <w:right w:val="nil"/>
            </w:tcBorders>
            <w:shd w:val="clear" w:color="000000" w:fill="FF0000"/>
            <w:noWrap/>
            <w:vAlign w:val="bottom"/>
            <w:hideMark/>
          </w:tcPr>
          <w:p w14:paraId="49EAC7B7"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nil"/>
              <w:right w:val="single" w:sz="4" w:space="0" w:color="7F0506"/>
            </w:tcBorders>
            <w:shd w:val="clear" w:color="000000" w:fill="000000"/>
            <w:noWrap/>
            <w:vAlign w:val="bottom"/>
            <w:hideMark/>
          </w:tcPr>
          <w:p w14:paraId="4EFC9EA8" w14:textId="77777777" w:rsidR="00E3303E" w:rsidRPr="00E3303E" w:rsidRDefault="00E3303E" w:rsidP="00E3303E">
            <w:pPr>
              <w:spacing w:after="0"/>
              <w:jc w:val="center"/>
              <w:rPr>
                <w:rFonts w:ascii="Arial Narrow" w:eastAsia="Times New Roman" w:hAnsi="Arial Narrow" w:cs="Calibri"/>
                <w:b/>
                <w:bCs/>
                <w:color w:val="FFFFFF"/>
                <w:sz w:val="18"/>
                <w:szCs w:val="18"/>
                <w:lang w:eastAsia="en-GB"/>
              </w:rPr>
            </w:pPr>
            <w:r w:rsidRPr="00E3303E">
              <w:rPr>
                <w:rFonts w:ascii="Arial Narrow" w:eastAsia="Times New Roman" w:hAnsi="Arial Narrow" w:cs="Calibri"/>
                <w:b/>
                <w:bCs/>
                <w:color w:val="FFFFFF"/>
                <w:sz w:val="18"/>
                <w:szCs w:val="18"/>
                <w:lang w:eastAsia="en-GB"/>
              </w:rPr>
              <w:t>X</w:t>
            </w:r>
          </w:p>
        </w:tc>
      </w:tr>
      <w:tr w:rsidR="00E3303E" w:rsidRPr="00E3303E" w14:paraId="049774C0" w14:textId="77777777" w:rsidTr="00E3303E">
        <w:trPr>
          <w:trHeight w:val="225"/>
        </w:trPr>
        <w:tc>
          <w:tcPr>
            <w:tcW w:w="710" w:type="dxa"/>
            <w:tcBorders>
              <w:top w:val="nil"/>
              <w:left w:val="single" w:sz="4" w:space="0" w:color="7F0506"/>
              <w:bottom w:val="nil"/>
              <w:right w:val="nil"/>
            </w:tcBorders>
            <w:shd w:val="clear" w:color="000000" w:fill="E4CACA"/>
            <w:noWrap/>
            <w:vAlign w:val="bottom"/>
            <w:hideMark/>
          </w:tcPr>
          <w:p w14:paraId="048FD0CC"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E4CACA"/>
            <w:noWrap/>
            <w:vAlign w:val="bottom"/>
            <w:hideMark/>
          </w:tcPr>
          <w:p w14:paraId="1C49E64C"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 xml:space="preserve">Fair trial; no punishment without law; effective remedy  </w:t>
            </w:r>
          </w:p>
        </w:tc>
        <w:tc>
          <w:tcPr>
            <w:tcW w:w="1058" w:type="dxa"/>
            <w:tcBorders>
              <w:top w:val="nil"/>
              <w:left w:val="nil"/>
              <w:bottom w:val="nil"/>
              <w:right w:val="nil"/>
            </w:tcBorders>
            <w:shd w:val="clear" w:color="000000" w:fill="FF0000"/>
            <w:noWrap/>
            <w:vAlign w:val="bottom"/>
            <w:hideMark/>
          </w:tcPr>
          <w:p w14:paraId="5A14B053"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nil"/>
              <w:right w:val="single" w:sz="4" w:space="0" w:color="7F0506"/>
            </w:tcBorders>
            <w:shd w:val="clear" w:color="000000" w:fill="000000"/>
            <w:noWrap/>
            <w:vAlign w:val="bottom"/>
            <w:hideMark/>
          </w:tcPr>
          <w:p w14:paraId="66BD3B43" w14:textId="77777777" w:rsidR="00E3303E" w:rsidRPr="00E3303E" w:rsidRDefault="00E3303E" w:rsidP="00E3303E">
            <w:pPr>
              <w:spacing w:after="0"/>
              <w:jc w:val="center"/>
              <w:rPr>
                <w:rFonts w:ascii="Arial Narrow" w:eastAsia="Times New Roman" w:hAnsi="Arial Narrow" w:cs="Calibri"/>
                <w:b/>
                <w:bCs/>
                <w:color w:val="FFFFFF"/>
                <w:sz w:val="18"/>
                <w:szCs w:val="18"/>
                <w:lang w:eastAsia="en-GB"/>
              </w:rPr>
            </w:pPr>
            <w:r w:rsidRPr="00E3303E">
              <w:rPr>
                <w:rFonts w:ascii="Arial Narrow" w:eastAsia="Times New Roman" w:hAnsi="Arial Narrow" w:cs="Calibri"/>
                <w:b/>
                <w:bCs/>
                <w:color w:val="FFFFFF"/>
                <w:sz w:val="18"/>
                <w:szCs w:val="18"/>
                <w:lang w:eastAsia="en-GB"/>
              </w:rPr>
              <w:t>X</w:t>
            </w:r>
          </w:p>
        </w:tc>
      </w:tr>
      <w:tr w:rsidR="00E3303E" w:rsidRPr="00E3303E" w14:paraId="28C2D4AE" w14:textId="77777777" w:rsidTr="00E3303E">
        <w:trPr>
          <w:trHeight w:val="225"/>
        </w:trPr>
        <w:tc>
          <w:tcPr>
            <w:tcW w:w="710" w:type="dxa"/>
            <w:tcBorders>
              <w:top w:val="nil"/>
              <w:left w:val="single" w:sz="4" w:space="0" w:color="7F0506"/>
              <w:bottom w:val="nil"/>
              <w:right w:val="nil"/>
            </w:tcBorders>
            <w:shd w:val="clear" w:color="000000" w:fill="E4CACA"/>
            <w:noWrap/>
            <w:vAlign w:val="bottom"/>
            <w:hideMark/>
          </w:tcPr>
          <w:p w14:paraId="4166A372"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E4CACA"/>
            <w:noWrap/>
            <w:vAlign w:val="bottom"/>
            <w:hideMark/>
          </w:tcPr>
          <w:p w14:paraId="19992103"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Privacy and family life</w:t>
            </w:r>
          </w:p>
        </w:tc>
        <w:tc>
          <w:tcPr>
            <w:tcW w:w="1058" w:type="dxa"/>
            <w:tcBorders>
              <w:top w:val="nil"/>
              <w:left w:val="nil"/>
              <w:bottom w:val="nil"/>
              <w:right w:val="nil"/>
            </w:tcBorders>
            <w:shd w:val="clear" w:color="000000" w:fill="FF0000"/>
            <w:noWrap/>
            <w:vAlign w:val="bottom"/>
            <w:hideMark/>
          </w:tcPr>
          <w:p w14:paraId="22942657"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nil"/>
              <w:right w:val="single" w:sz="4" w:space="0" w:color="7F0506"/>
            </w:tcBorders>
            <w:shd w:val="clear" w:color="000000" w:fill="E4CACA"/>
            <w:noWrap/>
            <w:vAlign w:val="bottom"/>
            <w:hideMark/>
          </w:tcPr>
          <w:p w14:paraId="288F9E90"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41D4D575" w14:textId="77777777" w:rsidTr="00E3303E">
        <w:trPr>
          <w:trHeight w:val="225"/>
        </w:trPr>
        <w:tc>
          <w:tcPr>
            <w:tcW w:w="710" w:type="dxa"/>
            <w:tcBorders>
              <w:top w:val="nil"/>
              <w:left w:val="single" w:sz="4" w:space="0" w:color="7F0506"/>
              <w:bottom w:val="nil"/>
              <w:right w:val="nil"/>
            </w:tcBorders>
            <w:shd w:val="clear" w:color="000000" w:fill="E4CACA"/>
            <w:noWrap/>
            <w:vAlign w:val="bottom"/>
            <w:hideMark/>
          </w:tcPr>
          <w:p w14:paraId="5565CCEF"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E4CACA"/>
            <w:noWrap/>
            <w:vAlign w:val="bottom"/>
            <w:hideMark/>
          </w:tcPr>
          <w:p w14:paraId="3D73CFBB"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 xml:space="preserve">Freedom of thought, conscience and religion </w:t>
            </w:r>
          </w:p>
        </w:tc>
        <w:tc>
          <w:tcPr>
            <w:tcW w:w="1058" w:type="dxa"/>
            <w:tcBorders>
              <w:top w:val="nil"/>
              <w:left w:val="nil"/>
              <w:bottom w:val="nil"/>
              <w:right w:val="nil"/>
            </w:tcBorders>
            <w:shd w:val="clear" w:color="000000" w:fill="FF0000"/>
            <w:noWrap/>
            <w:vAlign w:val="bottom"/>
            <w:hideMark/>
          </w:tcPr>
          <w:p w14:paraId="1EF509C9"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nil"/>
              <w:right w:val="single" w:sz="4" w:space="0" w:color="7F0506"/>
            </w:tcBorders>
            <w:shd w:val="clear" w:color="000000" w:fill="000000"/>
            <w:noWrap/>
            <w:vAlign w:val="bottom"/>
            <w:hideMark/>
          </w:tcPr>
          <w:p w14:paraId="3985171F" w14:textId="77777777" w:rsidR="00E3303E" w:rsidRPr="00E3303E" w:rsidRDefault="00E3303E" w:rsidP="00E3303E">
            <w:pPr>
              <w:spacing w:after="0"/>
              <w:jc w:val="center"/>
              <w:rPr>
                <w:rFonts w:ascii="Arial Narrow" w:eastAsia="Times New Roman" w:hAnsi="Arial Narrow" w:cs="Calibri"/>
                <w:b/>
                <w:bCs/>
                <w:color w:val="FFFFFF"/>
                <w:sz w:val="18"/>
                <w:szCs w:val="18"/>
                <w:lang w:eastAsia="en-GB"/>
              </w:rPr>
            </w:pPr>
            <w:r w:rsidRPr="00E3303E">
              <w:rPr>
                <w:rFonts w:ascii="Arial Narrow" w:eastAsia="Times New Roman" w:hAnsi="Arial Narrow" w:cs="Calibri"/>
                <w:b/>
                <w:bCs/>
                <w:color w:val="FFFFFF"/>
                <w:sz w:val="18"/>
                <w:szCs w:val="18"/>
                <w:lang w:eastAsia="en-GB"/>
              </w:rPr>
              <w:t>X</w:t>
            </w:r>
          </w:p>
        </w:tc>
      </w:tr>
      <w:tr w:rsidR="00E3303E" w:rsidRPr="00E3303E" w14:paraId="6E7CC2E0" w14:textId="77777777" w:rsidTr="00E3303E">
        <w:trPr>
          <w:trHeight w:val="225"/>
        </w:trPr>
        <w:tc>
          <w:tcPr>
            <w:tcW w:w="710" w:type="dxa"/>
            <w:tcBorders>
              <w:top w:val="nil"/>
              <w:left w:val="single" w:sz="4" w:space="0" w:color="7F0506"/>
              <w:bottom w:val="nil"/>
              <w:right w:val="nil"/>
            </w:tcBorders>
            <w:shd w:val="clear" w:color="000000" w:fill="E4CACA"/>
            <w:noWrap/>
            <w:vAlign w:val="bottom"/>
            <w:hideMark/>
          </w:tcPr>
          <w:p w14:paraId="1D0DB123"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E4CACA"/>
            <w:noWrap/>
            <w:vAlign w:val="bottom"/>
            <w:hideMark/>
          </w:tcPr>
          <w:p w14:paraId="31515811"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 xml:space="preserve">Freedom of expression; assembly and association  </w:t>
            </w:r>
          </w:p>
        </w:tc>
        <w:tc>
          <w:tcPr>
            <w:tcW w:w="1058" w:type="dxa"/>
            <w:tcBorders>
              <w:top w:val="nil"/>
              <w:left w:val="nil"/>
              <w:bottom w:val="nil"/>
              <w:right w:val="nil"/>
            </w:tcBorders>
            <w:shd w:val="clear" w:color="000000" w:fill="FF0000"/>
            <w:noWrap/>
            <w:vAlign w:val="bottom"/>
            <w:hideMark/>
          </w:tcPr>
          <w:p w14:paraId="18AC618A"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nil"/>
              <w:right w:val="single" w:sz="4" w:space="0" w:color="7F0506"/>
            </w:tcBorders>
            <w:shd w:val="clear" w:color="000000" w:fill="000000"/>
            <w:noWrap/>
            <w:vAlign w:val="bottom"/>
            <w:hideMark/>
          </w:tcPr>
          <w:p w14:paraId="2826AB0C" w14:textId="77777777" w:rsidR="00E3303E" w:rsidRPr="00E3303E" w:rsidRDefault="00E3303E" w:rsidP="00E3303E">
            <w:pPr>
              <w:spacing w:after="0"/>
              <w:jc w:val="center"/>
              <w:rPr>
                <w:rFonts w:ascii="Arial Narrow" w:eastAsia="Times New Roman" w:hAnsi="Arial Narrow" w:cs="Calibri"/>
                <w:b/>
                <w:bCs/>
                <w:color w:val="FFFFFF"/>
                <w:sz w:val="18"/>
                <w:szCs w:val="18"/>
                <w:lang w:eastAsia="en-GB"/>
              </w:rPr>
            </w:pPr>
            <w:r w:rsidRPr="00E3303E">
              <w:rPr>
                <w:rFonts w:ascii="Arial Narrow" w:eastAsia="Times New Roman" w:hAnsi="Arial Narrow" w:cs="Calibri"/>
                <w:b/>
                <w:bCs/>
                <w:color w:val="FFFFFF"/>
                <w:sz w:val="18"/>
                <w:szCs w:val="18"/>
                <w:lang w:eastAsia="en-GB"/>
              </w:rPr>
              <w:t>X</w:t>
            </w:r>
          </w:p>
        </w:tc>
      </w:tr>
      <w:tr w:rsidR="00E3303E" w:rsidRPr="00E3303E" w14:paraId="0249EF25" w14:textId="77777777" w:rsidTr="00E3303E">
        <w:trPr>
          <w:trHeight w:val="225"/>
        </w:trPr>
        <w:tc>
          <w:tcPr>
            <w:tcW w:w="710" w:type="dxa"/>
            <w:tcBorders>
              <w:top w:val="nil"/>
              <w:left w:val="single" w:sz="4" w:space="0" w:color="7F0506"/>
              <w:bottom w:val="nil"/>
              <w:right w:val="nil"/>
            </w:tcBorders>
            <w:shd w:val="clear" w:color="000000" w:fill="E4CACA"/>
            <w:noWrap/>
            <w:vAlign w:val="bottom"/>
            <w:hideMark/>
          </w:tcPr>
          <w:p w14:paraId="434CEB35"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E4CACA"/>
            <w:noWrap/>
            <w:vAlign w:val="bottom"/>
            <w:hideMark/>
          </w:tcPr>
          <w:p w14:paraId="78E83661"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 xml:space="preserve">Non-discrimination </w:t>
            </w:r>
          </w:p>
        </w:tc>
        <w:tc>
          <w:tcPr>
            <w:tcW w:w="1058" w:type="dxa"/>
            <w:tcBorders>
              <w:top w:val="nil"/>
              <w:left w:val="nil"/>
              <w:bottom w:val="nil"/>
              <w:right w:val="nil"/>
            </w:tcBorders>
            <w:shd w:val="clear" w:color="000000" w:fill="FF0000"/>
            <w:noWrap/>
            <w:vAlign w:val="bottom"/>
            <w:hideMark/>
          </w:tcPr>
          <w:p w14:paraId="7F7B172D"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nil"/>
              <w:right w:val="single" w:sz="4" w:space="0" w:color="7F0506"/>
            </w:tcBorders>
            <w:shd w:val="clear" w:color="000000" w:fill="E4CACA"/>
            <w:noWrap/>
            <w:vAlign w:val="bottom"/>
            <w:hideMark/>
          </w:tcPr>
          <w:p w14:paraId="303527F0"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7E6D7402" w14:textId="77777777" w:rsidTr="00E3303E">
        <w:trPr>
          <w:trHeight w:val="225"/>
        </w:trPr>
        <w:tc>
          <w:tcPr>
            <w:tcW w:w="710" w:type="dxa"/>
            <w:tcBorders>
              <w:top w:val="nil"/>
              <w:left w:val="single" w:sz="4" w:space="0" w:color="7F0506"/>
              <w:bottom w:val="nil"/>
              <w:right w:val="nil"/>
            </w:tcBorders>
            <w:shd w:val="clear" w:color="000000" w:fill="E4CACA"/>
            <w:noWrap/>
            <w:vAlign w:val="bottom"/>
            <w:hideMark/>
          </w:tcPr>
          <w:p w14:paraId="69680075"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E4CACA"/>
            <w:noWrap/>
            <w:vAlign w:val="bottom"/>
            <w:hideMark/>
          </w:tcPr>
          <w:p w14:paraId="55E6742D"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Protection of property and peaceful enjoyment of possessions</w:t>
            </w:r>
          </w:p>
        </w:tc>
        <w:tc>
          <w:tcPr>
            <w:tcW w:w="1058" w:type="dxa"/>
            <w:tcBorders>
              <w:top w:val="nil"/>
              <w:left w:val="nil"/>
              <w:bottom w:val="nil"/>
              <w:right w:val="nil"/>
            </w:tcBorders>
            <w:shd w:val="clear" w:color="000000" w:fill="FF0000"/>
            <w:noWrap/>
            <w:vAlign w:val="bottom"/>
            <w:hideMark/>
          </w:tcPr>
          <w:p w14:paraId="0503D3DE"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nil"/>
              <w:right w:val="single" w:sz="4" w:space="0" w:color="7F0506"/>
            </w:tcBorders>
            <w:shd w:val="clear" w:color="000000" w:fill="E4CACA"/>
            <w:noWrap/>
            <w:vAlign w:val="bottom"/>
            <w:hideMark/>
          </w:tcPr>
          <w:p w14:paraId="7EE3A63D"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6398089D" w14:textId="77777777" w:rsidTr="00E3303E">
        <w:trPr>
          <w:trHeight w:val="225"/>
        </w:trPr>
        <w:tc>
          <w:tcPr>
            <w:tcW w:w="710" w:type="dxa"/>
            <w:tcBorders>
              <w:top w:val="nil"/>
              <w:left w:val="single" w:sz="4" w:space="0" w:color="7F0506"/>
              <w:bottom w:val="nil"/>
              <w:right w:val="nil"/>
            </w:tcBorders>
            <w:shd w:val="clear" w:color="000000" w:fill="E4CACA"/>
            <w:noWrap/>
            <w:vAlign w:val="bottom"/>
            <w:hideMark/>
          </w:tcPr>
          <w:p w14:paraId="480868B0"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E4CACA"/>
            <w:noWrap/>
            <w:vAlign w:val="bottom"/>
            <w:hideMark/>
          </w:tcPr>
          <w:p w14:paraId="05A4FA70"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 xml:space="preserve">Right to education </w:t>
            </w:r>
          </w:p>
        </w:tc>
        <w:tc>
          <w:tcPr>
            <w:tcW w:w="1058" w:type="dxa"/>
            <w:tcBorders>
              <w:top w:val="nil"/>
              <w:left w:val="nil"/>
              <w:bottom w:val="nil"/>
              <w:right w:val="nil"/>
            </w:tcBorders>
            <w:shd w:val="clear" w:color="000000" w:fill="FF0000"/>
            <w:noWrap/>
            <w:vAlign w:val="bottom"/>
            <w:hideMark/>
          </w:tcPr>
          <w:p w14:paraId="25284DA4"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nil"/>
              <w:right w:val="single" w:sz="4" w:space="0" w:color="7F0506"/>
            </w:tcBorders>
            <w:shd w:val="clear" w:color="000000" w:fill="000000"/>
            <w:noWrap/>
            <w:vAlign w:val="bottom"/>
            <w:hideMark/>
          </w:tcPr>
          <w:p w14:paraId="163753D6" w14:textId="77777777" w:rsidR="00E3303E" w:rsidRPr="00E3303E" w:rsidRDefault="00E3303E" w:rsidP="00E3303E">
            <w:pPr>
              <w:spacing w:after="0"/>
              <w:jc w:val="center"/>
              <w:rPr>
                <w:rFonts w:ascii="Arial Narrow" w:eastAsia="Times New Roman" w:hAnsi="Arial Narrow" w:cs="Calibri"/>
                <w:b/>
                <w:bCs/>
                <w:color w:val="FFFFFF"/>
                <w:sz w:val="18"/>
                <w:szCs w:val="18"/>
                <w:lang w:eastAsia="en-GB"/>
              </w:rPr>
            </w:pPr>
            <w:r w:rsidRPr="00E3303E">
              <w:rPr>
                <w:rFonts w:ascii="Arial Narrow" w:eastAsia="Times New Roman" w:hAnsi="Arial Narrow" w:cs="Calibri"/>
                <w:b/>
                <w:bCs/>
                <w:color w:val="FFFFFF"/>
                <w:sz w:val="18"/>
                <w:szCs w:val="18"/>
                <w:lang w:eastAsia="en-GB"/>
              </w:rPr>
              <w:t>X</w:t>
            </w:r>
          </w:p>
        </w:tc>
      </w:tr>
      <w:tr w:rsidR="00E3303E" w:rsidRPr="00E3303E" w14:paraId="17EFD264" w14:textId="77777777" w:rsidTr="00E3303E">
        <w:trPr>
          <w:trHeight w:val="225"/>
        </w:trPr>
        <w:tc>
          <w:tcPr>
            <w:tcW w:w="710" w:type="dxa"/>
            <w:tcBorders>
              <w:top w:val="nil"/>
              <w:left w:val="single" w:sz="4" w:space="0" w:color="7F0506"/>
              <w:bottom w:val="nil"/>
              <w:right w:val="nil"/>
            </w:tcBorders>
            <w:shd w:val="clear" w:color="000000" w:fill="E4CACA"/>
            <w:noWrap/>
            <w:vAlign w:val="bottom"/>
            <w:hideMark/>
          </w:tcPr>
          <w:p w14:paraId="5A8F6100"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E4CACA"/>
            <w:noWrap/>
            <w:vAlign w:val="bottom"/>
            <w:hideMark/>
          </w:tcPr>
          <w:p w14:paraId="49892167"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 xml:space="preserve">Right to democracy and free elections </w:t>
            </w:r>
          </w:p>
        </w:tc>
        <w:tc>
          <w:tcPr>
            <w:tcW w:w="1058" w:type="dxa"/>
            <w:tcBorders>
              <w:top w:val="nil"/>
              <w:left w:val="nil"/>
              <w:bottom w:val="nil"/>
              <w:right w:val="nil"/>
            </w:tcBorders>
            <w:shd w:val="clear" w:color="000000" w:fill="FF0000"/>
            <w:noWrap/>
            <w:vAlign w:val="bottom"/>
            <w:hideMark/>
          </w:tcPr>
          <w:p w14:paraId="2CD3558B"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nil"/>
              <w:right w:val="single" w:sz="4" w:space="0" w:color="7F0506"/>
            </w:tcBorders>
            <w:shd w:val="clear" w:color="000000" w:fill="000000"/>
            <w:noWrap/>
            <w:vAlign w:val="bottom"/>
            <w:hideMark/>
          </w:tcPr>
          <w:p w14:paraId="42858944" w14:textId="77777777" w:rsidR="00E3303E" w:rsidRPr="00E3303E" w:rsidRDefault="00E3303E" w:rsidP="00E3303E">
            <w:pPr>
              <w:spacing w:after="0"/>
              <w:jc w:val="center"/>
              <w:rPr>
                <w:rFonts w:ascii="Arial Narrow" w:eastAsia="Times New Roman" w:hAnsi="Arial Narrow" w:cs="Calibri"/>
                <w:b/>
                <w:bCs/>
                <w:color w:val="FFFFFF"/>
                <w:sz w:val="18"/>
                <w:szCs w:val="18"/>
                <w:lang w:eastAsia="en-GB"/>
              </w:rPr>
            </w:pPr>
            <w:r w:rsidRPr="00E3303E">
              <w:rPr>
                <w:rFonts w:ascii="Arial Narrow" w:eastAsia="Times New Roman" w:hAnsi="Arial Narrow" w:cs="Calibri"/>
                <w:b/>
                <w:bCs/>
                <w:color w:val="FFFFFF"/>
                <w:sz w:val="18"/>
                <w:szCs w:val="18"/>
                <w:lang w:eastAsia="en-GB"/>
              </w:rPr>
              <w:t>X</w:t>
            </w:r>
          </w:p>
        </w:tc>
      </w:tr>
      <w:tr w:rsidR="00E3303E" w:rsidRPr="00E3303E" w14:paraId="3D711B22" w14:textId="77777777" w:rsidTr="00E3303E">
        <w:trPr>
          <w:trHeight w:val="225"/>
        </w:trPr>
        <w:tc>
          <w:tcPr>
            <w:tcW w:w="710" w:type="dxa"/>
            <w:tcBorders>
              <w:top w:val="nil"/>
              <w:left w:val="single" w:sz="4" w:space="0" w:color="7F0506"/>
              <w:bottom w:val="nil"/>
              <w:right w:val="nil"/>
            </w:tcBorders>
            <w:shd w:val="clear" w:color="000000" w:fill="E4CACA"/>
            <w:noWrap/>
            <w:vAlign w:val="bottom"/>
            <w:hideMark/>
          </w:tcPr>
          <w:p w14:paraId="66671440"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E4CACA"/>
            <w:noWrap/>
            <w:vAlign w:val="bottom"/>
            <w:hideMark/>
          </w:tcPr>
          <w:p w14:paraId="1B80D7DC"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Human autonomy</w:t>
            </w:r>
          </w:p>
        </w:tc>
        <w:tc>
          <w:tcPr>
            <w:tcW w:w="1058" w:type="dxa"/>
            <w:tcBorders>
              <w:top w:val="nil"/>
              <w:left w:val="nil"/>
              <w:bottom w:val="nil"/>
              <w:right w:val="nil"/>
            </w:tcBorders>
            <w:shd w:val="clear" w:color="000000" w:fill="FF0000"/>
            <w:noWrap/>
            <w:vAlign w:val="bottom"/>
            <w:hideMark/>
          </w:tcPr>
          <w:p w14:paraId="38E5C905"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nil"/>
              <w:right w:val="single" w:sz="4" w:space="0" w:color="7F0506"/>
            </w:tcBorders>
            <w:shd w:val="clear" w:color="000000" w:fill="E4CACA"/>
            <w:noWrap/>
            <w:vAlign w:val="bottom"/>
            <w:hideMark/>
          </w:tcPr>
          <w:p w14:paraId="625DA433"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392A7207" w14:textId="77777777" w:rsidTr="00E3303E">
        <w:trPr>
          <w:trHeight w:val="225"/>
        </w:trPr>
        <w:tc>
          <w:tcPr>
            <w:tcW w:w="710" w:type="dxa"/>
            <w:tcBorders>
              <w:top w:val="nil"/>
              <w:left w:val="single" w:sz="4" w:space="0" w:color="7F0506"/>
              <w:bottom w:val="nil"/>
              <w:right w:val="nil"/>
            </w:tcBorders>
            <w:shd w:val="clear" w:color="000000" w:fill="E4CACA"/>
            <w:noWrap/>
            <w:vAlign w:val="bottom"/>
            <w:hideMark/>
          </w:tcPr>
          <w:p w14:paraId="372AC2B1"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E4CACA"/>
            <w:noWrap/>
            <w:vAlign w:val="bottom"/>
            <w:hideMark/>
          </w:tcPr>
          <w:p w14:paraId="7E7BC3E2"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Human dignity</w:t>
            </w:r>
          </w:p>
        </w:tc>
        <w:tc>
          <w:tcPr>
            <w:tcW w:w="1058" w:type="dxa"/>
            <w:tcBorders>
              <w:top w:val="nil"/>
              <w:left w:val="nil"/>
              <w:bottom w:val="nil"/>
              <w:right w:val="nil"/>
            </w:tcBorders>
            <w:shd w:val="clear" w:color="000000" w:fill="FF0000"/>
            <w:noWrap/>
            <w:vAlign w:val="bottom"/>
            <w:hideMark/>
          </w:tcPr>
          <w:p w14:paraId="6D16AF28"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nil"/>
              <w:right w:val="single" w:sz="4" w:space="0" w:color="7F0506"/>
            </w:tcBorders>
            <w:shd w:val="clear" w:color="000000" w:fill="E4CACA"/>
            <w:noWrap/>
            <w:vAlign w:val="bottom"/>
            <w:hideMark/>
          </w:tcPr>
          <w:p w14:paraId="1A4A8DB1"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2C35BE2C" w14:textId="77777777" w:rsidTr="00E3303E">
        <w:trPr>
          <w:trHeight w:val="225"/>
        </w:trPr>
        <w:tc>
          <w:tcPr>
            <w:tcW w:w="710" w:type="dxa"/>
            <w:tcBorders>
              <w:top w:val="nil"/>
              <w:left w:val="single" w:sz="4" w:space="0" w:color="7F0506"/>
              <w:bottom w:val="single" w:sz="4" w:space="0" w:color="7F0506"/>
              <w:right w:val="nil"/>
            </w:tcBorders>
            <w:shd w:val="clear" w:color="000000" w:fill="E4CACA"/>
            <w:noWrap/>
            <w:vAlign w:val="bottom"/>
            <w:hideMark/>
          </w:tcPr>
          <w:p w14:paraId="2C654F42"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single" w:sz="4" w:space="0" w:color="7F0506"/>
              <w:right w:val="nil"/>
            </w:tcBorders>
            <w:shd w:val="clear" w:color="000000" w:fill="E4CACA"/>
            <w:noWrap/>
            <w:vAlign w:val="bottom"/>
            <w:hideMark/>
          </w:tcPr>
          <w:p w14:paraId="459E7337"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Other (detail)</w:t>
            </w:r>
          </w:p>
        </w:tc>
        <w:tc>
          <w:tcPr>
            <w:tcW w:w="1058" w:type="dxa"/>
            <w:tcBorders>
              <w:top w:val="nil"/>
              <w:left w:val="nil"/>
              <w:bottom w:val="single" w:sz="4" w:space="0" w:color="7F0506"/>
              <w:right w:val="nil"/>
            </w:tcBorders>
            <w:shd w:val="clear" w:color="000000" w:fill="FF0000"/>
            <w:noWrap/>
            <w:vAlign w:val="bottom"/>
            <w:hideMark/>
          </w:tcPr>
          <w:p w14:paraId="6AB6CF75"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single" w:sz="4" w:space="0" w:color="7F0506"/>
              <w:right w:val="single" w:sz="4" w:space="0" w:color="7F0506"/>
            </w:tcBorders>
            <w:shd w:val="clear" w:color="000000" w:fill="E4CACA"/>
            <w:noWrap/>
            <w:vAlign w:val="bottom"/>
            <w:hideMark/>
          </w:tcPr>
          <w:p w14:paraId="0241AA7A"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76A68785" w14:textId="77777777" w:rsidTr="00E3303E">
        <w:trPr>
          <w:trHeight w:val="225"/>
        </w:trPr>
        <w:tc>
          <w:tcPr>
            <w:tcW w:w="7008" w:type="dxa"/>
            <w:gridSpan w:val="2"/>
            <w:tcBorders>
              <w:top w:val="single" w:sz="4" w:space="0" w:color="7F0506"/>
              <w:left w:val="single" w:sz="4" w:space="0" w:color="7F0506"/>
              <w:bottom w:val="nil"/>
              <w:right w:val="nil"/>
            </w:tcBorders>
            <w:shd w:val="clear" w:color="000000" w:fill="E4CACA"/>
            <w:noWrap/>
            <w:vAlign w:val="bottom"/>
            <w:hideMark/>
          </w:tcPr>
          <w:p w14:paraId="24CD6C24"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Direct and immediate risks to individuals’ well-being (only considering negative impacts)</w:t>
            </w:r>
          </w:p>
        </w:tc>
        <w:tc>
          <w:tcPr>
            <w:tcW w:w="1058" w:type="dxa"/>
            <w:tcBorders>
              <w:top w:val="nil"/>
              <w:left w:val="nil"/>
              <w:bottom w:val="nil"/>
              <w:right w:val="nil"/>
            </w:tcBorders>
            <w:shd w:val="clear" w:color="000000" w:fill="E4CACA"/>
            <w:noWrap/>
            <w:vAlign w:val="bottom"/>
            <w:hideMark/>
          </w:tcPr>
          <w:p w14:paraId="77BA5680" w14:textId="77777777" w:rsidR="00E3303E" w:rsidRPr="00E3303E" w:rsidRDefault="00E3303E" w:rsidP="00E3303E">
            <w:pPr>
              <w:spacing w:after="0"/>
              <w:jc w:val="center"/>
              <w:rPr>
                <w:rFonts w:ascii="Arial Narrow" w:eastAsia="Times New Roman" w:hAnsi="Arial Narrow" w:cs="Calibri"/>
                <w:color w:val="000000"/>
                <w:sz w:val="18"/>
                <w:szCs w:val="18"/>
                <w:lang w:eastAsia="en-GB"/>
              </w:rPr>
            </w:pPr>
            <w:r w:rsidRPr="00E3303E">
              <w:rPr>
                <w:rFonts w:ascii="Arial Narrow" w:eastAsia="Times New Roman" w:hAnsi="Arial Narrow" w:cs="Calibri"/>
                <w:color w:val="000000"/>
                <w:sz w:val="18"/>
                <w:szCs w:val="18"/>
                <w:lang w:eastAsia="en-GB"/>
              </w:rPr>
              <w:t> </w:t>
            </w:r>
          </w:p>
        </w:tc>
        <w:tc>
          <w:tcPr>
            <w:tcW w:w="694" w:type="dxa"/>
            <w:tcBorders>
              <w:top w:val="nil"/>
              <w:left w:val="nil"/>
              <w:bottom w:val="nil"/>
              <w:right w:val="single" w:sz="4" w:space="0" w:color="7F0506"/>
            </w:tcBorders>
            <w:shd w:val="clear" w:color="000000" w:fill="E4CACA"/>
            <w:noWrap/>
            <w:vAlign w:val="bottom"/>
            <w:hideMark/>
          </w:tcPr>
          <w:p w14:paraId="429559E5"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45C78980" w14:textId="77777777" w:rsidTr="00E3303E">
        <w:trPr>
          <w:trHeight w:val="225"/>
        </w:trPr>
        <w:tc>
          <w:tcPr>
            <w:tcW w:w="710" w:type="dxa"/>
            <w:tcBorders>
              <w:top w:val="nil"/>
              <w:left w:val="single" w:sz="4" w:space="0" w:color="7F0506"/>
              <w:bottom w:val="nil"/>
              <w:right w:val="nil"/>
            </w:tcBorders>
            <w:shd w:val="clear" w:color="000000" w:fill="E4CACA"/>
            <w:noWrap/>
            <w:vAlign w:val="bottom"/>
            <w:hideMark/>
          </w:tcPr>
          <w:p w14:paraId="6DA9F7A5"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E4CACA"/>
            <w:noWrap/>
            <w:vAlign w:val="bottom"/>
            <w:hideMark/>
          </w:tcPr>
          <w:p w14:paraId="2C8E585F"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Health (including mental health)</w:t>
            </w:r>
          </w:p>
        </w:tc>
        <w:tc>
          <w:tcPr>
            <w:tcW w:w="1058" w:type="dxa"/>
            <w:tcBorders>
              <w:top w:val="nil"/>
              <w:left w:val="nil"/>
              <w:bottom w:val="nil"/>
              <w:right w:val="nil"/>
            </w:tcBorders>
            <w:shd w:val="clear" w:color="000000" w:fill="FF0000"/>
            <w:noWrap/>
            <w:vAlign w:val="bottom"/>
            <w:hideMark/>
          </w:tcPr>
          <w:p w14:paraId="6BE10FD9"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nil"/>
              <w:right w:val="single" w:sz="4" w:space="0" w:color="7F0506"/>
            </w:tcBorders>
            <w:shd w:val="clear" w:color="000000" w:fill="000000"/>
            <w:noWrap/>
            <w:vAlign w:val="bottom"/>
            <w:hideMark/>
          </w:tcPr>
          <w:p w14:paraId="3429E1C8" w14:textId="77777777" w:rsidR="00E3303E" w:rsidRPr="00E3303E" w:rsidRDefault="00E3303E" w:rsidP="00E3303E">
            <w:pPr>
              <w:spacing w:after="0"/>
              <w:jc w:val="center"/>
              <w:rPr>
                <w:rFonts w:ascii="Arial Narrow" w:eastAsia="Times New Roman" w:hAnsi="Arial Narrow" w:cs="Calibri"/>
                <w:b/>
                <w:bCs/>
                <w:color w:val="FFFFFF"/>
                <w:sz w:val="18"/>
                <w:szCs w:val="18"/>
                <w:lang w:eastAsia="en-GB"/>
              </w:rPr>
            </w:pPr>
            <w:r w:rsidRPr="00E3303E">
              <w:rPr>
                <w:rFonts w:ascii="Arial Narrow" w:eastAsia="Times New Roman" w:hAnsi="Arial Narrow" w:cs="Calibri"/>
                <w:b/>
                <w:bCs/>
                <w:color w:val="FFFFFF"/>
                <w:sz w:val="18"/>
                <w:szCs w:val="18"/>
                <w:lang w:eastAsia="en-GB"/>
              </w:rPr>
              <w:t>X</w:t>
            </w:r>
          </w:p>
        </w:tc>
      </w:tr>
      <w:tr w:rsidR="00E3303E" w:rsidRPr="00E3303E" w14:paraId="2BDA2911" w14:textId="77777777" w:rsidTr="00E3303E">
        <w:trPr>
          <w:trHeight w:val="225"/>
        </w:trPr>
        <w:tc>
          <w:tcPr>
            <w:tcW w:w="710" w:type="dxa"/>
            <w:tcBorders>
              <w:top w:val="nil"/>
              <w:left w:val="single" w:sz="4" w:space="0" w:color="7F0506"/>
              <w:bottom w:val="nil"/>
              <w:right w:val="nil"/>
            </w:tcBorders>
            <w:shd w:val="clear" w:color="000000" w:fill="E4CACA"/>
            <w:noWrap/>
            <w:vAlign w:val="bottom"/>
            <w:hideMark/>
          </w:tcPr>
          <w:p w14:paraId="12F2D728"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E4CACA"/>
            <w:noWrap/>
            <w:vAlign w:val="bottom"/>
            <w:hideMark/>
          </w:tcPr>
          <w:p w14:paraId="0934E357"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Housing</w:t>
            </w:r>
          </w:p>
        </w:tc>
        <w:tc>
          <w:tcPr>
            <w:tcW w:w="1058" w:type="dxa"/>
            <w:tcBorders>
              <w:top w:val="nil"/>
              <w:left w:val="nil"/>
              <w:bottom w:val="nil"/>
              <w:right w:val="nil"/>
            </w:tcBorders>
            <w:shd w:val="clear" w:color="000000" w:fill="FF0000"/>
            <w:noWrap/>
            <w:vAlign w:val="bottom"/>
            <w:hideMark/>
          </w:tcPr>
          <w:p w14:paraId="4D0230DC"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nil"/>
              <w:right w:val="single" w:sz="4" w:space="0" w:color="7F0506"/>
            </w:tcBorders>
            <w:shd w:val="clear" w:color="000000" w:fill="000000"/>
            <w:noWrap/>
            <w:vAlign w:val="bottom"/>
            <w:hideMark/>
          </w:tcPr>
          <w:p w14:paraId="681940DC" w14:textId="77777777" w:rsidR="00E3303E" w:rsidRPr="00E3303E" w:rsidRDefault="00E3303E" w:rsidP="00E3303E">
            <w:pPr>
              <w:spacing w:after="0"/>
              <w:jc w:val="center"/>
              <w:rPr>
                <w:rFonts w:ascii="Arial Narrow" w:eastAsia="Times New Roman" w:hAnsi="Arial Narrow" w:cs="Calibri"/>
                <w:b/>
                <w:bCs/>
                <w:color w:val="FFFFFF"/>
                <w:sz w:val="18"/>
                <w:szCs w:val="18"/>
                <w:lang w:eastAsia="en-GB"/>
              </w:rPr>
            </w:pPr>
            <w:r w:rsidRPr="00E3303E">
              <w:rPr>
                <w:rFonts w:ascii="Arial Narrow" w:eastAsia="Times New Roman" w:hAnsi="Arial Narrow" w:cs="Calibri"/>
                <w:b/>
                <w:bCs/>
                <w:color w:val="FFFFFF"/>
                <w:sz w:val="18"/>
                <w:szCs w:val="18"/>
                <w:lang w:eastAsia="en-GB"/>
              </w:rPr>
              <w:t>X</w:t>
            </w:r>
          </w:p>
        </w:tc>
      </w:tr>
      <w:tr w:rsidR="00E3303E" w:rsidRPr="00E3303E" w14:paraId="250EE270" w14:textId="77777777" w:rsidTr="00E3303E">
        <w:trPr>
          <w:trHeight w:val="225"/>
        </w:trPr>
        <w:tc>
          <w:tcPr>
            <w:tcW w:w="710" w:type="dxa"/>
            <w:tcBorders>
              <w:top w:val="nil"/>
              <w:left w:val="single" w:sz="4" w:space="0" w:color="7F0506"/>
              <w:bottom w:val="nil"/>
              <w:right w:val="nil"/>
            </w:tcBorders>
            <w:shd w:val="clear" w:color="000000" w:fill="E4CACA"/>
            <w:noWrap/>
            <w:vAlign w:val="bottom"/>
            <w:hideMark/>
          </w:tcPr>
          <w:p w14:paraId="6B662F4A"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E4CACA"/>
            <w:noWrap/>
            <w:vAlign w:val="bottom"/>
            <w:hideMark/>
          </w:tcPr>
          <w:p w14:paraId="4A3119FA"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Income and wealth</w:t>
            </w:r>
          </w:p>
        </w:tc>
        <w:tc>
          <w:tcPr>
            <w:tcW w:w="1058" w:type="dxa"/>
            <w:tcBorders>
              <w:top w:val="nil"/>
              <w:left w:val="nil"/>
              <w:bottom w:val="nil"/>
              <w:right w:val="nil"/>
            </w:tcBorders>
            <w:shd w:val="clear" w:color="000000" w:fill="FF0000"/>
            <w:noWrap/>
            <w:vAlign w:val="bottom"/>
            <w:hideMark/>
          </w:tcPr>
          <w:p w14:paraId="58BE5B78"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nil"/>
              <w:right w:val="single" w:sz="4" w:space="0" w:color="7F0506"/>
            </w:tcBorders>
            <w:shd w:val="clear" w:color="000000" w:fill="E4CACA"/>
            <w:noWrap/>
            <w:vAlign w:val="bottom"/>
            <w:hideMark/>
          </w:tcPr>
          <w:p w14:paraId="19C7E7A8"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6819CDBA" w14:textId="77777777" w:rsidTr="00E3303E">
        <w:trPr>
          <w:trHeight w:val="225"/>
        </w:trPr>
        <w:tc>
          <w:tcPr>
            <w:tcW w:w="710" w:type="dxa"/>
            <w:tcBorders>
              <w:top w:val="nil"/>
              <w:left w:val="single" w:sz="4" w:space="0" w:color="7F0506"/>
              <w:bottom w:val="nil"/>
              <w:right w:val="nil"/>
            </w:tcBorders>
            <w:shd w:val="clear" w:color="000000" w:fill="E4CACA"/>
            <w:noWrap/>
            <w:vAlign w:val="bottom"/>
            <w:hideMark/>
          </w:tcPr>
          <w:p w14:paraId="4711A453"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E4CACA"/>
            <w:noWrap/>
            <w:vAlign w:val="bottom"/>
            <w:hideMark/>
          </w:tcPr>
          <w:p w14:paraId="0AD9E27E"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Work and job quality</w:t>
            </w:r>
          </w:p>
        </w:tc>
        <w:tc>
          <w:tcPr>
            <w:tcW w:w="1058" w:type="dxa"/>
            <w:tcBorders>
              <w:top w:val="nil"/>
              <w:left w:val="nil"/>
              <w:bottom w:val="nil"/>
              <w:right w:val="nil"/>
            </w:tcBorders>
            <w:shd w:val="clear" w:color="000000" w:fill="FF0000"/>
            <w:noWrap/>
            <w:vAlign w:val="bottom"/>
            <w:hideMark/>
          </w:tcPr>
          <w:p w14:paraId="63D2A32F"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nil"/>
              <w:right w:val="single" w:sz="4" w:space="0" w:color="7F0506"/>
            </w:tcBorders>
            <w:shd w:val="clear" w:color="000000" w:fill="E4CACA"/>
            <w:noWrap/>
            <w:vAlign w:val="bottom"/>
            <w:hideMark/>
          </w:tcPr>
          <w:p w14:paraId="22CB30BF"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39718D09" w14:textId="77777777" w:rsidTr="00E3303E">
        <w:trPr>
          <w:trHeight w:val="225"/>
        </w:trPr>
        <w:tc>
          <w:tcPr>
            <w:tcW w:w="710" w:type="dxa"/>
            <w:tcBorders>
              <w:top w:val="nil"/>
              <w:left w:val="single" w:sz="4" w:space="0" w:color="7F0506"/>
              <w:bottom w:val="nil"/>
              <w:right w:val="nil"/>
            </w:tcBorders>
            <w:shd w:val="clear" w:color="000000" w:fill="E4CACA"/>
            <w:noWrap/>
            <w:vAlign w:val="bottom"/>
            <w:hideMark/>
          </w:tcPr>
          <w:p w14:paraId="40F63734"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E4CACA"/>
            <w:noWrap/>
            <w:vAlign w:val="bottom"/>
            <w:hideMark/>
          </w:tcPr>
          <w:p w14:paraId="40B0AF8A"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Environment quality</w:t>
            </w:r>
          </w:p>
        </w:tc>
        <w:tc>
          <w:tcPr>
            <w:tcW w:w="1058" w:type="dxa"/>
            <w:tcBorders>
              <w:top w:val="nil"/>
              <w:left w:val="nil"/>
              <w:bottom w:val="nil"/>
              <w:right w:val="nil"/>
            </w:tcBorders>
            <w:shd w:val="clear" w:color="000000" w:fill="FF0000"/>
            <w:noWrap/>
            <w:vAlign w:val="bottom"/>
            <w:hideMark/>
          </w:tcPr>
          <w:p w14:paraId="554B1F51"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nil"/>
              <w:right w:val="single" w:sz="4" w:space="0" w:color="7F0506"/>
            </w:tcBorders>
            <w:shd w:val="clear" w:color="000000" w:fill="E4CACA"/>
            <w:noWrap/>
            <w:vAlign w:val="bottom"/>
            <w:hideMark/>
          </w:tcPr>
          <w:p w14:paraId="3DFD4CA1"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65796872" w14:textId="77777777" w:rsidTr="00E3303E">
        <w:trPr>
          <w:trHeight w:val="225"/>
        </w:trPr>
        <w:tc>
          <w:tcPr>
            <w:tcW w:w="710" w:type="dxa"/>
            <w:tcBorders>
              <w:top w:val="nil"/>
              <w:left w:val="single" w:sz="4" w:space="0" w:color="7F0506"/>
              <w:bottom w:val="nil"/>
              <w:right w:val="nil"/>
            </w:tcBorders>
            <w:shd w:val="clear" w:color="000000" w:fill="E4CACA"/>
            <w:noWrap/>
            <w:vAlign w:val="bottom"/>
            <w:hideMark/>
          </w:tcPr>
          <w:p w14:paraId="543C7639"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E4CACA"/>
            <w:noWrap/>
            <w:vAlign w:val="bottom"/>
            <w:hideMark/>
          </w:tcPr>
          <w:p w14:paraId="2E904E63"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 xml:space="preserve">Social connections </w:t>
            </w:r>
          </w:p>
        </w:tc>
        <w:tc>
          <w:tcPr>
            <w:tcW w:w="1058" w:type="dxa"/>
            <w:tcBorders>
              <w:top w:val="nil"/>
              <w:left w:val="nil"/>
              <w:bottom w:val="nil"/>
              <w:right w:val="nil"/>
            </w:tcBorders>
            <w:shd w:val="clear" w:color="000000" w:fill="FF0000"/>
            <w:noWrap/>
            <w:vAlign w:val="bottom"/>
            <w:hideMark/>
          </w:tcPr>
          <w:p w14:paraId="711BF218"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nil"/>
              <w:right w:val="single" w:sz="4" w:space="0" w:color="7F0506"/>
            </w:tcBorders>
            <w:shd w:val="clear" w:color="000000" w:fill="E4CACA"/>
            <w:noWrap/>
            <w:vAlign w:val="bottom"/>
            <w:hideMark/>
          </w:tcPr>
          <w:p w14:paraId="58238385"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45993F53" w14:textId="77777777" w:rsidTr="00E3303E">
        <w:trPr>
          <w:trHeight w:val="225"/>
        </w:trPr>
        <w:tc>
          <w:tcPr>
            <w:tcW w:w="710" w:type="dxa"/>
            <w:tcBorders>
              <w:top w:val="nil"/>
              <w:left w:val="single" w:sz="4" w:space="0" w:color="7F0506"/>
              <w:bottom w:val="nil"/>
              <w:right w:val="nil"/>
            </w:tcBorders>
            <w:shd w:val="clear" w:color="000000" w:fill="E4CACA"/>
            <w:noWrap/>
            <w:vAlign w:val="bottom"/>
            <w:hideMark/>
          </w:tcPr>
          <w:p w14:paraId="7DA8C32A"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E4CACA"/>
            <w:noWrap/>
            <w:vAlign w:val="bottom"/>
            <w:hideMark/>
          </w:tcPr>
          <w:p w14:paraId="4E5415B9"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Civic engagement</w:t>
            </w:r>
          </w:p>
        </w:tc>
        <w:tc>
          <w:tcPr>
            <w:tcW w:w="1058" w:type="dxa"/>
            <w:tcBorders>
              <w:top w:val="nil"/>
              <w:left w:val="nil"/>
              <w:bottom w:val="nil"/>
              <w:right w:val="nil"/>
            </w:tcBorders>
            <w:shd w:val="clear" w:color="000000" w:fill="FF0000"/>
            <w:noWrap/>
            <w:vAlign w:val="bottom"/>
            <w:hideMark/>
          </w:tcPr>
          <w:p w14:paraId="0AD2309A"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nil"/>
              <w:right w:val="single" w:sz="4" w:space="0" w:color="7F0506"/>
            </w:tcBorders>
            <w:shd w:val="clear" w:color="000000" w:fill="E4CACA"/>
            <w:noWrap/>
            <w:vAlign w:val="bottom"/>
            <w:hideMark/>
          </w:tcPr>
          <w:p w14:paraId="3C9F47FB"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106D13EE" w14:textId="77777777" w:rsidTr="00E3303E">
        <w:trPr>
          <w:trHeight w:val="225"/>
        </w:trPr>
        <w:tc>
          <w:tcPr>
            <w:tcW w:w="710" w:type="dxa"/>
            <w:tcBorders>
              <w:top w:val="nil"/>
              <w:left w:val="single" w:sz="4" w:space="0" w:color="7F0506"/>
              <w:bottom w:val="nil"/>
              <w:right w:val="nil"/>
            </w:tcBorders>
            <w:shd w:val="clear" w:color="000000" w:fill="E4CACA"/>
            <w:noWrap/>
            <w:vAlign w:val="bottom"/>
            <w:hideMark/>
          </w:tcPr>
          <w:p w14:paraId="231F3682"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E4CACA"/>
            <w:noWrap/>
            <w:vAlign w:val="bottom"/>
            <w:hideMark/>
          </w:tcPr>
          <w:p w14:paraId="7F7AED84"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Education</w:t>
            </w:r>
          </w:p>
        </w:tc>
        <w:tc>
          <w:tcPr>
            <w:tcW w:w="1058" w:type="dxa"/>
            <w:tcBorders>
              <w:top w:val="nil"/>
              <w:left w:val="nil"/>
              <w:bottom w:val="nil"/>
              <w:right w:val="nil"/>
            </w:tcBorders>
            <w:shd w:val="clear" w:color="000000" w:fill="FF0000"/>
            <w:noWrap/>
            <w:vAlign w:val="bottom"/>
            <w:hideMark/>
          </w:tcPr>
          <w:p w14:paraId="29F6EE6B"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nil"/>
              <w:right w:val="single" w:sz="4" w:space="0" w:color="7F0506"/>
            </w:tcBorders>
            <w:shd w:val="clear" w:color="000000" w:fill="E4CACA"/>
            <w:noWrap/>
            <w:vAlign w:val="bottom"/>
            <w:hideMark/>
          </w:tcPr>
          <w:p w14:paraId="01255651"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5FA16F41" w14:textId="77777777" w:rsidTr="00E3303E">
        <w:trPr>
          <w:trHeight w:val="225"/>
        </w:trPr>
        <w:tc>
          <w:tcPr>
            <w:tcW w:w="710" w:type="dxa"/>
            <w:tcBorders>
              <w:top w:val="nil"/>
              <w:left w:val="single" w:sz="4" w:space="0" w:color="7F0506"/>
              <w:bottom w:val="nil"/>
              <w:right w:val="nil"/>
            </w:tcBorders>
            <w:shd w:val="clear" w:color="000000" w:fill="E4CACA"/>
            <w:noWrap/>
            <w:vAlign w:val="bottom"/>
            <w:hideMark/>
          </w:tcPr>
          <w:p w14:paraId="43A25546"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E4CACA"/>
            <w:noWrap/>
            <w:vAlign w:val="bottom"/>
            <w:hideMark/>
          </w:tcPr>
          <w:p w14:paraId="45AE2C2B"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 xml:space="preserve">Subjective well-being </w:t>
            </w:r>
          </w:p>
        </w:tc>
        <w:tc>
          <w:tcPr>
            <w:tcW w:w="1058" w:type="dxa"/>
            <w:tcBorders>
              <w:top w:val="nil"/>
              <w:left w:val="nil"/>
              <w:bottom w:val="nil"/>
              <w:right w:val="nil"/>
            </w:tcBorders>
            <w:shd w:val="clear" w:color="000000" w:fill="FF0000"/>
            <w:noWrap/>
            <w:vAlign w:val="bottom"/>
            <w:hideMark/>
          </w:tcPr>
          <w:p w14:paraId="45E14596"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nil"/>
              <w:right w:val="single" w:sz="4" w:space="0" w:color="7F0506"/>
            </w:tcBorders>
            <w:shd w:val="clear" w:color="000000" w:fill="E4CACA"/>
            <w:noWrap/>
            <w:vAlign w:val="bottom"/>
            <w:hideMark/>
          </w:tcPr>
          <w:p w14:paraId="6E376EC5"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66F09102" w14:textId="77777777" w:rsidTr="00E3303E">
        <w:trPr>
          <w:trHeight w:val="225"/>
        </w:trPr>
        <w:tc>
          <w:tcPr>
            <w:tcW w:w="710" w:type="dxa"/>
            <w:tcBorders>
              <w:top w:val="nil"/>
              <w:left w:val="single" w:sz="4" w:space="0" w:color="7F0506"/>
              <w:bottom w:val="single" w:sz="4" w:space="0" w:color="7F0506"/>
              <w:right w:val="nil"/>
            </w:tcBorders>
            <w:shd w:val="clear" w:color="000000" w:fill="E4CACA"/>
            <w:noWrap/>
            <w:vAlign w:val="bottom"/>
            <w:hideMark/>
          </w:tcPr>
          <w:p w14:paraId="4F35FBD6"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single" w:sz="4" w:space="0" w:color="7F0506"/>
              <w:right w:val="nil"/>
            </w:tcBorders>
            <w:shd w:val="clear" w:color="000000" w:fill="E4CACA"/>
            <w:noWrap/>
            <w:vAlign w:val="bottom"/>
            <w:hideMark/>
          </w:tcPr>
          <w:p w14:paraId="650B17CF"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Work-life balance</w:t>
            </w:r>
          </w:p>
        </w:tc>
        <w:tc>
          <w:tcPr>
            <w:tcW w:w="1058" w:type="dxa"/>
            <w:tcBorders>
              <w:top w:val="nil"/>
              <w:left w:val="nil"/>
              <w:bottom w:val="single" w:sz="4" w:space="0" w:color="7F0506"/>
              <w:right w:val="nil"/>
            </w:tcBorders>
            <w:shd w:val="clear" w:color="000000" w:fill="FF0000"/>
            <w:noWrap/>
            <w:vAlign w:val="bottom"/>
            <w:hideMark/>
          </w:tcPr>
          <w:p w14:paraId="759D3C95"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single" w:sz="4" w:space="0" w:color="7F0506"/>
              <w:right w:val="single" w:sz="4" w:space="0" w:color="7F0506"/>
            </w:tcBorders>
            <w:shd w:val="clear" w:color="000000" w:fill="E4CACA"/>
            <w:noWrap/>
            <w:vAlign w:val="bottom"/>
            <w:hideMark/>
          </w:tcPr>
          <w:p w14:paraId="2C2A1EE9"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1BD3FD9D" w14:textId="77777777" w:rsidTr="00E3303E">
        <w:trPr>
          <w:trHeight w:val="165"/>
        </w:trPr>
        <w:tc>
          <w:tcPr>
            <w:tcW w:w="710" w:type="dxa"/>
            <w:tcBorders>
              <w:top w:val="nil"/>
              <w:left w:val="nil"/>
              <w:bottom w:val="nil"/>
              <w:right w:val="nil"/>
            </w:tcBorders>
            <w:shd w:val="clear" w:color="auto" w:fill="auto"/>
            <w:noWrap/>
            <w:vAlign w:val="bottom"/>
            <w:hideMark/>
          </w:tcPr>
          <w:p w14:paraId="35F7D4B1" w14:textId="77777777" w:rsidR="00E3303E" w:rsidRPr="00E3303E" w:rsidRDefault="00E3303E" w:rsidP="00E3303E">
            <w:pPr>
              <w:spacing w:after="0"/>
              <w:jc w:val="left"/>
              <w:rPr>
                <w:rFonts w:ascii="Arial Narrow" w:eastAsia="Times New Roman" w:hAnsi="Arial Narrow" w:cs="Calibri"/>
                <w:b/>
                <w:bCs/>
                <w:lang w:eastAsia="en-GB"/>
              </w:rPr>
            </w:pPr>
            <w:r w:rsidRPr="00E3303E">
              <w:rPr>
                <w:rFonts w:ascii="Arial Narrow" w:eastAsia="Times New Roman" w:hAnsi="Arial Narrow" w:cs="Calibri"/>
                <w:b/>
                <w:bCs/>
                <w:lang w:eastAsia="en-GB"/>
              </w:rPr>
              <w:t> </w:t>
            </w:r>
          </w:p>
        </w:tc>
        <w:tc>
          <w:tcPr>
            <w:tcW w:w="6298" w:type="dxa"/>
            <w:tcBorders>
              <w:top w:val="nil"/>
              <w:left w:val="nil"/>
              <w:bottom w:val="nil"/>
              <w:right w:val="nil"/>
            </w:tcBorders>
            <w:shd w:val="clear" w:color="auto" w:fill="auto"/>
            <w:noWrap/>
            <w:vAlign w:val="bottom"/>
            <w:hideMark/>
          </w:tcPr>
          <w:p w14:paraId="7FA75167" w14:textId="77777777" w:rsidR="00E3303E" w:rsidRPr="00E3303E" w:rsidRDefault="00E3303E" w:rsidP="00E3303E">
            <w:pPr>
              <w:spacing w:after="0"/>
              <w:jc w:val="left"/>
              <w:rPr>
                <w:rFonts w:ascii="Arial Narrow" w:eastAsia="Times New Roman" w:hAnsi="Arial Narrow" w:cs="Calibri"/>
                <w:lang w:eastAsia="en-GB"/>
              </w:rPr>
            </w:pPr>
            <w:r w:rsidRPr="00E3303E">
              <w:rPr>
                <w:rFonts w:ascii="Arial Narrow" w:eastAsia="Times New Roman" w:hAnsi="Arial Narrow" w:cs="Calibri"/>
                <w:lang w:eastAsia="en-GB"/>
              </w:rPr>
              <w:t> </w:t>
            </w:r>
          </w:p>
        </w:tc>
        <w:tc>
          <w:tcPr>
            <w:tcW w:w="1058" w:type="dxa"/>
            <w:tcBorders>
              <w:top w:val="nil"/>
              <w:left w:val="nil"/>
              <w:bottom w:val="nil"/>
              <w:right w:val="nil"/>
            </w:tcBorders>
            <w:shd w:val="clear" w:color="auto" w:fill="auto"/>
            <w:noWrap/>
            <w:vAlign w:val="bottom"/>
            <w:hideMark/>
          </w:tcPr>
          <w:p w14:paraId="50EAEB15" w14:textId="77777777" w:rsidR="00E3303E" w:rsidRPr="00E3303E" w:rsidRDefault="00E3303E" w:rsidP="00E3303E">
            <w:pPr>
              <w:spacing w:after="0"/>
              <w:jc w:val="center"/>
              <w:rPr>
                <w:rFonts w:ascii="Arial Narrow" w:eastAsia="Times New Roman" w:hAnsi="Arial Narrow" w:cs="Calibri"/>
                <w:color w:val="000000"/>
                <w:lang w:eastAsia="en-GB"/>
              </w:rPr>
            </w:pPr>
            <w:r w:rsidRPr="00E3303E">
              <w:rPr>
                <w:rFonts w:ascii="Arial Narrow" w:eastAsia="Times New Roman" w:hAnsi="Arial Narrow" w:cs="Calibri"/>
                <w:color w:val="000000"/>
                <w:lang w:eastAsia="en-GB"/>
              </w:rPr>
              <w:t> </w:t>
            </w:r>
          </w:p>
        </w:tc>
        <w:tc>
          <w:tcPr>
            <w:tcW w:w="694" w:type="dxa"/>
            <w:tcBorders>
              <w:top w:val="nil"/>
              <w:left w:val="nil"/>
              <w:bottom w:val="nil"/>
              <w:right w:val="nil"/>
            </w:tcBorders>
            <w:shd w:val="clear" w:color="auto" w:fill="auto"/>
            <w:noWrap/>
            <w:vAlign w:val="bottom"/>
            <w:hideMark/>
          </w:tcPr>
          <w:p w14:paraId="5F495879" w14:textId="77777777" w:rsidR="00E3303E" w:rsidRPr="00E3303E" w:rsidRDefault="00E3303E" w:rsidP="00E3303E">
            <w:pPr>
              <w:spacing w:after="0"/>
              <w:jc w:val="left"/>
              <w:rPr>
                <w:rFonts w:ascii="Arial Narrow" w:eastAsia="Times New Roman" w:hAnsi="Arial Narrow" w:cs="Calibri"/>
                <w:color w:val="F2F2F2"/>
                <w:sz w:val="20"/>
                <w:szCs w:val="20"/>
                <w:lang w:eastAsia="en-GB"/>
              </w:rPr>
            </w:pPr>
            <w:r w:rsidRPr="00E3303E">
              <w:rPr>
                <w:rFonts w:ascii="Arial Narrow" w:eastAsia="Times New Roman" w:hAnsi="Arial Narrow" w:cs="Calibri"/>
                <w:color w:val="F2F2F2"/>
                <w:sz w:val="20"/>
                <w:szCs w:val="20"/>
                <w:lang w:eastAsia="en-GB"/>
              </w:rPr>
              <w:t> </w:t>
            </w:r>
          </w:p>
        </w:tc>
      </w:tr>
      <w:tr w:rsidR="00E3303E" w:rsidRPr="00E3303E" w14:paraId="7978C3B8" w14:textId="77777777" w:rsidTr="00E3303E">
        <w:trPr>
          <w:trHeight w:val="375"/>
        </w:trPr>
        <w:tc>
          <w:tcPr>
            <w:tcW w:w="8760" w:type="dxa"/>
            <w:gridSpan w:val="4"/>
            <w:tcBorders>
              <w:top w:val="single" w:sz="4" w:space="0" w:color="0E8591"/>
              <w:left w:val="single" w:sz="4" w:space="0" w:color="0E8591"/>
              <w:bottom w:val="nil"/>
              <w:right w:val="single" w:sz="4" w:space="0" w:color="0E8591"/>
            </w:tcBorders>
            <w:shd w:val="clear" w:color="000000" w:fill="0E8591"/>
            <w:noWrap/>
            <w:vAlign w:val="center"/>
            <w:hideMark/>
          </w:tcPr>
          <w:p w14:paraId="2EB539D7" w14:textId="77777777" w:rsidR="00E3303E" w:rsidRPr="00E3303E" w:rsidRDefault="00E3303E" w:rsidP="00E3303E">
            <w:pPr>
              <w:spacing w:after="0"/>
              <w:jc w:val="center"/>
              <w:rPr>
                <w:rFonts w:ascii="Calibri" w:eastAsia="Times New Roman" w:hAnsi="Calibri" w:cs="Calibri"/>
                <w:color w:val="FFFFFF"/>
                <w:sz w:val="28"/>
                <w:szCs w:val="28"/>
                <w:lang w:eastAsia="en-GB"/>
              </w:rPr>
            </w:pPr>
            <w:r w:rsidRPr="00E3303E">
              <w:rPr>
                <w:rFonts w:ascii="Calibri" w:eastAsia="Times New Roman" w:hAnsi="Calibri" w:cs="Calibri"/>
                <w:color w:val="FFFFFF"/>
                <w:sz w:val="28"/>
                <w:szCs w:val="28"/>
                <w:lang w:eastAsia="en-GB"/>
              </w:rPr>
              <w:t>2) DATA AND INPUT</w:t>
            </w:r>
          </w:p>
        </w:tc>
      </w:tr>
      <w:tr w:rsidR="00E3303E" w:rsidRPr="00E3303E" w14:paraId="3C7C554B" w14:textId="77777777" w:rsidTr="00E3303E">
        <w:trPr>
          <w:trHeight w:val="225"/>
        </w:trPr>
        <w:tc>
          <w:tcPr>
            <w:tcW w:w="7008" w:type="dxa"/>
            <w:gridSpan w:val="2"/>
            <w:tcBorders>
              <w:top w:val="single" w:sz="4" w:space="0" w:color="0E8591"/>
              <w:left w:val="single" w:sz="4" w:space="0" w:color="0E8591"/>
              <w:bottom w:val="single" w:sz="4" w:space="0" w:color="0E8591"/>
              <w:right w:val="nil"/>
            </w:tcBorders>
            <w:shd w:val="clear" w:color="000000" w:fill="87C3C9"/>
            <w:noWrap/>
            <w:vAlign w:val="bottom"/>
            <w:hideMark/>
          </w:tcPr>
          <w:p w14:paraId="28F96926" w14:textId="77777777" w:rsidR="00E3303E" w:rsidRPr="00E3303E" w:rsidRDefault="00E3303E" w:rsidP="00E3303E">
            <w:pPr>
              <w:spacing w:after="0"/>
              <w:jc w:val="left"/>
              <w:rPr>
                <w:rFonts w:ascii="Arial Narrow" w:eastAsia="Times New Roman" w:hAnsi="Arial Narrow" w:cs="Calibri"/>
                <w:b/>
                <w:bCs/>
                <w:lang w:eastAsia="en-GB"/>
              </w:rPr>
            </w:pPr>
            <w:r w:rsidRPr="00E3303E">
              <w:rPr>
                <w:rFonts w:ascii="Arial Narrow" w:eastAsia="Times New Roman" w:hAnsi="Arial Narrow" w:cs="Calibri"/>
                <w:b/>
                <w:bCs/>
                <w:lang w:eastAsia="en-GB"/>
              </w:rPr>
              <w:t>Provenance of data and input</w:t>
            </w:r>
          </w:p>
        </w:tc>
        <w:tc>
          <w:tcPr>
            <w:tcW w:w="1058" w:type="dxa"/>
            <w:tcBorders>
              <w:top w:val="single" w:sz="4" w:space="0" w:color="0E8591"/>
              <w:left w:val="nil"/>
              <w:bottom w:val="single" w:sz="4" w:space="0" w:color="0E8591"/>
              <w:right w:val="nil"/>
            </w:tcBorders>
            <w:shd w:val="clear" w:color="000000" w:fill="87C3C9"/>
            <w:noWrap/>
            <w:vAlign w:val="center"/>
            <w:hideMark/>
          </w:tcPr>
          <w:p w14:paraId="0343A1A9" w14:textId="77777777" w:rsidR="00E3303E" w:rsidRPr="00E3303E" w:rsidRDefault="00E3303E" w:rsidP="00E3303E">
            <w:pPr>
              <w:spacing w:after="0"/>
              <w:jc w:val="center"/>
              <w:rPr>
                <w:rFonts w:ascii="Segoe UI" w:eastAsia="Times New Roman" w:hAnsi="Segoe UI" w:cs="Segoe UI"/>
                <w:color w:val="000000"/>
                <w:sz w:val="18"/>
                <w:szCs w:val="18"/>
                <w:lang w:eastAsia="en-GB"/>
              </w:rPr>
            </w:pPr>
            <w:r w:rsidRPr="00E3303E">
              <w:rPr>
                <w:rFonts w:ascii="Wingdings" w:eastAsia="Times New Roman" w:hAnsi="Wingdings" w:cs="Segoe UI"/>
                <w:color w:val="000000"/>
                <w:sz w:val="18"/>
                <w:szCs w:val="18"/>
                <w:lang w:eastAsia="en-GB"/>
              </w:rPr>
              <w:t></w:t>
            </w:r>
            <w:r w:rsidRPr="00E3303E">
              <w:rPr>
                <w:rFonts w:ascii="Arial" w:eastAsia="Times New Roman" w:hAnsi="Arial" w:cs="Arial"/>
                <w:color w:val="000000"/>
                <w:sz w:val="18"/>
                <w:szCs w:val="18"/>
                <w:lang w:eastAsia="en-GB"/>
              </w:rPr>
              <w:t xml:space="preserve"> or </w:t>
            </w:r>
            <w:r w:rsidRPr="00E3303E">
              <w:rPr>
                <w:rFonts w:ascii="Wingdings" w:eastAsia="Times New Roman" w:hAnsi="Wingdings" w:cs="Segoe UI"/>
                <w:color w:val="000000"/>
                <w:sz w:val="18"/>
                <w:szCs w:val="18"/>
                <w:lang w:eastAsia="en-GB"/>
              </w:rPr>
              <w:t></w:t>
            </w:r>
          </w:p>
        </w:tc>
        <w:tc>
          <w:tcPr>
            <w:tcW w:w="694" w:type="dxa"/>
            <w:tcBorders>
              <w:top w:val="single" w:sz="4" w:space="0" w:color="0E8591"/>
              <w:left w:val="nil"/>
              <w:bottom w:val="single" w:sz="4" w:space="0" w:color="0E8591"/>
              <w:right w:val="single" w:sz="4" w:space="0" w:color="0E8591"/>
            </w:tcBorders>
            <w:shd w:val="clear" w:color="000000" w:fill="87C3C9"/>
            <w:noWrap/>
            <w:vAlign w:val="bottom"/>
            <w:hideMark/>
          </w:tcPr>
          <w:p w14:paraId="549D957A"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0AFC67B8" w14:textId="77777777" w:rsidTr="00E3303E">
        <w:trPr>
          <w:trHeight w:val="225"/>
        </w:trPr>
        <w:tc>
          <w:tcPr>
            <w:tcW w:w="7008" w:type="dxa"/>
            <w:gridSpan w:val="2"/>
            <w:tcBorders>
              <w:top w:val="single" w:sz="4" w:space="0" w:color="0E8591"/>
              <w:left w:val="single" w:sz="4" w:space="0" w:color="0E8591"/>
              <w:bottom w:val="single" w:sz="4" w:space="0" w:color="0E8591"/>
              <w:right w:val="nil"/>
            </w:tcBorders>
            <w:shd w:val="clear" w:color="000000" w:fill="87C3C9"/>
            <w:noWrap/>
            <w:vAlign w:val="bottom"/>
            <w:hideMark/>
          </w:tcPr>
          <w:p w14:paraId="08E10547" w14:textId="77777777" w:rsidR="00E3303E" w:rsidRPr="00E3303E" w:rsidRDefault="00E3303E" w:rsidP="00E3303E">
            <w:pPr>
              <w:spacing w:after="0"/>
              <w:jc w:val="left"/>
              <w:rPr>
                <w:rFonts w:ascii="Arial Narrow" w:eastAsia="Times New Roman" w:hAnsi="Arial Narrow" w:cs="Calibri"/>
                <w:b/>
                <w:bCs/>
                <w:lang w:eastAsia="en-GB"/>
              </w:rPr>
            </w:pPr>
            <w:r w:rsidRPr="00E3303E">
              <w:rPr>
                <w:rFonts w:ascii="Arial Narrow" w:eastAsia="Times New Roman" w:hAnsi="Arial Narrow" w:cs="Calibri"/>
                <w:b/>
                <w:bCs/>
                <w:lang w:eastAsia="en-GB"/>
              </w:rPr>
              <w:t>Detection and collection of data and input</w:t>
            </w:r>
          </w:p>
        </w:tc>
        <w:tc>
          <w:tcPr>
            <w:tcW w:w="1058" w:type="dxa"/>
            <w:tcBorders>
              <w:top w:val="nil"/>
              <w:left w:val="nil"/>
              <w:bottom w:val="single" w:sz="4" w:space="0" w:color="0E8591"/>
              <w:right w:val="nil"/>
            </w:tcBorders>
            <w:shd w:val="clear" w:color="000000" w:fill="87C3C9"/>
            <w:noWrap/>
            <w:vAlign w:val="center"/>
            <w:hideMark/>
          </w:tcPr>
          <w:p w14:paraId="3B941EE7" w14:textId="77777777" w:rsidR="00E3303E" w:rsidRPr="00E3303E" w:rsidRDefault="00E3303E" w:rsidP="00E3303E">
            <w:pPr>
              <w:spacing w:after="0"/>
              <w:jc w:val="center"/>
              <w:rPr>
                <w:rFonts w:ascii="Segoe UI" w:eastAsia="Times New Roman" w:hAnsi="Segoe UI" w:cs="Segoe UI"/>
                <w:color w:val="000000"/>
                <w:sz w:val="18"/>
                <w:szCs w:val="18"/>
                <w:lang w:eastAsia="en-GB"/>
              </w:rPr>
            </w:pPr>
            <w:r w:rsidRPr="00E3303E">
              <w:rPr>
                <w:rFonts w:ascii="Wingdings" w:eastAsia="Times New Roman" w:hAnsi="Wingdings" w:cs="Segoe UI"/>
                <w:color w:val="000000"/>
                <w:sz w:val="18"/>
                <w:szCs w:val="18"/>
                <w:lang w:eastAsia="en-GB"/>
              </w:rPr>
              <w:t></w:t>
            </w:r>
            <w:r w:rsidRPr="00E3303E">
              <w:rPr>
                <w:rFonts w:ascii="Arial" w:eastAsia="Times New Roman" w:hAnsi="Arial" w:cs="Arial"/>
                <w:color w:val="000000"/>
                <w:sz w:val="18"/>
                <w:szCs w:val="18"/>
                <w:lang w:eastAsia="en-GB"/>
              </w:rPr>
              <w:t xml:space="preserve"> or </w:t>
            </w:r>
            <w:r w:rsidRPr="00E3303E">
              <w:rPr>
                <w:rFonts w:ascii="Wingdings" w:eastAsia="Times New Roman" w:hAnsi="Wingdings" w:cs="Segoe UI"/>
                <w:color w:val="000000"/>
                <w:sz w:val="18"/>
                <w:szCs w:val="18"/>
                <w:lang w:eastAsia="en-GB"/>
              </w:rPr>
              <w:t></w:t>
            </w:r>
          </w:p>
        </w:tc>
        <w:tc>
          <w:tcPr>
            <w:tcW w:w="694" w:type="dxa"/>
            <w:tcBorders>
              <w:top w:val="nil"/>
              <w:left w:val="nil"/>
              <w:bottom w:val="single" w:sz="4" w:space="0" w:color="0E8591"/>
              <w:right w:val="single" w:sz="4" w:space="0" w:color="0E8591"/>
            </w:tcBorders>
            <w:shd w:val="clear" w:color="000000" w:fill="87C3C9"/>
            <w:noWrap/>
            <w:vAlign w:val="bottom"/>
            <w:hideMark/>
          </w:tcPr>
          <w:p w14:paraId="3C7260E8"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2CBA33AE" w14:textId="77777777" w:rsidTr="00E3303E">
        <w:trPr>
          <w:trHeight w:val="225"/>
        </w:trPr>
        <w:tc>
          <w:tcPr>
            <w:tcW w:w="7008" w:type="dxa"/>
            <w:gridSpan w:val="2"/>
            <w:tcBorders>
              <w:top w:val="single" w:sz="4" w:space="0" w:color="0E8591"/>
              <w:left w:val="single" w:sz="4" w:space="0" w:color="0E8591"/>
              <w:bottom w:val="nil"/>
              <w:right w:val="nil"/>
            </w:tcBorders>
            <w:shd w:val="clear" w:color="000000" w:fill="87C3C9"/>
            <w:noWrap/>
            <w:vAlign w:val="bottom"/>
            <w:hideMark/>
          </w:tcPr>
          <w:p w14:paraId="1023C39B" w14:textId="77777777" w:rsidR="00E3303E" w:rsidRPr="00E3303E" w:rsidRDefault="00E3303E" w:rsidP="00E3303E">
            <w:pPr>
              <w:spacing w:after="0"/>
              <w:jc w:val="left"/>
              <w:rPr>
                <w:rFonts w:ascii="Arial Narrow" w:eastAsia="Times New Roman" w:hAnsi="Arial Narrow" w:cs="Calibri"/>
                <w:b/>
                <w:bCs/>
                <w:lang w:eastAsia="en-GB"/>
              </w:rPr>
            </w:pPr>
            <w:r w:rsidRPr="00E3303E">
              <w:rPr>
                <w:rFonts w:ascii="Arial Narrow" w:eastAsia="Times New Roman" w:hAnsi="Arial Narrow" w:cs="Calibri"/>
                <w:b/>
                <w:bCs/>
                <w:lang w:eastAsia="en-GB"/>
              </w:rPr>
              <w:t>Dynamic nature of data</w:t>
            </w:r>
          </w:p>
        </w:tc>
        <w:tc>
          <w:tcPr>
            <w:tcW w:w="1058" w:type="dxa"/>
            <w:tcBorders>
              <w:top w:val="nil"/>
              <w:left w:val="nil"/>
              <w:bottom w:val="nil"/>
              <w:right w:val="nil"/>
            </w:tcBorders>
            <w:shd w:val="clear" w:color="000000" w:fill="87C3C9"/>
            <w:noWrap/>
            <w:vAlign w:val="bottom"/>
            <w:hideMark/>
          </w:tcPr>
          <w:p w14:paraId="4713C8E8" w14:textId="77777777" w:rsidR="00E3303E" w:rsidRPr="00E3303E" w:rsidRDefault="00E3303E" w:rsidP="00E3303E">
            <w:pPr>
              <w:spacing w:after="0"/>
              <w:jc w:val="center"/>
              <w:rPr>
                <w:rFonts w:ascii="Arial Narrow" w:eastAsia="Times New Roman" w:hAnsi="Arial Narrow" w:cs="Calibri"/>
                <w:color w:val="000000"/>
                <w:sz w:val="18"/>
                <w:szCs w:val="18"/>
                <w:lang w:eastAsia="en-GB"/>
              </w:rPr>
            </w:pPr>
            <w:r w:rsidRPr="00E3303E">
              <w:rPr>
                <w:rFonts w:ascii="Arial Narrow" w:eastAsia="Times New Roman" w:hAnsi="Arial Narrow" w:cs="Calibri"/>
                <w:color w:val="000000"/>
                <w:sz w:val="18"/>
                <w:szCs w:val="18"/>
                <w:lang w:eastAsia="en-GB"/>
              </w:rPr>
              <w:t> </w:t>
            </w:r>
          </w:p>
        </w:tc>
        <w:tc>
          <w:tcPr>
            <w:tcW w:w="694" w:type="dxa"/>
            <w:tcBorders>
              <w:top w:val="nil"/>
              <w:left w:val="nil"/>
              <w:bottom w:val="nil"/>
              <w:right w:val="single" w:sz="4" w:space="0" w:color="0E8591"/>
            </w:tcBorders>
            <w:shd w:val="clear" w:color="000000" w:fill="87C3C9"/>
            <w:noWrap/>
            <w:vAlign w:val="bottom"/>
            <w:hideMark/>
          </w:tcPr>
          <w:p w14:paraId="5D0F3D94"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5AB45372" w14:textId="77777777" w:rsidTr="00E3303E">
        <w:trPr>
          <w:trHeight w:val="225"/>
        </w:trPr>
        <w:tc>
          <w:tcPr>
            <w:tcW w:w="710" w:type="dxa"/>
            <w:tcBorders>
              <w:top w:val="nil"/>
              <w:left w:val="single" w:sz="4" w:space="0" w:color="0E8591"/>
              <w:bottom w:val="nil"/>
              <w:right w:val="nil"/>
            </w:tcBorders>
            <w:shd w:val="clear" w:color="000000" w:fill="87C3C9"/>
            <w:noWrap/>
            <w:vAlign w:val="bottom"/>
            <w:hideMark/>
          </w:tcPr>
          <w:p w14:paraId="7E5D56AD" w14:textId="77777777" w:rsidR="00E3303E" w:rsidRPr="00E3303E" w:rsidRDefault="00E3303E" w:rsidP="00E3303E">
            <w:pPr>
              <w:spacing w:after="0"/>
              <w:jc w:val="left"/>
              <w:rPr>
                <w:rFonts w:ascii="Arial Narrow" w:eastAsia="Times New Roman" w:hAnsi="Arial Narrow" w:cs="Calibri"/>
                <w:b/>
                <w:bCs/>
                <w:lang w:eastAsia="en-GB"/>
              </w:rPr>
            </w:pPr>
            <w:r w:rsidRPr="00E3303E">
              <w:rPr>
                <w:rFonts w:ascii="Arial Narrow" w:eastAsia="Times New Roman" w:hAnsi="Arial Narrow" w:cs="Calibri"/>
                <w:b/>
                <w:bCs/>
                <w:lang w:eastAsia="en-GB"/>
              </w:rPr>
              <w:t> </w:t>
            </w:r>
          </w:p>
        </w:tc>
        <w:tc>
          <w:tcPr>
            <w:tcW w:w="6298" w:type="dxa"/>
            <w:tcBorders>
              <w:top w:val="nil"/>
              <w:left w:val="nil"/>
              <w:bottom w:val="nil"/>
              <w:right w:val="nil"/>
            </w:tcBorders>
            <w:shd w:val="clear" w:color="000000" w:fill="87C3C9"/>
            <w:noWrap/>
            <w:vAlign w:val="bottom"/>
            <w:hideMark/>
          </w:tcPr>
          <w:p w14:paraId="5DD31B17"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Static data</w:t>
            </w:r>
          </w:p>
        </w:tc>
        <w:tc>
          <w:tcPr>
            <w:tcW w:w="1058" w:type="dxa"/>
            <w:tcBorders>
              <w:top w:val="nil"/>
              <w:left w:val="nil"/>
              <w:bottom w:val="nil"/>
              <w:right w:val="nil"/>
            </w:tcBorders>
            <w:shd w:val="clear" w:color="000000" w:fill="00B050"/>
            <w:noWrap/>
            <w:vAlign w:val="bottom"/>
            <w:hideMark/>
          </w:tcPr>
          <w:p w14:paraId="06C31F18" w14:textId="77777777" w:rsidR="00E3303E" w:rsidRPr="00E3303E" w:rsidRDefault="00E3303E" w:rsidP="00E3303E">
            <w:pPr>
              <w:spacing w:after="0"/>
              <w:jc w:val="center"/>
              <w:rPr>
                <w:rFonts w:ascii="Wingdings" w:eastAsia="Times New Roman" w:hAnsi="Wingdings" w:cs="Calibri"/>
                <w:sz w:val="18"/>
                <w:szCs w:val="18"/>
                <w:lang w:eastAsia="en-GB"/>
              </w:rPr>
            </w:pPr>
            <w:r w:rsidRPr="00E3303E">
              <w:rPr>
                <w:rFonts w:ascii="Wingdings" w:eastAsia="Times New Roman" w:hAnsi="Wingdings" w:cs="Calibri"/>
                <w:sz w:val="18"/>
                <w:szCs w:val="18"/>
                <w:lang w:eastAsia="en-GB"/>
              </w:rPr>
              <w:t></w:t>
            </w:r>
          </w:p>
        </w:tc>
        <w:tc>
          <w:tcPr>
            <w:tcW w:w="694" w:type="dxa"/>
            <w:tcBorders>
              <w:top w:val="nil"/>
              <w:left w:val="nil"/>
              <w:bottom w:val="nil"/>
              <w:right w:val="single" w:sz="4" w:space="0" w:color="0E8591"/>
            </w:tcBorders>
            <w:shd w:val="clear" w:color="000000" w:fill="87C3C9"/>
            <w:noWrap/>
            <w:vAlign w:val="bottom"/>
            <w:hideMark/>
          </w:tcPr>
          <w:p w14:paraId="068C981D"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7784F681" w14:textId="77777777" w:rsidTr="00E3303E">
        <w:trPr>
          <w:trHeight w:val="225"/>
        </w:trPr>
        <w:tc>
          <w:tcPr>
            <w:tcW w:w="710" w:type="dxa"/>
            <w:tcBorders>
              <w:top w:val="nil"/>
              <w:left w:val="single" w:sz="4" w:space="0" w:color="0E8591"/>
              <w:bottom w:val="nil"/>
              <w:right w:val="nil"/>
            </w:tcBorders>
            <w:shd w:val="clear" w:color="000000" w:fill="87C3C9"/>
            <w:noWrap/>
            <w:vAlign w:val="bottom"/>
            <w:hideMark/>
          </w:tcPr>
          <w:p w14:paraId="52F21E1F" w14:textId="77777777" w:rsidR="00E3303E" w:rsidRPr="00E3303E" w:rsidRDefault="00E3303E" w:rsidP="00E3303E">
            <w:pPr>
              <w:spacing w:after="0"/>
              <w:jc w:val="left"/>
              <w:rPr>
                <w:rFonts w:ascii="Arial Narrow" w:eastAsia="Times New Roman" w:hAnsi="Arial Narrow" w:cs="Calibri"/>
                <w:b/>
                <w:bCs/>
                <w:lang w:eastAsia="en-GB"/>
              </w:rPr>
            </w:pPr>
            <w:r w:rsidRPr="00E3303E">
              <w:rPr>
                <w:rFonts w:ascii="Arial Narrow" w:eastAsia="Times New Roman" w:hAnsi="Arial Narrow" w:cs="Calibri"/>
                <w:b/>
                <w:bCs/>
                <w:lang w:eastAsia="en-GB"/>
              </w:rPr>
              <w:t> </w:t>
            </w:r>
          </w:p>
        </w:tc>
        <w:tc>
          <w:tcPr>
            <w:tcW w:w="6298" w:type="dxa"/>
            <w:tcBorders>
              <w:top w:val="nil"/>
              <w:left w:val="nil"/>
              <w:bottom w:val="nil"/>
              <w:right w:val="nil"/>
            </w:tcBorders>
            <w:shd w:val="clear" w:color="000000" w:fill="87C3C9"/>
            <w:noWrap/>
            <w:vAlign w:val="bottom"/>
            <w:hideMark/>
          </w:tcPr>
          <w:p w14:paraId="2D7A5FB5"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Dynamic data updated from time-to-time</w:t>
            </w:r>
          </w:p>
        </w:tc>
        <w:tc>
          <w:tcPr>
            <w:tcW w:w="1058" w:type="dxa"/>
            <w:tcBorders>
              <w:top w:val="nil"/>
              <w:left w:val="nil"/>
              <w:bottom w:val="nil"/>
              <w:right w:val="nil"/>
            </w:tcBorders>
            <w:shd w:val="clear" w:color="000000" w:fill="87C3C9"/>
            <w:noWrap/>
            <w:vAlign w:val="center"/>
            <w:hideMark/>
          </w:tcPr>
          <w:p w14:paraId="4AB6716E" w14:textId="77777777" w:rsidR="00E3303E" w:rsidRPr="00E3303E" w:rsidRDefault="00E3303E" w:rsidP="00E3303E">
            <w:pPr>
              <w:spacing w:after="0"/>
              <w:jc w:val="center"/>
              <w:rPr>
                <w:rFonts w:ascii="Segoe UI" w:eastAsia="Times New Roman" w:hAnsi="Segoe UI" w:cs="Segoe UI"/>
                <w:color w:val="000000"/>
                <w:sz w:val="18"/>
                <w:szCs w:val="18"/>
                <w:lang w:eastAsia="en-GB"/>
              </w:rPr>
            </w:pPr>
            <w:r w:rsidRPr="00E3303E">
              <w:rPr>
                <w:rFonts w:ascii="Wingdings" w:eastAsia="Times New Roman" w:hAnsi="Wingdings" w:cs="Segoe UI"/>
                <w:color w:val="000000"/>
                <w:sz w:val="18"/>
                <w:szCs w:val="18"/>
                <w:lang w:eastAsia="en-GB"/>
              </w:rPr>
              <w:t></w:t>
            </w:r>
            <w:r w:rsidRPr="00E3303E">
              <w:rPr>
                <w:rFonts w:ascii="Arial" w:eastAsia="Times New Roman" w:hAnsi="Arial" w:cs="Arial"/>
                <w:color w:val="000000"/>
                <w:sz w:val="18"/>
                <w:szCs w:val="18"/>
                <w:lang w:eastAsia="en-GB"/>
              </w:rPr>
              <w:t xml:space="preserve"> or </w:t>
            </w:r>
            <w:r w:rsidRPr="00E3303E">
              <w:rPr>
                <w:rFonts w:ascii="Wingdings" w:eastAsia="Times New Roman" w:hAnsi="Wingdings" w:cs="Segoe UI"/>
                <w:color w:val="000000"/>
                <w:sz w:val="18"/>
                <w:szCs w:val="18"/>
                <w:lang w:eastAsia="en-GB"/>
              </w:rPr>
              <w:t></w:t>
            </w:r>
          </w:p>
        </w:tc>
        <w:tc>
          <w:tcPr>
            <w:tcW w:w="694" w:type="dxa"/>
            <w:tcBorders>
              <w:top w:val="nil"/>
              <w:left w:val="nil"/>
              <w:bottom w:val="nil"/>
              <w:right w:val="single" w:sz="4" w:space="0" w:color="0E8591"/>
            </w:tcBorders>
            <w:shd w:val="clear" w:color="000000" w:fill="87C3C9"/>
            <w:noWrap/>
            <w:vAlign w:val="bottom"/>
            <w:hideMark/>
          </w:tcPr>
          <w:p w14:paraId="542A5829"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4287F889" w14:textId="77777777" w:rsidTr="00E3303E">
        <w:trPr>
          <w:trHeight w:val="225"/>
        </w:trPr>
        <w:tc>
          <w:tcPr>
            <w:tcW w:w="710" w:type="dxa"/>
            <w:tcBorders>
              <w:top w:val="nil"/>
              <w:left w:val="single" w:sz="4" w:space="0" w:color="0E8591"/>
              <w:bottom w:val="single" w:sz="4" w:space="0" w:color="0E8591"/>
              <w:right w:val="nil"/>
            </w:tcBorders>
            <w:shd w:val="clear" w:color="000000" w:fill="87C3C9"/>
            <w:noWrap/>
            <w:vAlign w:val="bottom"/>
            <w:hideMark/>
          </w:tcPr>
          <w:p w14:paraId="42F1BC5B" w14:textId="77777777" w:rsidR="00E3303E" w:rsidRPr="00E3303E" w:rsidRDefault="00E3303E" w:rsidP="00E3303E">
            <w:pPr>
              <w:spacing w:after="0"/>
              <w:jc w:val="left"/>
              <w:rPr>
                <w:rFonts w:ascii="Arial Narrow" w:eastAsia="Times New Roman" w:hAnsi="Arial Narrow" w:cs="Calibri"/>
                <w:b/>
                <w:bCs/>
                <w:lang w:eastAsia="en-GB"/>
              </w:rPr>
            </w:pPr>
            <w:r w:rsidRPr="00E3303E">
              <w:rPr>
                <w:rFonts w:ascii="Arial Narrow" w:eastAsia="Times New Roman" w:hAnsi="Arial Narrow" w:cs="Calibri"/>
                <w:b/>
                <w:bCs/>
                <w:lang w:eastAsia="en-GB"/>
              </w:rPr>
              <w:t> </w:t>
            </w:r>
          </w:p>
        </w:tc>
        <w:tc>
          <w:tcPr>
            <w:tcW w:w="6298" w:type="dxa"/>
            <w:tcBorders>
              <w:top w:val="nil"/>
              <w:left w:val="nil"/>
              <w:bottom w:val="single" w:sz="4" w:space="0" w:color="0E8591"/>
              <w:right w:val="nil"/>
            </w:tcBorders>
            <w:shd w:val="clear" w:color="000000" w:fill="87C3C9"/>
            <w:noWrap/>
            <w:vAlign w:val="bottom"/>
            <w:hideMark/>
          </w:tcPr>
          <w:p w14:paraId="4ED3D4E3"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Dynamic real-time data</w:t>
            </w:r>
          </w:p>
        </w:tc>
        <w:tc>
          <w:tcPr>
            <w:tcW w:w="1058" w:type="dxa"/>
            <w:tcBorders>
              <w:top w:val="nil"/>
              <w:left w:val="nil"/>
              <w:bottom w:val="single" w:sz="4" w:space="0" w:color="0E8591"/>
              <w:right w:val="nil"/>
            </w:tcBorders>
            <w:shd w:val="clear" w:color="000000" w:fill="FF0000"/>
            <w:noWrap/>
            <w:vAlign w:val="bottom"/>
            <w:hideMark/>
          </w:tcPr>
          <w:p w14:paraId="2F9ADC89"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single" w:sz="4" w:space="0" w:color="0E8591"/>
              <w:right w:val="single" w:sz="4" w:space="0" w:color="0E8591"/>
            </w:tcBorders>
            <w:shd w:val="clear" w:color="000000" w:fill="87C3C9"/>
            <w:noWrap/>
            <w:vAlign w:val="bottom"/>
            <w:hideMark/>
          </w:tcPr>
          <w:p w14:paraId="630B45F7"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7B50A081" w14:textId="77777777" w:rsidTr="00E3303E">
        <w:trPr>
          <w:trHeight w:val="225"/>
        </w:trPr>
        <w:tc>
          <w:tcPr>
            <w:tcW w:w="710" w:type="dxa"/>
            <w:tcBorders>
              <w:top w:val="nil"/>
              <w:left w:val="single" w:sz="4" w:space="0" w:color="0E8591"/>
              <w:bottom w:val="single" w:sz="4" w:space="0" w:color="0E8591"/>
              <w:right w:val="nil"/>
            </w:tcBorders>
            <w:shd w:val="clear" w:color="000000" w:fill="87C3C9"/>
            <w:noWrap/>
            <w:vAlign w:val="bottom"/>
            <w:hideMark/>
          </w:tcPr>
          <w:p w14:paraId="75567782" w14:textId="77777777" w:rsidR="00E3303E" w:rsidRPr="00E3303E" w:rsidRDefault="00E3303E" w:rsidP="00E3303E">
            <w:pPr>
              <w:spacing w:after="0"/>
              <w:jc w:val="left"/>
              <w:rPr>
                <w:rFonts w:ascii="Arial Narrow" w:eastAsia="Times New Roman" w:hAnsi="Arial Narrow" w:cs="Calibri"/>
                <w:b/>
                <w:bCs/>
                <w:lang w:eastAsia="en-GB"/>
              </w:rPr>
            </w:pPr>
            <w:r w:rsidRPr="00E3303E">
              <w:rPr>
                <w:rFonts w:ascii="Arial Narrow" w:eastAsia="Times New Roman" w:hAnsi="Arial Narrow" w:cs="Calibri"/>
                <w:b/>
                <w:bCs/>
                <w:lang w:eastAsia="en-GB"/>
              </w:rPr>
              <w:t>Scale</w:t>
            </w:r>
          </w:p>
        </w:tc>
        <w:tc>
          <w:tcPr>
            <w:tcW w:w="6298" w:type="dxa"/>
            <w:tcBorders>
              <w:top w:val="nil"/>
              <w:left w:val="nil"/>
              <w:bottom w:val="single" w:sz="4" w:space="0" w:color="0E8591"/>
              <w:right w:val="nil"/>
            </w:tcBorders>
            <w:shd w:val="clear" w:color="000000" w:fill="87C3C9"/>
            <w:noWrap/>
            <w:vAlign w:val="bottom"/>
            <w:hideMark/>
          </w:tcPr>
          <w:p w14:paraId="1133AAF8"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 </w:t>
            </w:r>
          </w:p>
        </w:tc>
        <w:tc>
          <w:tcPr>
            <w:tcW w:w="1058" w:type="dxa"/>
            <w:tcBorders>
              <w:top w:val="nil"/>
              <w:left w:val="nil"/>
              <w:bottom w:val="single" w:sz="4" w:space="0" w:color="0E8591"/>
              <w:right w:val="nil"/>
            </w:tcBorders>
            <w:shd w:val="clear" w:color="000000" w:fill="87C3C9"/>
            <w:noWrap/>
            <w:vAlign w:val="center"/>
            <w:hideMark/>
          </w:tcPr>
          <w:p w14:paraId="06329F93" w14:textId="77777777" w:rsidR="00E3303E" w:rsidRPr="00E3303E" w:rsidRDefault="00E3303E" w:rsidP="00E3303E">
            <w:pPr>
              <w:spacing w:after="0"/>
              <w:jc w:val="center"/>
              <w:rPr>
                <w:rFonts w:ascii="Segoe UI" w:eastAsia="Times New Roman" w:hAnsi="Segoe UI" w:cs="Segoe UI"/>
                <w:color w:val="000000"/>
                <w:sz w:val="18"/>
                <w:szCs w:val="18"/>
                <w:lang w:eastAsia="en-GB"/>
              </w:rPr>
            </w:pPr>
            <w:r w:rsidRPr="00E3303E">
              <w:rPr>
                <w:rFonts w:ascii="Wingdings" w:eastAsia="Times New Roman" w:hAnsi="Wingdings" w:cs="Segoe UI"/>
                <w:color w:val="000000"/>
                <w:sz w:val="18"/>
                <w:szCs w:val="18"/>
                <w:lang w:eastAsia="en-GB"/>
              </w:rPr>
              <w:t></w:t>
            </w:r>
            <w:r w:rsidRPr="00E3303E">
              <w:rPr>
                <w:rFonts w:ascii="Arial" w:eastAsia="Times New Roman" w:hAnsi="Arial" w:cs="Arial"/>
                <w:color w:val="000000"/>
                <w:sz w:val="18"/>
                <w:szCs w:val="18"/>
                <w:lang w:eastAsia="en-GB"/>
              </w:rPr>
              <w:t xml:space="preserve"> or </w:t>
            </w:r>
            <w:r w:rsidRPr="00E3303E">
              <w:rPr>
                <w:rFonts w:ascii="Wingdings" w:eastAsia="Times New Roman" w:hAnsi="Wingdings" w:cs="Segoe UI"/>
                <w:color w:val="000000"/>
                <w:sz w:val="18"/>
                <w:szCs w:val="18"/>
                <w:lang w:eastAsia="en-GB"/>
              </w:rPr>
              <w:t></w:t>
            </w:r>
          </w:p>
        </w:tc>
        <w:tc>
          <w:tcPr>
            <w:tcW w:w="694" w:type="dxa"/>
            <w:tcBorders>
              <w:top w:val="nil"/>
              <w:left w:val="nil"/>
              <w:bottom w:val="single" w:sz="4" w:space="0" w:color="0E8591"/>
              <w:right w:val="single" w:sz="4" w:space="0" w:color="0E8591"/>
            </w:tcBorders>
            <w:shd w:val="clear" w:color="000000" w:fill="87C3C9"/>
            <w:noWrap/>
            <w:vAlign w:val="bottom"/>
            <w:hideMark/>
          </w:tcPr>
          <w:p w14:paraId="5F2075B6"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27453DA8" w14:textId="77777777" w:rsidTr="00E3303E">
        <w:trPr>
          <w:trHeight w:val="225"/>
        </w:trPr>
        <w:tc>
          <w:tcPr>
            <w:tcW w:w="7008" w:type="dxa"/>
            <w:gridSpan w:val="2"/>
            <w:tcBorders>
              <w:top w:val="single" w:sz="4" w:space="0" w:color="0E8591"/>
              <w:left w:val="single" w:sz="4" w:space="0" w:color="0E8591"/>
              <w:bottom w:val="single" w:sz="4" w:space="0" w:color="0E8591"/>
              <w:right w:val="nil"/>
            </w:tcBorders>
            <w:shd w:val="clear" w:color="000000" w:fill="87C3C9"/>
            <w:noWrap/>
            <w:vAlign w:val="bottom"/>
            <w:hideMark/>
          </w:tcPr>
          <w:p w14:paraId="5F2A6973" w14:textId="77777777" w:rsidR="00E3303E" w:rsidRPr="00E3303E" w:rsidRDefault="00E3303E" w:rsidP="00E3303E">
            <w:pPr>
              <w:spacing w:after="0"/>
              <w:jc w:val="left"/>
              <w:rPr>
                <w:rFonts w:ascii="Arial Narrow" w:eastAsia="Times New Roman" w:hAnsi="Arial Narrow" w:cs="Calibri"/>
                <w:b/>
                <w:bCs/>
                <w:lang w:eastAsia="en-GB"/>
              </w:rPr>
            </w:pPr>
            <w:r w:rsidRPr="00E3303E">
              <w:rPr>
                <w:rFonts w:ascii="Arial Narrow" w:eastAsia="Times New Roman" w:hAnsi="Arial Narrow" w:cs="Calibri"/>
                <w:b/>
                <w:bCs/>
                <w:lang w:eastAsia="en-GB"/>
              </w:rPr>
              <w:t>Structure of data and input</w:t>
            </w:r>
          </w:p>
        </w:tc>
        <w:tc>
          <w:tcPr>
            <w:tcW w:w="1058" w:type="dxa"/>
            <w:tcBorders>
              <w:top w:val="nil"/>
              <w:left w:val="nil"/>
              <w:bottom w:val="single" w:sz="4" w:space="0" w:color="0E8591"/>
              <w:right w:val="nil"/>
            </w:tcBorders>
            <w:shd w:val="clear" w:color="000000" w:fill="87C3C9"/>
            <w:noWrap/>
            <w:vAlign w:val="center"/>
            <w:hideMark/>
          </w:tcPr>
          <w:p w14:paraId="791C52E4" w14:textId="77777777" w:rsidR="00E3303E" w:rsidRPr="00E3303E" w:rsidRDefault="00E3303E" w:rsidP="00E3303E">
            <w:pPr>
              <w:spacing w:after="0"/>
              <w:jc w:val="center"/>
              <w:rPr>
                <w:rFonts w:ascii="Segoe UI" w:eastAsia="Times New Roman" w:hAnsi="Segoe UI" w:cs="Segoe UI"/>
                <w:color w:val="000000"/>
                <w:sz w:val="18"/>
                <w:szCs w:val="18"/>
                <w:lang w:eastAsia="en-GB"/>
              </w:rPr>
            </w:pPr>
            <w:r w:rsidRPr="00E3303E">
              <w:rPr>
                <w:rFonts w:ascii="Wingdings" w:eastAsia="Times New Roman" w:hAnsi="Wingdings" w:cs="Segoe UI"/>
                <w:color w:val="000000"/>
                <w:sz w:val="18"/>
                <w:szCs w:val="18"/>
                <w:lang w:eastAsia="en-GB"/>
              </w:rPr>
              <w:t></w:t>
            </w:r>
            <w:r w:rsidRPr="00E3303E">
              <w:rPr>
                <w:rFonts w:ascii="Arial" w:eastAsia="Times New Roman" w:hAnsi="Arial" w:cs="Arial"/>
                <w:color w:val="000000"/>
                <w:sz w:val="18"/>
                <w:szCs w:val="18"/>
                <w:lang w:eastAsia="en-GB"/>
              </w:rPr>
              <w:t xml:space="preserve"> or </w:t>
            </w:r>
            <w:r w:rsidRPr="00E3303E">
              <w:rPr>
                <w:rFonts w:ascii="Wingdings" w:eastAsia="Times New Roman" w:hAnsi="Wingdings" w:cs="Segoe UI"/>
                <w:color w:val="000000"/>
                <w:sz w:val="18"/>
                <w:szCs w:val="18"/>
                <w:lang w:eastAsia="en-GB"/>
              </w:rPr>
              <w:t></w:t>
            </w:r>
          </w:p>
        </w:tc>
        <w:tc>
          <w:tcPr>
            <w:tcW w:w="694" w:type="dxa"/>
            <w:tcBorders>
              <w:top w:val="nil"/>
              <w:left w:val="nil"/>
              <w:bottom w:val="single" w:sz="4" w:space="0" w:color="0E8591"/>
              <w:right w:val="single" w:sz="4" w:space="0" w:color="0E8591"/>
            </w:tcBorders>
            <w:shd w:val="clear" w:color="000000" w:fill="87C3C9"/>
            <w:noWrap/>
            <w:vAlign w:val="bottom"/>
            <w:hideMark/>
          </w:tcPr>
          <w:p w14:paraId="4EA4E72B"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1ED00276" w14:textId="77777777" w:rsidTr="00E3303E">
        <w:trPr>
          <w:trHeight w:val="225"/>
        </w:trPr>
        <w:tc>
          <w:tcPr>
            <w:tcW w:w="7008" w:type="dxa"/>
            <w:gridSpan w:val="2"/>
            <w:tcBorders>
              <w:top w:val="single" w:sz="4" w:space="0" w:color="0E8591"/>
              <w:left w:val="single" w:sz="4" w:space="0" w:color="0E8591"/>
              <w:bottom w:val="nil"/>
              <w:right w:val="nil"/>
            </w:tcBorders>
            <w:shd w:val="clear" w:color="000000" w:fill="87C3C9"/>
            <w:noWrap/>
            <w:vAlign w:val="bottom"/>
            <w:hideMark/>
          </w:tcPr>
          <w:p w14:paraId="265B1220" w14:textId="77777777" w:rsidR="00E3303E" w:rsidRPr="00E3303E" w:rsidRDefault="00E3303E" w:rsidP="00E3303E">
            <w:pPr>
              <w:spacing w:after="0"/>
              <w:jc w:val="left"/>
              <w:rPr>
                <w:rFonts w:ascii="Arial Narrow" w:eastAsia="Times New Roman" w:hAnsi="Arial Narrow" w:cs="Calibri"/>
                <w:b/>
                <w:bCs/>
                <w:lang w:eastAsia="en-GB"/>
              </w:rPr>
            </w:pPr>
            <w:r w:rsidRPr="00E3303E">
              <w:rPr>
                <w:rFonts w:ascii="Arial Narrow" w:eastAsia="Times New Roman" w:hAnsi="Arial Narrow" w:cs="Calibri"/>
                <w:b/>
                <w:bCs/>
                <w:lang w:eastAsia="en-GB"/>
              </w:rPr>
              <w:t>Format of data and metadata</w:t>
            </w:r>
          </w:p>
        </w:tc>
        <w:tc>
          <w:tcPr>
            <w:tcW w:w="1058" w:type="dxa"/>
            <w:tcBorders>
              <w:top w:val="nil"/>
              <w:left w:val="nil"/>
              <w:bottom w:val="nil"/>
              <w:right w:val="nil"/>
            </w:tcBorders>
            <w:shd w:val="clear" w:color="000000" w:fill="87C3C9"/>
            <w:noWrap/>
            <w:vAlign w:val="bottom"/>
            <w:hideMark/>
          </w:tcPr>
          <w:p w14:paraId="0ED32307" w14:textId="77777777" w:rsidR="00E3303E" w:rsidRPr="00E3303E" w:rsidRDefault="00E3303E" w:rsidP="00E3303E">
            <w:pPr>
              <w:spacing w:after="0"/>
              <w:jc w:val="center"/>
              <w:rPr>
                <w:rFonts w:ascii="Arial Narrow" w:eastAsia="Times New Roman" w:hAnsi="Arial Narrow" w:cs="Calibri"/>
                <w:color w:val="000000"/>
                <w:sz w:val="18"/>
                <w:szCs w:val="18"/>
                <w:lang w:eastAsia="en-GB"/>
              </w:rPr>
            </w:pPr>
            <w:r w:rsidRPr="00E3303E">
              <w:rPr>
                <w:rFonts w:ascii="Arial Narrow" w:eastAsia="Times New Roman" w:hAnsi="Arial Narrow" w:cs="Calibri"/>
                <w:color w:val="000000"/>
                <w:sz w:val="18"/>
                <w:szCs w:val="18"/>
                <w:lang w:eastAsia="en-GB"/>
              </w:rPr>
              <w:t> </w:t>
            </w:r>
          </w:p>
        </w:tc>
        <w:tc>
          <w:tcPr>
            <w:tcW w:w="694" w:type="dxa"/>
            <w:tcBorders>
              <w:top w:val="nil"/>
              <w:left w:val="nil"/>
              <w:bottom w:val="nil"/>
              <w:right w:val="single" w:sz="4" w:space="0" w:color="0E8591"/>
            </w:tcBorders>
            <w:shd w:val="clear" w:color="000000" w:fill="87C3C9"/>
            <w:noWrap/>
            <w:vAlign w:val="bottom"/>
            <w:hideMark/>
          </w:tcPr>
          <w:p w14:paraId="54F38F5F"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5B3EA9EE" w14:textId="77777777" w:rsidTr="00E3303E">
        <w:trPr>
          <w:trHeight w:val="225"/>
        </w:trPr>
        <w:tc>
          <w:tcPr>
            <w:tcW w:w="710" w:type="dxa"/>
            <w:tcBorders>
              <w:top w:val="nil"/>
              <w:left w:val="single" w:sz="4" w:space="0" w:color="0E8591"/>
              <w:bottom w:val="nil"/>
              <w:right w:val="nil"/>
            </w:tcBorders>
            <w:shd w:val="clear" w:color="000000" w:fill="87C3C9"/>
            <w:noWrap/>
            <w:vAlign w:val="bottom"/>
            <w:hideMark/>
          </w:tcPr>
          <w:p w14:paraId="2CFB1F44" w14:textId="77777777" w:rsidR="00E3303E" w:rsidRPr="00E3303E" w:rsidRDefault="00E3303E" w:rsidP="00E3303E">
            <w:pPr>
              <w:spacing w:after="0"/>
              <w:jc w:val="left"/>
              <w:rPr>
                <w:rFonts w:ascii="Arial Narrow" w:eastAsia="Times New Roman" w:hAnsi="Arial Narrow" w:cs="Calibri"/>
                <w:b/>
                <w:bCs/>
                <w:lang w:eastAsia="en-GB"/>
              </w:rPr>
            </w:pPr>
            <w:r w:rsidRPr="00E3303E">
              <w:rPr>
                <w:rFonts w:ascii="Arial Narrow" w:eastAsia="Times New Roman" w:hAnsi="Arial Narrow" w:cs="Calibri"/>
                <w:b/>
                <w:bCs/>
                <w:lang w:eastAsia="en-GB"/>
              </w:rPr>
              <w:t> </w:t>
            </w:r>
          </w:p>
        </w:tc>
        <w:tc>
          <w:tcPr>
            <w:tcW w:w="6298" w:type="dxa"/>
            <w:tcBorders>
              <w:top w:val="nil"/>
              <w:left w:val="nil"/>
              <w:bottom w:val="nil"/>
              <w:right w:val="nil"/>
            </w:tcBorders>
            <w:shd w:val="clear" w:color="000000" w:fill="87C3C9"/>
            <w:noWrap/>
            <w:vAlign w:val="bottom"/>
            <w:hideMark/>
          </w:tcPr>
          <w:p w14:paraId="38EB4899"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Standardised data format</w:t>
            </w:r>
          </w:p>
        </w:tc>
        <w:tc>
          <w:tcPr>
            <w:tcW w:w="1058" w:type="dxa"/>
            <w:tcBorders>
              <w:top w:val="nil"/>
              <w:left w:val="nil"/>
              <w:bottom w:val="nil"/>
              <w:right w:val="nil"/>
            </w:tcBorders>
            <w:shd w:val="clear" w:color="000000" w:fill="87C3C9"/>
            <w:noWrap/>
            <w:vAlign w:val="center"/>
            <w:hideMark/>
          </w:tcPr>
          <w:p w14:paraId="354CE7B4" w14:textId="77777777" w:rsidR="00E3303E" w:rsidRPr="00E3303E" w:rsidRDefault="00E3303E" w:rsidP="00E3303E">
            <w:pPr>
              <w:spacing w:after="0"/>
              <w:jc w:val="center"/>
              <w:rPr>
                <w:rFonts w:ascii="Segoe UI" w:eastAsia="Times New Roman" w:hAnsi="Segoe UI" w:cs="Segoe UI"/>
                <w:color w:val="000000"/>
                <w:sz w:val="18"/>
                <w:szCs w:val="18"/>
                <w:lang w:eastAsia="en-GB"/>
              </w:rPr>
            </w:pPr>
            <w:r w:rsidRPr="00E3303E">
              <w:rPr>
                <w:rFonts w:ascii="Wingdings" w:eastAsia="Times New Roman" w:hAnsi="Wingdings" w:cs="Segoe UI"/>
                <w:color w:val="000000"/>
                <w:sz w:val="18"/>
                <w:szCs w:val="18"/>
                <w:lang w:eastAsia="en-GB"/>
              </w:rPr>
              <w:t></w:t>
            </w:r>
            <w:r w:rsidRPr="00E3303E">
              <w:rPr>
                <w:rFonts w:ascii="Arial" w:eastAsia="Times New Roman" w:hAnsi="Arial" w:cs="Arial"/>
                <w:color w:val="000000"/>
                <w:sz w:val="18"/>
                <w:szCs w:val="18"/>
                <w:lang w:eastAsia="en-GB"/>
              </w:rPr>
              <w:t xml:space="preserve"> or </w:t>
            </w:r>
            <w:r w:rsidRPr="00E3303E">
              <w:rPr>
                <w:rFonts w:ascii="Wingdings" w:eastAsia="Times New Roman" w:hAnsi="Wingdings" w:cs="Segoe UI"/>
                <w:color w:val="000000"/>
                <w:sz w:val="18"/>
                <w:szCs w:val="18"/>
                <w:lang w:eastAsia="en-GB"/>
              </w:rPr>
              <w:t></w:t>
            </w:r>
          </w:p>
        </w:tc>
        <w:tc>
          <w:tcPr>
            <w:tcW w:w="694" w:type="dxa"/>
            <w:tcBorders>
              <w:top w:val="nil"/>
              <w:left w:val="nil"/>
              <w:bottom w:val="nil"/>
              <w:right w:val="single" w:sz="4" w:space="0" w:color="0E8591"/>
            </w:tcBorders>
            <w:shd w:val="clear" w:color="000000" w:fill="87C3C9"/>
            <w:noWrap/>
            <w:vAlign w:val="bottom"/>
            <w:hideMark/>
          </w:tcPr>
          <w:p w14:paraId="6261C13A"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45D3922F" w14:textId="77777777" w:rsidTr="00E3303E">
        <w:trPr>
          <w:trHeight w:val="225"/>
        </w:trPr>
        <w:tc>
          <w:tcPr>
            <w:tcW w:w="710" w:type="dxa"/>
            <w:tcBorders>
              <w:top w:val="nil"/>
              <w:left w:val="single" w:sz="4" w:space="0" w:color="0E8591"/>
              <w:bottom w:val="nil"/>
              <w:right w:val="nil"/>
            </w:tcBorders>
            <w:shd w:val="clear" w:color="000000" w:fill="87C3C9"/>
            <w:noWrap/>
            <w:vAlign w:val="bottom"/>
            <w:hideMark/>
          </w:tcPr>
          <w:p w14:paraId="0E0A03D4" w14:textId="77777777" w:rsidR="00E3303E" w:rsidRPr="00E3303E" w:rsidRDefault="00E3303E" w:rsidP="00E3303E">
            <w:pPr>
              <w:spacing w:after="0"/>
              <w:jc w:val="left"/>
              <w:rPr>
                <w:rFonts w:ascii="Arial Narrow" w:eastAsia="Times New Roman" w:hAnsi="Arial Narrow" w:cs="Calibri"/>
                <w:b/>
                <w:bCs/>
                <w:lang w:eastAsia="en-GB"/>
              </w:rPr>
            </w:pPr>
            <w:r w:rsidRPr="00E3303E">
              <w:rPr>
                <w:rFonts w:ascii="Arial Narrow" w:eastAsia="Times New Roman" w:hAnsi="Arial Narrow" w:cs="Calibri"/>
                <w:b/>
                <w:bCs/>
                <w:lang w:eastAsia="en-GB"/>
              </w:rPr>
              <w:t> </w:t>
            </w:r>
          </w:p>
        </w:tc>
        <w:tc>
          <w:tcPr>
            <w:tcW w:w="6298" w:type="dxa"/>
            <w:tcBorders>
              <w:top w:val="nil"/>
              <w:left w:val="nil"/>
              <w:bottom w:val="nil"/>
              <w:right w:val="nil"/>
            </w:tcBorders>
            <w:shd w:val="clear" w:color="000000" w:fill="87C3C9"/>
            <w:noWrap/>
            <w:vAlign w:val="bottom"/>
            <w:hideMark/>
          </w:tcPr>
          <w:p w14:paraId="314192DD"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Non-standardised data format</w:t>
            </w:r>
          </w:p>
        </w:tc>
        <w:tc>
          <w:tcPr>
            <w:tcW w:w="1058" w:type="dxa"/>
            <w:tcBorders>
              <w:top w:val="nil"/>
              <w:left w:val="nil"/>
              <w:bottom w:val="nil"/>
              <w:right w:val="nil"/>
            </w:tcBorders>
            <w:shd w:val="clear" w:color="000000" w:fill="FF0000"/>
            <w:noWrap/>
            <w:vAlign w:val="bottom"/>
            <w:hideMark/>
          </w:tcPr>
          <w:p w14:paraId="3BAC00A0"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nil"/>
              <w:right w:val="single" w:sz="4" w:space="0" w:color="0E8591"/>
            </w:tcBorders>
            <w:shd w:val="clear" w:color="000000" w:fill="87C3C9"/>
            <w:noWrap/>
            <w:vAlign w:val="bottom"/>
            <w:hideMark/>
          </w:tcPr>
          <w:p w14:paraId="50A0D9E2"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267AB792" w14:textId="77777777" w:rsidTr="00E3303E">
        <w:trPr>
          <w:trHeight w:val="225"/>
        </w:trPr>
        <w:tc>
          <w:tcPr>
            <w:tcW w:w="710" w:type="dxa"/>
            <w:tcBorders>
              <w:top w:val="nil"/>
              <w:left w:val="single" w:sz="4" w:space="0" w:color="0E8591"/>
              <w:bottom w:val="nil"/>
              <w:right w:val="nil"/>
            </w:tcBorders>
            <w:shd w:val="clear" w:color="000000" w:fill="87C3C9"/>
            <w:noWrap/>
            <w:vAlign w:val="bottom"/>
            <w:hideMark/>
          </w:tcPr>
          <w:p w14:paraId="609C022B" w14:textId="77777777" w:rsidR="00E3303E" w:rsidRPr="00E3303E" w:rsidRDefault="00E3303E" w:rsidP="00E3303E">
            <w:pPr>
              <w:spacing w:after="0"/>
              <w:jc w:val="left"/>
              <w:rPr>
                <w:rFonts w:ascii="Arial Narrow" w:eastAsia="Times New Roman" w:hAnsi="Arial Narrow" w:cs="Calibri"/>
                <w:b/>
                <w:bCs/>
                <w:lang w:eastAsia="en-GB"/>
              </w:rPr>
            </w:pPr>
            <w:r w:rsidRPr="00E3303E">
              <w:rPr>
                <w:rFonts w:ascii="Arial Narrow" w:eastAsia="Times New Roman" w:hAnsi="Arial Narrow" w:cs="Calibri"/>
                <w:b/>
                <w:bCs/>
                <w:lang w:eastAsia="en-GB"/>
              </w:rPr>
              <w:t> </w:t>
            </w:r>
          </w:p>
        </w:tc>
        <w:tc>
          <w:tcPr>
            <w:tcW w:w="6298" w:type="dxa"/>
            <w:tcBorders>
              <w:top w:val="nil"/>
              <w:left w:val="nil"/>
              <w:bottom w:val="nil"/>
              <w:right w:val="nil"/>
            </w:tcBorders>
            <w:shd w:val="clear" w:color="000000" w:fill="87C3C9"/>
            <w:noWrap/>
            <w:vAlign w:val="bottom"/>
            <w:hideMark/>
          </w:tcPr>
          <w:p w14:paraId="5C0C1771"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Standardised dataset metadata</w:t>
            </w:r>
          </w:p>
        </w:tc>
        <w:tc>
          <w:tcPr>
            <w:tcW w:w="1058" w:type="dxa"/>
            <w:tcBorders>
              <w:top w:val="nil"/>
              <w:left w:val="nil"/>
              <w:bottom w:val="nil"/>
              <w:right w:val="nil"/>
            </w:tcBorders>
            <w:shd w:val="clear" w:color="000000" w:fill="87C3C9"/>
            <w:noWrap/>
            <w:vAlign w:val="center"/>
            <w:hideMark/>
          </w:tcPr>
          <w:p w14:paraId="56EC3280" w14:textId="77777777" w:rsidR="00E3303E" w:rsidRPr="00E3303E" w:rsidRDefault="00E3303E" w:rsidP="00E3303E">
            <w:pPr>
              <w:spacing w:after="0"/>
              <w:jc w:val="center"/>
              <w:rPr>
                <w:rFonts w:ascii="Segoe UI" w:eastAsia="Times New Roman" w:hAnsi="Segoe UI" w:cs="Segoe UI"/>
                <w:color w:val="000000"/>
                <w:sz w:val="18"/>
                <w:szCs w:val="18"/>
                <w:lang w:eastAsia="en-GB"/>
              </w:rPr>
            </w:pPr>
            <w:r w:rsidRPr="00E3303E">
              <w:rPr>
                <w:rFonts w:ascii="Wingdings" w:eastAsia="Times New Roman" w:hAnsi="Wingdings" w:cs="Segoe UI"/>
                <w:color w:val="000000"/>
                <w:sz w:val="18"/>
                <w:szCs w:val="18"/>
                <w:lang w:eastAsia="en-GB"/>
              </w:rPr>
              <w:t></w:t>
            </w:r>
            <w:r w:rsidRPr="00E3303E">
              <w:rPr>
                <w:rFonts w:ascii="Arial" w:eastAsia="Times New Roman" w:hAnsi="Arial" w:cs="Arial"/>
                <w:color w:val="000000"/>
                <w:sz w:val="18"/>
                <w:szCs w:val="18"/>
                <w:lang w:eastAsia="en-GB"/>
              </w:rPr>
              <w:t xml:space="preserve"> or </w:t>
            </w:r>
            <w:r w:rsidRPr="00E3303E">
              <w:rPr>
                <w:rFonts w:ascii="Wingdings" w:eastAsia="Times New Roman" w:hAnsi="Wingdings" w:cs="Segoe UI"/>
                <w:color w:val="000000"/>
                <w:sz w:val="18"/>
                <w:szCs w:val="18"/>
                <w:lang w:eastAsia="en-GB"/>
              </w:rPr>
              <w:t></w:t>
            </w:r>
          </w:p>
        </w:tc>
        <w:tc>
          <w:tcPr>
            <w:tcW w:w="694" w:type="dxa"/>
            <w:tcBorders>
              <w:top w:val="nil"/>
              <w:left w:val="nil"/>
              <w:bottom w:val="nil"/>
              <w:right w:val="single" w:sz="4" w:space="0" w:color="0E8591"/>
            </w:tcBorders>
            <w:shd w:val="clear" w:color="000000" w:fill="87C3C9"/>
            <w:noWrap/>
            <w:vAlign w:val="bottom"/>
            <w:hideMark/>
          </w:tcPr>
          <w:p w14:paraId="3E5A3A48"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7D5612FB" w14:textId="77777777" w:rsidTr="00E3303E">
        <w:trPr>
          <w:trHeight w:val="225"/>
        </w:trPr>
        <w:tc>
          <w:tcPr>
            <w:tcW w:w="710" w:type="dxa"/>
            <w:tcBorders>
              <w:top w:val="nil"/>
              <w:left w:val="single" w:sz="4" w:space="0" w:color="0E8591"/>
              <w:bottom w:val="single" w:sz="4" w:space="0" w:color="0E8591"/>
              <w:right w:val="nil"/>
            </w:tcBorders>
            <w:shd w:val="clear" w:color="000000" w:fill="87C3C9"/>
            <w:noWrap/>
            <w:vAlign w:val="bottom"/>
            <w:hideMark/>
          </w:tcPr>
          <w:p w14:paraId="4CE12698" w14:textId="77777777" w:rsidR="00E3303E" w:rsidRPr="00E3303E" w:rsidRDefault="00E3303E" w:rsidP="00E3303E">
            <w:pPr>
              <w:spacing w:after="0"/>
              <w:jc w:val="left"/>
              <w:rPr>
                <w:rFonts w:ascii="Arial Narrow" w:eastAsia="Times New Roman" w:hAnsi="Arial Narrow" w:cs="Calibri"/>
                <w:b/>
                <w:bCs/>
                <w:lang w:eastAsia="en-GB"/>
              </w:rPr>
            </w:pPr>
            <w:r w:rsidRPr="00E3303E">
              <w:rPr>
                <w:rFonts w:ascii="Arial Narrow" w:eastAsia="Times New Roman" w:hAnsi="Arial Narrow" w:cs="Calibri"/>
                <w:b/>
                <w:bCs/>
                <w:lang w:eastAsia="en-GB"/>
              </w:rPr>
              <w:t> </w:t>
            </w:r>
          </w:p>
        </w:tc>
        <w:tc>
          <w:tcPr>
            <w:tcW w:w="6298" w:type="dxa"/>
            <w:tcBorders>
              <w:top w:val="nil"/>
              <w:left w:val="nil"/>
              <w:bottom w:val="single" w:sz="4" w:space="0" w:color="0E8591"/>
              <w:right w:val="nil"/>
            </w:tcBorders>
            <w:shd w:val="clear" w:color="000000" w:fill="87C3C9"/>
            <w:noWrap/>
            <w:vAlign w:val="bottom"/>
            <w:hideMark/>
          </w:tcPr>
          <w:p w14:paraId="749264CA"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Non-standardised dataset metadata</w:t>
            </w:r>
          </w:p>
        </w:tc>
        <w:tc>
          <w:tcPr>
            <w:tcW w:w="1058" w:type="dxa"/>
            <w:tcBorders>
              <w:top w:val="nil"/>
              <w:left w:val="nil"/>
              <w:bottom w:val="single" w:sz="4" w:space="0" w:color="0E8591"/>
              <w:right w:val="nil"/>
            </w:tcBorders>
            <w:shd w:val="clear" w:color="000000" w:fill="FF0000"/>
            <w:noWrap/>
            <w:vAlign w:val="bottom"/>
            <w:hideMark/>
          </w:tcPr>
          <w:p w14:paraId="2F3195D7"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single" w:sz="4" w:space="0" w:color="0E8591"/>
              <w:right w:val="single" w:sz="4" w:space="0" w:color="0E8591"/>
            </w:tcBorders>
            <w:shd w:val="clear" w:color="000000" w:fill="87C3C9"/>
            <w:noWrap/>
            <w:vAlign w:val="bottom"/>
            <w:hideMark/>
          </w:tcPr>
          <w:p w14:paraId="1C4E27B5"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14020CF9" w14:textId="77777777" w:rsidTr="00E3303E">
        <w:trPr>
          <w:trHeight w:val="225"/>
        </w:trPr>
        <w:tc>
          <w:tcPr>
            <w:tcW w:w="7008" w:type="dxa"/>
            <w:gridSpan w:val="2"/>
            <w:tcBorders>
              <w:top w:val="single" w:sz="4" w:space="0" w:color="0E8591"/>
              <w:left w:val="single" w:sz="4" w:space="0" w:color="0E8591"/>
              <w:bottom w:val="nil"/>
              <w:right w:val="nil"/>
            </w:tcBorders>
            <w:shd w:val="clear" w:color="000000" w:fill="87C3C9"/>
            <w:noWrap/>
            <w:vAlign w:val="bottom"/>
            <w:hideMark/>
          </w:tcPr>
          <w:p w14:paraId="6A232B48" w14:textId="77777777" w:rsidR="00E3303E" w:rsidRPr="00E3303E" w:rsidRDefault="00E3303E" w:rsidP="00E3303E">
            <w:pPr>
              <w:spacing w:after="0"/>
              <w:jc w:val="left"/>
              <w:rPr>
                <w:rFonts w:ascii="Arial Narrow" w:eastAsia="Times New Roman" w:hAnsi="Arial Narrow" w:cs="Calibri"/>
                <w:b/>
                <w:bCs/>
                <w:lang w:eastAsia="en-GB"/>
              </w:rPr>
            </w:pPr>
            <w:r w:rsidRPr="00E3303E">
              <w:rPr>
                <w:rFonts w:ascii="Arial Narrow" w:eastAsia="Times New Roman" w:hAnsi="Arial Narrow" w:cs="Calibri"/>
                <w:b/>
                <w:bCs/>
                <w:lang w:eastAsia="en-GB"/>
              </w:rPr>
              <w:t>Rights associated with data and input</w:t>
            </w:r>
          </w:p>
        </w:tc>
        <w:tc>
          <w:tcPr>
            <w:tcW w:w="1058" w:type="dxa"/>
            <w:tcBorders>
              <w:top w:val="nil"/>
              <w:left w:val="nil"/>
              <w:bottom w:val="nil"/>
              <w:right w:val="nil"/>
            </w:tcBorders>
            <w:shd w:val="clear" w:color="000000" w:fill="87C3C9"/>
            <w:noWrap/>
            <w:vAlign w:val="bottom"/>
            <w:hideMark/>
          </w:tcPr>
          <w:p w14:paraId="62404BFC" w14:textId="77777777" w:rsidR="00E3303E" w:rsidRPr="00E3303E" w:rsidRDefault="00E3303E" w:rsidP="00E3303E">
            <w:pPr>
              <w:spacing w:after="0"/>
              <w:jc w:val="center"/>
              <w:rPr>
                <w:rFonts w:ascii="Arial Narrow" w:eastAsia="Times New Roman" w:hAnsi="Arial Narrow" w:cs="Calibri"/>
                <w:color w:val="000000"/>
                <w:sz w:val="18"/>
                <w:szCs w:val="18"/>
                <w:lang w:eastAsia="en-GB"/>
              </w:rPr>
            </w:pPr>
            <w:r w:rsidRPr="00E3303E">
              <w:rPr>
                <w:rFonts w:ascii="Arial Narrow" w:eastAsia="Times New Roman" w:hAnsi="Arial Narrow" w:cs="Calibri"/>
                <w:color w:val="000000"/>
                <w:sz w:val="18"/>
                <w:szCs w:val="18"/>
                <w:lang w:eastAsia="en-GB"/>
              </w:rPr>
              <w:t> </w:t>
            </w:r>
          </w:p>
        </w:tc>
        <w:tc>
          <w:tcPr>
            <w:tcW w:w="694" w:type="dxa"/>
            <w:tcBorders>
              <w:top w:val="nil"/>
              <w:left w:val="nil"/>
              <w:bottom w:val="nil"/>
              <w:right w:val="single" w:sz="4" w:space="0" w:color="0E8591"/>
            </w:tcBorders>
            <w:shd w:val="clear" w:color="000000" w:fill="87C3C9"/>
            <w:noWrap/>
            <w:vAlign w:val="bottom"/>
            <w:hideMark/>
          </w:tcPr>
          <w:p w14:paraId="57AFF2CA"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43BB6C19" w14:textId="77777777" w:rsidTr="00E3303E">
        <w:trPr>
          <w:trHeight w:val="225"/>
        </w:trPr>
        <w:tc>
          <w:tcPr>
            <w:tcW w:w="710" w:type="dxa"/>
            <w:tcBorders>
              <w:top w:val="nil"/>
              <w:left w:val="single" w:sz="4" w:space="0" w:color="0E8591"/>
              <w:bottom w:val="nil"/>
              <w:right w:val="nil"/>
            </w:tcBorders>
            <w:shd w:val="clear" w:color="000000" w:fill="87C3C9"/>
            <w:noWrap/>
            <w:vAlign w:val="bottom"/>
            <w:hideMark/>
          </w:tcPr>
          <w:p w14:paraId="2DB85AEA" w14:textId="77777777" w:rsidR="00E3303E" w:rsidRPr="00E3303E" w:rsidRDefault="00E3303E" w:rsidP="00E3303E">
            <w:pPr>
              <w:spacing w:after="0"/>
              <w:jc w:val="left"/>
              <w:rPr>
                <w:rFonts w:ascii="Arial Narrow" w:eastAsia="Times New Roman" w:hAnsi="Arial Narrow" w:cs="Calibri"/>
                <w:b/>
                <w:bCs/>
                <w:lang w:eastAsia="en-GB"/>
              </w:rPr>
            </w:pPr>
            <w:r w:rsidRPr="00E3303E">
              <w:rPr>
                <w:rFonts w:ascii="Arial Narrow" w:eastAsia="Times New Roman" w:hAnsi="Arial Narrow" w:cs="Calibri"/>
                <w:b/>
                <w:bCs/>
                <w:lang w:eastAsia="en-GB"/>
              </w:rPr>
              <w:t> </w:t>
            </w:r>
          </w:p>
        </w:tc>
        <w:tc>
          <w:tcPr>
            <w:tcW w:w="6298" w:type="dxa"/>
            <w:tcBorders>
              <w:top w:val="nil"/>
              <w:left w:val="nil"/>
              <w:bottom w:val="nil"/>
              <w:right w:val="nil"/>
            </w:tcBorders>
            <w:shd w:val="clear" w:color="000000" w:fill="87C3C9"/>
            <w:noWrap/>
            <w:vAlign w:val="bottom"/>
            <w:hideMark/>
          </w:tcPr>
          <w:p w14:paraId="14848E2A"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Proprietary data</w:t>
            </w:r>
          </w:p>
        </w:tc>
        <w:tc>
          <w:tcPr>
            <w:tcW w:w="1058" w:type="dxa"/>
            <w:tcBorders>
              <w:top w:val="nil"/>
              <w:left w:val="nil"/>
              <w:bottom w:val="nil"/>
              <w:right w:val="nil"/>
            </w:tcBorders>
            <w:shd w:val="clear" w:color="000000" w:fill="FF0000"/>
            <w:noWrap/>
            <w:vAlign w:val="bottom"/>
            <w:hideMark/>
          </w:tcPr>
          <w:p w14:paraId="3C4E9BDA"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nil"/>
              <w:right w:val="single" w:sz="4" w:space="0" w:color="0E8591"/>
            </w:tcBorders>
            <w:shd w:val="clear" w:color="000000" w:fill="87C3C9"/>
            <w:noWrap/>
            <w:vAlign w:val="bottom"/>
            <w:hideMark/>
          </w:tcPr>
          <w:p w14:paraId="2EBDD5AF"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61199085" w14:textId="77777777" w:rsidTr="00E3303E">
        <w:trPr>
          <w:trHeight w:val="225"/>
        </w:trPr>
        <w:tc>
          <w:tcPr>
            <w:tcW w:w="710" w:type="dxa"/>
            <w:tcBorders>
              <w:top w:val="nil"/>
              <w:left w:val="single" w:sz="4" w:space="0" w:color="0E8591"/>
              <w:bottom w:val="nil"/>
              <w:right w:val="nil"/>
            </w:tcBorders>
            <w:shd w:val="clear" w:color="000000" w:fill="87C3C9"/>
            <w:noWrap/>
            <w:vAlign w:val="bottom"/>
            <w:hideMark/>
          </w:tcPr>
          <w:p w14:paraId="082EC68A" w14:textId="77777777" w:rsidR="00E3303E" w:rsidRPr="00E3303E" w:rsidRDefault="00E3303E" w:rsidP="00E3303E">
            <w:pPr>
              <w:spacing w:after="0"/>
              <w:jc w:val="left"/>
              <w:rPr>
                <w:rFonts w:ascii="Arial Narrow" w:eastAsia="Times New Roman" w:hAnsi="Arial Narrow" w:cs="Calibri"/>
                <w:b/>
                <w:bCs/>
                <w:lang w:eastAsia="en-GB"/>
              </w:rPr>
            </w:pPr>
            <w:r w:rsidRPr="00E3303E">
              <w:rPr>
                <w:rFonts w:ascii="Arial Narrow" w:eastAsia="Times New Roman" w:hAnsi="Arial Narrow" w:cs="Calibri"/>
                <w:b/>
                <w:bCs/>
                <w:lang w:eastAsia="en-GB"/>
              </w:rPr>
              <w:t> </w:t>
            </w:r>
          </w:p>
        </w:tc>
        <w:tc>
          <w:tcPr>
            <w:tcW w:w="6298" w:type="dxa"/>
            <w:tcBorders>
              <w:top w:val="nil"/>
              <w:left w:val="nil"/>
              <w:bottom w:val="nil"/>
              <w:right w:val="nil"/>
            </w:tcBorders>
            <w:shd w:val="clear" w:color="000000" w:fill="87C3C9"/>
            <w:noWrap/>
            <w:vAlign w:val="bottom"/>
            <w:hideMark/>
          </w:tcPr>
          <w:p w14:paraId="05834C3E"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Public data</w:t>
            </w:r>
          </w:p>
        </w:tc>
        <w:tc>
          <w:tcPr>
            <w:tcW w:w="1058" w:type="dxa"/>
            <w:tcBorders>
              <w:top w:val="nil"/>
              <w:left w:val="nil"/>
              <w:bottom w:val="nil"/>
              <w:right w:val="nil"/>
            </w:tcBorders>
            <w:shd w:val="clear" w:color="000000" w:fill="87C3C9"/>
            <w:noWrap/>
            <w:vAlign w:val="center"/>
            <w:hideMark/>
          </w:tcPr>
          <w:p w14:paraId="19108B2B" w14:textId="77777777" w:rsidR="00E3303E" w:rsidRPr="00E3303E" w:rsidRDefault="00E3303E" w:rsidP="00E3303E">
            <w:pPr>
              <w:spacing w:after="0"/>
              <w:jc w:val="center"/>
              <w:rPr>
                <w:rFonts w:ascii="Segoe UI" w:eastAsia="Times New Roman" w:hAnsi="Segoe UI" w:cs="Segoe UI"/>
                <w:color w:val="000000"/>
                <w:sz w:val="18"/>
                <w:szCs w:val="18"/>
                <w:lang w:eastAsia="en-GB"/>
              </w:rPr>
            </w:pPr>
            <w:r w:rsidRPr="00E3303E">
              <w:rPr>
                <w:rFonts w:ascii="Wingdings" w:eastAsia="Times New Roman" w:hAnsi="Wingdings" w:cs="Segoe UI"/>
                <w:color w:val="000000"/>
                <w:sz w:val="18"/>
                <w:szCs w:val="18"/>
                <w:lang w:eastAsia="en-GB"/>
              </w:rPr>
              <w:t></w:t>
            </w:r>
            <w:r w:rsidRPr="00E3303E">
              <w:rPr>
                <w:rFonts w:ascii="Arial" w:eastAsia="Times New Roman" w:hAnsi="Arial" w:cs="Arial"/>
                <w:color w:val="000000"/>
                <w:sz w:val="18"/>
                <w:szCs w:val="18"/>
                <w:lang w:eastAsia="en-GB"/>
              </w:rPr>
              <w:t xml:space="preserve"> or </w:t>
            </w:r>
            <w:r w:rsidRPr="00E3303E">
              <w:rPr>
                <w:rFonts w:ascii="Wingdings" w:eastAsia="Times New Roman" w:hAnsi="Wingdings" w:cs="Segoe UI"/>
                <w:color w:val="000000"/>
                <w:sz w:val="18"/>
                <w:szCs w:val="18"/>
                <w:lang w:eastAsia="en-GB"/>
              </w:rPr>
              <w:t></w:t>
            </w:r>
          </w:p>
        </w:tc>
        <w:tc>
          <w:tcPr>
            <w:tcW w:w="694" w:type="dxa"/>
            <w:tcBorders>
              <w:top w:val="nil"/>
              <w:left w:val="nil"/>
              <w:bottom w:val="nil"/>
              <w:right w:val="single" w:sz="4" w:space="0" w:color="0E8591"/>
            </w:tcBorders>
            <w:shd w:val="clear" w:color="000000" w:fill="87C3C9"/>
            <w:noWrap/>
            <w:vAlign w:val="bottom"/>
            <w:hideMark/>
          </w:tcPr>
          <w:p w14:paraId="2AB79D48"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79B310B4" w14:textId="77777777" w:rsidTr="00E3303E">
        <w:trPr>
          <w:trHeight w:val="225"/>
        </w:trPr>
        <w:tc>
          <w:tcPr>
            <w:tcW w:w="710" w:type="dxa"/>
            <w:tcBorders>
              <w:top w:val="nil"/>
              <w:left w:val="single" w:sz="4" w:space="0" w:color="0E8591"/>
              <w:bottom w:val="single" w:sz="4" w:space="0" w:color="0E8591"/>
              <w:right w:val="nil"/>
            </w:tcBorders>
            <w:shd w:val="clear" w:color="000000" w:fill="87C3C9"/>
            <w:noWrap/>
            <w:vAlign w:val="bottom"/>
            <w:hideMark/>
          </w:tcPr>
          <w:p w14:paraId="2CCA3574" w14:textId="77777777" w:rsidR="00E3303E" w:rsidRPr="00E3303E" w:rsidRDefault="00E3303E" w:rsidP="00E3303E">
            <w:pPr>
              <w:spacing w:after="0"/>
              <w:jc w:val="left"/>
              <w:rPr>
                <w:rFonts w:ascii="Arial Narrow" w:eastAsia="Times New Roman" w:hAnsi="Arial Narrow" w:cs="Calibri"/>
                <w:b/>
                <w:bCs/>
                <w:lang w:eastAsia="en-GB"/>
              </w:rPr>
            </w:pPr>
            <w:r w:rsidRPr="00E3303E">
              <w:rPr>
                <w:rFonts w:ascii="Arial Narrow" w:eastAsia="Times New Roman" w:hAnsi="Arial Narrow" w:cs="Calibri"/>
                <w:b/>
                <w:bCs/>
                <w:lang w:eastAsia="en-GB"/>
              </w:rPr>
              <w:t> </w:t>
            </w:r>
          </w:p>
        </w:tc>
        <w:tc>
          <w:tcPr>
            <w:tcW w:w="6298" w:type="dxa"/>
            <w:tcBorders>
              <w:top w:val="nil"/>
              <w:left w:val="nil"/>
              <w:bottom w:val="single" w:sz="4" w:space="0" w:color="0E8591"/>
              <w:right w:val="nil"/>
            </w:tcBorders>
            <w:shd w:val="clear" w:color="000000" w:fill="87C3C9"/>
            <w:noWrap/>
            <w:vAlign w:val="bottom"/>
            <w:hideMark/>
          </w:tcPr>
          <w:p w14:paraId="647175A3"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Personal data</w:t>
            </w:r>
          </w:p>
        </w:tc>
        <w:tc>
          <w:tcPr>
            <w:tcW w:w="1058" w:type="dxa"/>
            <w:tcBorders>
              <w:top w:val="nil"/>
              <w:left w:val="nil"/>
              <w:bottom w:val="single" w:sz="4" w:space="0" w:color="0E8591"/>
              <w:right w:val="nil"/>
            </w:tcBorders>
            <w:shd w:val="clear" w:color="000000" w:fill="FF0000"/>
            <w:noWrap/>
            <w:vAlign w:val="bottom"/>
            <w:hideMark/>
          </w:tcPr>
          <w:p w14:paraId="6FBAC787"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single" w:sz="4" w:space="0" w:color="0E8591"/>
              <w:right w:val="single" w:sz="4" w:space="0" w:color="0E8591"/>
            </w:tcBorders>
            <w:shd w:val="clear" w:color="000000" w:fill="87C3C9"/>
            <w:noWrap/>
            <w:vAlign w:val="bottom"/>
            <w:hideMark/>
          </w:tcPr>
          <w:p w14:paraId="6B8573A9"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098441FF" w14:textId="77777777" w:rsidTr="00E3303E">
        <w:trPr>
          <w:trHeight w:val="225"/>
        </w:trPr>
        <w:tc>
          <w:tcPr>
            <w:tcW w:w="7008" w:type="dxa"/>
            <w:gridSpan w:val="2"/>
            <w:tcBorders>
              <w:top w:val="single" w:sz="4" w:space="0" w:color="0E8591"/>
              <w:left w:val="single" w:sz="4" w:space="0" w:color="0E8591"/>
              <w:bottom w:val="nil"/>
              <w:right w:val="nil"/>
            </w:tcBorders>
            <w:shd w:val="clear" w:color="000000" w:fill="87C3C9"/>
            <w:noWrap/>
            <w:vAlign w:val="bottom"/>
            <w:hideMark/>
          </w:tcPr>
          <w:p w14:paraId="6594C266" w14:textId="77777777" w:rsidR="00E3303E" w:rsidRPr="00E3303E" w:rsidRDefault="00E3303E" w:rsidP="00E3303E">
            <w:pPr>
              <w:spacing w:after="0"/>
              <w:jc w:val="left"/>
              <w:rPr>
                <w:rFonts w:ascii="Arial Narrow" w:eastAsia="Times New Roman" w:hAnsi="Arial Narrow" w:cs="Calibri"/>
                <w:b/>
                <w:bCs/>
                <w:lang w:eastAsia="en-GB"/>
              </w:rPr>
            </w:pPr>
            <w:r w:rsidRPr="00E3303E">
              <w:rPr>
                <w:rFonts w:ascii="Arial Narrow" w:eastAsia="Times New Roman" w:hAnsi="Arial Narrow" w:cs="Calibri"/>
                <w:b/>
                <w:bCs/>
                <w:lang w:eastAsia="en-GB"/>
              </w:rPr>
              <w:t>Identifiability of personal data</w:t>
            </w:r>
          </w:p>
        </w:tc>
        <w:tc>
          <w:tcPr>
            <w:tcW w:w="1058" w:type="dxa"/>
            <w:tcBorders>
              <w:top w:val="nil"/>
              <w:left w:val="nil"/>
              <w:bottom w:val="nil"/>
              <w:right w:val="nil"/>
            </w:tcBorders>
            <w:shd w:val="clear" w:color="000000" w:fill="87C3C9"/>
            <w:noWrap/>
            <w:vAlign w:val="bottom"/>
            <w:hideMark/>
          </w:tcPr>
          <w:p w14:paraId="16F2AA62" w14:textId="77777777" w:rsidR="00E3303E" w:rsidRPr="00E3303E" w:rsidRDefault="00E3303E" w:rsidP="00E3303E">
            <w:pPr>
              <w:spacing w:after="0"/>
              <w:jc w:val="center"/>
              <w:rPr>
                <w:rFonts w:ascii="Arial Narrow" w:eastAsia="Times New Roman" w:hAnsi="Arial Narrow" w:cs="Calibri"/>
                <w:color w:val="000000"/>
                <w:sz w:val="18"/>
                <w:szCs w:val="18"/>
                <w:lang w:eastAsia="en-GB"/>
              </w:rPr>
            </w:pPr>
            <w:r w:rsidRPr="00E3303E">
              <w:rPr>
                <w:rFonts w:ascii="Arial Narrow" w:eastAsia="Times New Roman" w:hAnsi="Arial Narrow" w:cs="Calibri"/>
                <w:color w:val="000000"/>
                <w:sz w:val="18"/>
                <w:szCs w:val="18"/>
                <w:lang w:eastAsia="en-GB"/>
              </w:rPr>
              <w:t> </w:t>
            </w:r>
          </w:p>
        </w:tc>
        <w:tc>
          <w:tcPr>
            <w:tcW w:w="694" w:type="dxa"/>
            <w:tcBorders>
              <w:top w:val="nil"/>
              <w:left w:val="nil"/>
              <w:bottom w:val="nil"/>
              <w:right w:val="single" w:sz="4" w:space="0" w:color="0E8591"/>
            </w:tcBorders>
            <w:shd w:val="clear" w:color="000000" w:fill="87C3C9"/>
            <w:noWrap/>
            <w:vAlign w:val="bottom"/>
            <w:hideMark/>
          </w:tcPr>
          <w:p w14:paraId="767F3795"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076824B9" w14:textId="77777777" w:rsidTr="00E3303E">
        <w:trPr>
          <w:trHeight w:val="225"/>
        </w:trPr>
        <w:tc>
          <w:tcPr>
            <w:tcW w:w="710" w:type="dxa"/>
            <w:tcBorders>
              <w:top w:val="nil"/>
              <w:left w:val="single" w:sz="4" w:space="0" w:color="0E8591"/>
              <w:bottom w:val="nil"/>
              <w:right w:val="nil"/>
            </w:tcBorders>
            <w:shd w:val="clear" w:color="000000" w:fill="87C3C9"/>
            <w:noWrap/>
            <w:vAlign w:val="bottom"/>
            <w:hideMark/>
          </w:tcPr>
          <w:p w14:paraId="31E498A6" w14:textId="77777777" w:rsidR="00E3303E" w:rsidRPr="00E3303E" w:rsidRDefault="00E3303E" w:rsidP="00E3303E">
            <w:pPr>
              <w:spacing w:after="0"/>
              <w:jc w:val="left"/>
              <w:rPr>
                <w:rFonts w:ascii="Arial Narrow" w:eastAsia="Times New Roman" w:hAnsi="Arial Narrow" w:cs="Calibri"/>
                <w:b/>
                <w:bCs/>
                <w:lang w:eastAsia="en-GB"/>
              </w:rPr>
            </w:pPr>
            <w:r w:rsidRPr="00E3303E">
              <w:rPr>
                <w:rFonts w:ascii="Arial Narrow" w:eastAsia="Times New Roman" w:hAnsi="Arial Narrow" w:cs="Calibri"/>
                <w:b/>
                <w:bCs/>
                <w:lang w:eastAsia="en-GB"/>
              </w:rPr>
              <w:t> </w:t>
            </w:r>
          </w:p>
        </w:tc>
        <w:tc>
          <w:tcPr>
            <w:tcW w:w="6298" w:type="dxa"/>
            <w:tcBorders>
              <w:top w:val="nil"/>
              <w:left w:val="nil"/>
              <w:bottom w:val="nil"/>
              <w:right w:val="nil"/>
            </w:tcBorders>
            <w:shd w:val="clear" w:color="000000" w:fill="87C3C9"/>
            <w:noWrap/>
            <w:vAlign w:val="bottom"/>
            <w:hideMark/>
          </w:tcPr>
          <w:p w14:paraId="29C0D6F2"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Identified data</w:t>
            </w:r>
          </w:p>
        </w:tc>
        <w:tc>
          <w:tcPr>
            <w:tcW w:w="1058" w:type="dxa"/>
            <w:tcBorders>
              <w:top w:val="nil"/>
              <w:left w:val="nil"/>
              <w:bottom w:val="nil"/>
              <w:right w:val="nil"/>
            </w:tcBorders>
            <w:shd w:val="clear" w:color="000000" w:fill="FF0000"/>
            <w:noWrap/>
            <w:vAlign w:val="bottom"/>
            <w:hideMark/>
          </w:tcPr>
          <w:p w14:paraId="6602D60E"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nil"/>
              <w:right w:val="single" w:sz="4" w:space="0" w:color="0E8591"/>
            </w:tcBorders>
            <w:shd w:val="clear" w:color="000000" w:fill="87C3C9"/>
            <w:noWrap/>
            <w:vAlign w:val="bottom"/>
            <w:hideMark/>
          </w:tcPr>
          <w:p w14:paraId="15DAD69E"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1AD56D16" w14:textId="77777777" w:rsidTr="00E3303E">
        <w:trPr>
          <w:trHeight w:val="225"/>
        </w:trPr>
        <w:tc>
          <w:tcPr>
            <w:tcW w:w="710" w:type="dxa"/>
            <w:tcBorders>
              <w:top w:val="nil"/>
              <w:left w:val="single" w:sz="4" w:space="0" w:color="0E8591"/>
              <w:bottom w:val="nil"/>
              <w:right w:val="nil"/>
            </w:tcBorders>
            <w:shd w:val="clear" w:color="000000" w:fill="87C3C9"/>
            <w:noWrap/>
            <w:vAlign w:val="bottom"/>
            <w:hideMark/>
          </w:tcPr>
          <w:p w14:paraId="41557EF6" w14:textId="77777777" w:rsidR="00E3303E" w:rsidRPr="00E3303E" w:rsidRDefault="00E3303E" w:rsidP="00E3303E">
            <w:pPr>
              <w:spacing w:after="0"/>
              <w:jc w:val="left"/>
              <w:rPr>
                <w:rFonts w:ascii="Arial Narrow" w:eastAsia="Times New Roman" w:hAnsi="Arial Narrow" w:cs="Calibri"/>
                <w:b/>
                <w:bCs/>
                <w:lang w:eastAsia="en-GB"/>
              </w:rPr>
            </w:pPr>
            <w:r w:rsidRPr="00E3303E">
              <w:rPr>
                <w:rFonts w:ascii="Arial Narrow" w:eastAsia="Times New Roman" w:hAnsi="Arial Narrow" w:cs="Calibri"/>
                <w:b/>
                <w:bCs/>
                <w:lang w:eastAsia="en-GB"/>
              </w:rPr>
              <w:t> </w:t>
            </w:r>
          </w:p>
        </w:tc>
        <w:tc>
          <w:tcPr>
            <w:tcW w:w="6298" w:type="dxa"/>
            <w:tcBorders>
              <w:top w:val="nil"/>
              <w:left w:val="nil"/>
              <w:bottom w:val="nil"/>
              <w:right w:val="nil"/>
            </w:tcBorders>
            <w:shd w:val="clear" w:color="000000" w:fill="87C3C9"/>
            <w:noWrap/>
            <w:vAlign w:val="bottom"/>
            <w:hideMark/>
          </w:tcPr>
          <w:p w14:paraId="07F46E39"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Pseudonymised data</w:t>
            </w:r>
          </w:p>
        </w:tc>
        <w:tc>
          <w:tcPr>
            <w:tcW w:w="1058" w:type="dxa"/>
            <w:tcBorders>
              <w:top w:val="nil"/>
              <w:left w:val="nil"/>
              <w:bottom w:val="nil"/>
              <w:right w:val="nil"/>
            </w:tcBorders>
            <w:shd w:val="clear" w:color="000000" w:fill="87C3C9"/>
            <w:noWrap/>
            <w:vAlign w:val="center"/>
            <w:hideMark/>
          </w:tcPr>
          <w:p w14:paraId="473545CA" w14:textId="77777777" w:rsidR="00E3303E" w:rsidRPr="00E3303E" w:rsidRDefault="00E3303E" w:rsidP="00E3303E">
            <w:pPr>
              <w:spacing w:after="0"/>
              <w:jc w:val="center"/>
              <w:rPr>
                <w:rFonts w:ascii="Segoe UI" w:eastAsia="Times New Roman" w:hAnsi="Segoe UI" w:cs="Segoe UI"/>
                <w:color w:val="000000"/>
                <w:sz w:val="18"/>
                <w:szCs w:val="18"/>
                <w:lang w:eastAsia="en-GB"/>
              </w:rPr>
            </w:pPr>
            <w:r w:rsidRPr="00E3303E">
              <w:rPr>
                <w:rFonts w:ascii="Wingdings" w:eastAsia="Times New Roman" w:hAnsi="Wingdings" w:cs="Segoe UI"/>
                <w:color w:val="000000"/>
                <w:sz w:val="18"/>
                <w:szCs w:val="18"/>
                <w:lang w:eastAsia="en-GB"/>
              </w:rPr>
              <w:t></w:t>
            </w:r>
            <w:r w:rsidRPr="00E3303E">
              <w:rPr>
                <w:rFonts w:ascii="Arial" w:eastAsia="Times New Roman" w:hAnsi="Arial" w:cs="Arial"/>
                <w:color w:val="000000"/>
                <w:sz w:val="18"/>
                <w:szCs w:val="18"/>
                <w:lang w:eastAsia="en-GB"/>
              </w:rPr>
              <w:t xml:space="preserve"> or </w:t>
            </w:r>
            <w:r w:rsidRPr="00E3303E">
              <w:rPr>
                <w:rFonts w:ascii="Wingdings" w:eastAsia="Times New Roman" w:hAnsi="Wingdings" w:cs="Segoe UI"/>
                <w:color w:val="000000"/>
                <w:sz w:val="18"/>
                <w:szCs w:val="18"/>
                <w:lang w:eastAsia="en-GB"/>
              </w:rPr>
              <w:t></w:t>
            </w:r>
          </w:p>
        </w:tc>
        <w:tc>
          <w:tcPr>
            <w:tcW w:w="694" w:type="dxa"/>
            <w:tcBorders>
              <w:top w:val="nil"/>
              <w:left w:val="nil"/>
              <w:bottom w:val="nil"/>
              <w:right w:val="single" w:sz="4" w:space="0" w:color="0E8591"/>
            </w:tcBorders>
            <w:shd w:val="clear" w:color="000000" w:fill="87C3C9"/>
            <w:noWrap/>
            <w:vAlign w:val="bottom"/>
            <w:hideMark/>
          </w:tcPr>
          <w:p w14:paraId="61C3425A"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224BB331" w14:textId="77777777" w:rsidTr="00E3303E">
        <w:trPr>
          <w:trHeight w:val="225"/>
        </w:trPr>
        <w:tc>
          <w:tcPr>
            <w:tcW w:w="710" w:type="dxa"/>
            <w:tcBorders>
              <w:top w:val="nil"/>
              <w:left w:val="single" w:sz="4" w:space="0" w:color="0E8591"/>
              <w:bottom w:val="nil"/>
              <w:right w:val="nil"/>
            </w:tcBorders>
            <w:shd w:val="clear" w:color="000000" w:fill="87C3C9"/>
            <w:noWrap/>
            <w:vAlign w:val="bottom"/>
            <w:hideMark/>
          </w:tcPr>
          <w:p w14:paraId="08C6982C" w14:textId="77777777" w:rsidR="00E3303E" w:rsidRPr="00E3303E" w:rsidRDefault="00E3303E" w:rsidP="00E3303E">
            <w:pPr>
              <w:spacing w:after="0"/>
              <w:jc w:val="left"/>
              <w:rPr>
                <w:rFonts w:ascii="Arial Narrow" w:eastAsia="Times New Roman" w:hAnsi="Arial Narrow" w:cs="Calibri"/>
                <w:b/>
                <w:bCs/>
                <w:lang w:eastAsia="en-GB"/>
              </w:rPr>
            </w:pPr>
            <w:r w:rsidRPr="00E3303E">
              <w:rPr>
                <w:rFonts w:ascii="Arial Narrow" w:eastAsia="Times New Roman" w:hAnsi="Arial Narrow" w:cs="Calibri"/>
                <w:b/>
                <w:bCs/>
                <w:lang w:eastAsia="en-GB"/>
              </w:rPr>
              <w:t> </w:t>
            </w:r>
          </w:p>
        </w:tc>
        <w:tc>
          <w:tcPr>
            <w:tcW w:w="6298" w:type="dxa"/>
            <w:tcBorders>
              <w:top w:val="nil"/>
              <w:left w:val="nil"/>
              <w:bottom w:val="nil"/>
              <w:right w:val="nil"/>
            </w:tcBorders>
            <w:shd w:val="clear" w:color="000000" w:fill="87C3C9"/>
            <w:noWrap/>
            <w:vAlign w:val="bottom"/>
            <w:hideMark/>
          </w:tcPr>
          <w:p w14:paraId="45C885C8"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Unlinked pseudonymised data</w:t>
            </w:r>
          </w:p>
        </w:tc>
        <w:tc>
          <w:tcPr>
            <w:tcW w:w="1058" w:type="dxa"/>
            <w:tcBorders>
              <w:top w:val="nil"/>
              <w:left w:val="nil"/>
              <w:bottom w:val="nil"/>
              <w:right w:val="nil"/>
            </w:tcBorders>
            <w:shd w:val="clear" w:color="000000" w:fill="00B050"/>
            <w:noWrap/>
            <w:vAlign w:val="bottom"/>
            <w:hideMark/>
          </w:tcPr>
          <w:p w14:paraId="38C13388" w14:textId="77777777" w:rsidR="00E3303E" w:rsidRPr="00E3303E" w:rsidRDefault="00E3303E" w:rsidP="00E3303E">
            <w:pPr>
              <w:spacing w:after="0"/>
              <w:jc w:val="center"/>
              <w:rPr>
                <w:rFonts w:ascii="Wingdings" w:eastAsia="Times New Roman" w:hAnsi="Wingdings" w:cs="Calibri"/>
                <w:sz w:val="18"/>
                <w:szCs w:val="18"/>
                <w:lang w:eastAsia="en-GB"/>
              </w:rPr>
            </w:pPr>
            <w:r w:rsidRPr="00E3303E">
              <w:rPr>
                <w:rFonts w:ascii="Wingdings" w:eastAsia="Times New Roman" w:hAnsi="Wingdings" w:cs="Calibri"/>
                <w:sz w:val="18"/>
                <w:szCs w:val="18"/>
                <w:lang w:eastAsia="en-GB"/>
              </w:rPr>
              <w:t></w:t>
            </w:r>
          </w:p>
        </w:tc>
        <w:tc>
          <w:tcPr>
            <w:tcW w:w="694" w:type="dxa"/>
            <w:tcBorders>
              <w:top w:val="nil"/>
              <w:left w:val="nil"/>
              <w:bottom w:val="nil"/>
              <w:right w:val="single" w:sz="4" w:space="0" w:color="0E8591"/>
            </w:tcBorders>
            <w:shd w:val="clear" w:color="000000" w:fill="87C3C9"/>
            <w:noWrap/>
            <w:vAlign w:val="bottom"/>
            <w:hideMark/>
          </w:tcPr>
          <w:p w14:paraId="66E2B521"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7156D55D" w14:textId="77777777" w:rsidTr="00E3303E">
        <w:trPr>
          <w:trHeight w:val="225"/>
        </w:trPr>
        <w:tc>
          <w:tcPr>
            <w:tcW w:w="710" w:type="dxa"/>
            <w:tcBorders>
              <w:top w:val="nil"/>
              <w:left w:val="single" w:sz="4" w:space="0" w:color="0E8591"/>
              <w:bottom w:val="nil"/>
              <w:right w:val="nil"/>
            </w:tcBorders>
            <w:shd w:val="clear" w:color="000000" w:fill="87C3C9"/>
            <w:noWrap/>
            <w:vAlign w:val="bottom"/>
            <w:hideMark/>
          </w:tcPr>
          <w:p w14:paraId="4D263079" w14:textId="77777777" w:rsidR="00E3303E" w:rsidRPr="00E3303E" w:rsidRDefault="00E3303E" w:rsidP="00E3303E">
            <w:pPr>
              <w:spacing w:after="0"/>
              <w:jc w:val="left"/>
              <w:rPr>
                <w:rFonts w:ascii="Arial Narrow" w:eastAsia="Times New Roman" w:hAnsi="Arial Narrow" w:cs="Calibri"/>
                <w:b/>
                <w:bCs/>
                <w:lang w:eastAsia="en-GB"/>
              </w:rPr>
            </w:pPr>
            <w:r w:rsidRPr="00E3303E">
              <w:rPr>
                <w:rFonts w:ascii="Arial Narrow" w:eastAsia="Times New Roman" w:hAnsi="Arial Narrow" w:cs="Calibri"/>
                <w:b/>
                <w:bCs/>
                <w:lang w:eastAsia="en-GB"/>
              </w:rPr>
              <w:t> </w:t>
            </w:r>
          </w:p>
        </w:tc>
        <w:tc>
          <w:tcPr>
            <w:tcW w:w="6298" w:type="dxa"/>
            <w:tcBorders>
              <w:top w:val="nil"/>
              <w:left w:val="nil"/>
              <w:bottom w:val="nil"/>
              <w:right w:val="nil"/>
            </w:tcBorders>
            <w:shd w:val="clear" w:color="000000" w:fill="87C3C9"/>
            <w:noWrap/>
            <w:vAlign w:val="bottom"/>
            <w:hideMark/>
          </w:tcPr>
          <w:p w14:paraId="4D1E6B59"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Anonymised data</w:t>
            </w:r>
          </w:p>
        </w:tc>
        <w:tc>
          <w:tcPr>
            <w:tcW w:w="1058" w:type="dxa"/>
            <w:tcBorders>
              <w:top w:val="nil"/>
              <w:left w:val="nil"/>
              <w:bottom w:val="nil"/>
              <w:right w:val="nil"/>
            </w:tcBorders>
            <w:shd w:val="clear" w:color="000000" w:fill="00B050"/>
            <w:noWrap/>
            <w:vAlign w:val="bottom"/>
            <w:hideMark/>
          </w:tcPr>
          <w:p w14:paraId="2309038F" w14:textId="77777777" w:rsidR="00E3303E" w:rsidRPr="00E3303E" w:rsidRDefault="00E3303E" w:rsidP="00E3303E">
            <w:pPr>
              <w:spacing w:after="0"/>
              <w:jc w:val="center"/>
              <w:rPr>
                <w:rFonts w:ascii="Wingdings" w:eastAsia="Times New Roman" w:hAnsi="Wingdings" w:cs="Calibri"/>
                <w:sz w:val="18"/>
                <w:szCs w:val="18"/>
                <w:lang w:eastAsia="en-GB"/>
              </w:rPr>
            </w:pPr>
            <w:r w:rsidRPr="00E3303E">
              <w:rPr>
                <w:rFonts w:ascii="Wingdings" w:eastAsia="Times New Roman" w:hAnsi="Wingdings" w:cs="Calibri"/>
                <w:sz w:val="18"/>
                <w:szCs w:val="18"/>
                <w:lang w:eastAsia="en-GB"/>
              </w:rPr>
              <w:t></w:t>
            </w:r>
          </w:p>
        </w:tc>
        <w:tc>
          <w:tcPr>
            <w:tcW w:w="694" w:type="dxa"/>
            <w:tcBorders>
              <w:top w:val="nil"/>
              <w:left w:val="nil"/>
              <w:bottom w:val="nil"/>
              <w:right w:val="single" w:sz="4" w:space="0" w:color="0E8591"/>
            </w:tcBorders>
            <w:shd w:val="clear" w:color="000000" w:fill="87C3C9"/>
            <w:noWrap/>
            <w:vAlign w:val="bottom"/>
            <w:hideMark/>
          </w:tcPr>
          <w:p w14:paraId="2BDA50B4"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382B9D23" w14:textId="77777777" w:rsidTr="00E3303E">
        <w:trPr>
          <w:trHeight w:val="225"/>
        </w:trPr>
        <w:tc>
          <w:tcPr>
            <w:tcW w:w="710" w:type="dxa"/>
            <w:tcBorders>
              <w:top w:val="nil"/>
              <w:left w:val="single" w:sz="4" w:space="0" w:color="0E8591"/>
              <w:bottom w:val="single" w:sz="4" w:space="0" w:color="0E8591"/>
              <w:right w:val="nil"/>
            </w:tcBorders>
            <w:shd w:val="clear" w:color="000000" w:fill="87C3C9"/>
            <w:noWrap/>
            <w:vAlign w:val="bottom"/>
            <w:hideMark/>
          </w:tcPr>
          <w:p w14:paraId="2B445808" w14:textId="77777777" w:rsidR="00E3303E" w:rsidRPr="00E3303E" w:rsidRDefault="00E3303E" w:rsidP="00E3303E">
            <w:pPr>
              <w:spacing w:after="0"/>
              <w:jc w:val="left"/>
              <w:rPr>
                <w:rFonts w:ascii="Arial Narrow" w:eastAsia="Times New Roman" w:hAnsi="Arial Narrow" w:cs="Calibri"/>
                <w:b/>
                <w:bCs/>
                <w:lang w:eastAsia="en-GB"/>
              </w:rPr>
            </w:pPr>
            <w:r w:rsidRPr="00E3303E">
              <w:rPr>
                <w:rFonts w:ascii="Arial Narrow" w:eastAsia="Times New Roman" w:hAnsi="Arial Narrow" w:cs="Calibri"/>
                <w:b/>
                <w:bCs/>
                <w:lang w:eastAsia="en-GB"/>
              </w:rPr>
              <w:lastRenderedPageBreak/>
              <w:t> </w:t>
            </w:r>
          </w:p>
        </w:tc>
        <w:tc>
          <w:tcPr>
            <w:tcW w:w="6298" w:type="dxa"/>
            <w:tcBorders>
              <w:top w:val="nil"/>
              <w:left w:val="nil"/>
              <w:bottom w:val="single" w:sz="4" w:space="0" w:color="0E8591"/>
              <w:right w:val="nil"/>
            </w:tcBorders>
            <w:shd w:val="clear" w:color="000000" w:fill="87C3C9"/>
            <w:noWrap/>
            <w:vAlign w:val="bottom"/>
            <w:hideMark/>
          </w:tcPr>
          <w:p w14:paraId="77F1FF7F"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Aggregated data</w:t>
            </w:r>
          </w:p>
        </w:tc>
        <w:tc>
          <w:tcPr>
            <w:tcW w:w="1058" w:type="dxa"/>
            <w:tcBorders>
              <w:top w:val="nil"/>
              <w:left w:val="nil"/>
              <w:bottom w:val="single" w:sz="4" w:space="0" w:color="0E8591"/>
              <w:right w:val="nil"/>
            </w:tcBorders>
            <w:shd w:val="clear" w:color="000000" w:fill="00B050"/>
            <w:noWrap/>
            <w:vAlign w:val="bottom"/>
            <w:hideMark/>
          </w:tcPr>
          <w:p w14:paraId="19E3AE1D" w14:textId="77777777" w:rsidR="00E3303E" w:rsidRPr="00E3303E" w:rsidRDefault="00E3303E" w:rsidP="00E3303E">
            <w:pPr>
              <w:spacing w:after="0"/>
              <w:jc w:val="center"/>
              <w:rPr>
                <w:rFonts w:ascii="Wingdings" w:eastAsia="Times New Roman" w:hAnsi="Wingdings" w:cs="Calibri"/>
                <w:sz w:val="18"/>
                <w:szCs w:val="18"/>
                <w:lang w:eastAsia="en-GB"/>
              </w:rPr>
            </w:pPr>
            <w:r w:rsidRPr="00E3303E">
              <w:rPr>
                <w:rFonts w:ascii="Wingdings" w:eastAsia="Times New Roman" w:hAnsi="Wingdings" w:cs="Calibri"/>
                <w:sz w:val="18"/>
                <w:szCs w:val="18"/>
                <w:lang w:eastAsia="en-GB"/>
              </w:rPr>
              <w:t></w:t>
            </w:r>
          </w:p>
        </w:tc>
        <w:tc>
          <w:tcPr>
            <w:tcW w:w="694" w:type="dxa"/>
            <w:tcBorders>
              <w:top w:val="nil"/>
              <w:left w:val="nil"/>
              <w:bottom w:val="single" w:sz="4" w:space="0" w:color="0E8591"/>
              <w:right w:val="single" w:sz="4" w:space="0" w:color="0E8591"/>
            </w:tcBorders>
            <w:shd w:val="clear" w:color="000000" w:fill="87C3C9"/>
            <w:noWrap/>
            <w:vAlign w:val="bottom"/>
            <w:hideMark/>
          </w:tcPr>
          <w:p w14:paraId="4E9B557E"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50783975" w14:textId="77777777" w:rsidTr="00E3303E">
        <w:trPr>
          <w:trHeight w:val="225"/>
        </w:trPr>
        <w:tc>
          <w:tcPr>
            <w:tcW w:w="7008" w:type="dxa"/>
            <w:gridSpan w:val="2"/>
            <w:tcBorders>
              <w:top w:val="nil"/>
              <w:left w:val="single" w:sz="4" w:space="0" w:color="0E8591"/>
              <w:bottom w:val="nil"/>
              <w:right w:val="nil"/>
            </w:tcBorders>
            <w:shd w:val="clear" w:color="000000" w:fill="87C3C9"/>
            <w:noWrap/>
            <w:vAlign w:val="bottom"/>
            <w:hideMark/>
          </w:tcPr>
          <w:p w14:paraId="7C3823CC" w14:textId="77777777" w:rsidR="00E3303E" w:rsidRPr="00E3303E" w:rsidRDefault="00E3303E" w:rsidP="00E3303E">
            <w:pPr>
              <w:spacing w:after="0"/>
              <w:jc w:val="left"/>
              <w:rPr>
                <w:rFonts w:ascii="Arial Narrow" w:eastAsia="Times New Roman" w:hAnsi="Arial Narrow" w:cs="Calibri"/>
                <w:b/>
                <w:bCs/>
                <w:lang w:eastAsia="en-GB"/>
              </w:rPr>
            </w:pPr>
            <w:r w:rsidRPr="00E3303E">
              <w:rPr>
                <w:rFonts w:ascii="Arial Narrow" w:eastAsia="Times New Roman" w:hAnsi="Arial Narrow" w:cs="Calibri"/>
                <w:b/>
                <w:bCs/>
                <w:lang w:eastAsia="en-GB"/>
              </w:rPr>
              <w:t>Data quality  and appropriateness</w:t>
            </w:r>
          </w:p>
        </w:tc>
        <w:tc>
          <w:tcPr>
            <w:tcW w:w="1058" w:type="dxa"/>
            <w:tcBorders>
              <w:top w:val="nil"/>
              <w:left w:val="nil"/>
              <w:bottom w:val="nil"/>
              <w:right w:val="nil"/>
            </w:tcBorders>
            <w:shd w:val="clear" w:color="000000" w:fill="87C3C9"/>
            <w:noWrap/>
            <w:vAlign w:val="bottom"/>
            <w:hideMark/>
          </w:tcPr>
          <w:p w14:paraId="10C25262" w14:textId="77777777" w:rsidR="00E3303E" w:rsidRPr="00E3303E" w:rsidRDefault="00E3303E" w:rsidP="00E3303E">
            <w:pPr>
              <w:spacing w:after="0"/>
              <w:jc w:val="center"/>
              <w:rPr>
                <w:rFonts w:ascii="Arial Narrow" w:eastAsia="Times New Roman" w:hAnsi="Arial Narrow" w:cs="Calibri"/>
                <w:color w:val="000000"/>
                <w:sz w:val="18"/>
                <w:szCs w:val="18"/>
                <w:lang w:eastAsia="en-GB"/>
              </w:rPr>
            </w:pPr>
            <w:r w:rsidRPr="00E3303E">
              <w:rPr>
                <w:rFonts w:ascii="Arial Narrow" w:eastAsia="Times New Roman" w:hAnsi="Arial Narrow" w:cs="Calibri"/>
                <w:color w:val="000000"/>
                <w:sz w:val="18"/>
                <w:szCs w:val="18"/>
                <w:lang w:eastAsia="en-GB"/>
              </w:rPr>
              <w:t> </w:t>
            </w:r>
          </w:p>
        </w:tc>
        <w:tc>
          <w:tcPr>
            <w:tcW w:w="694" w:type="dxa"/>
            <w:tcBorders>
              <w:top w:val="nil"/>
              <w:left w:val="nil"/>
              <w:bottom w:val="nil"/>
              <w:right w:val="single" w:sz="4" w:space="0" w:color="0E8591"/>
            </w:tcBorders>
            <w:shd w:val="clear" w:color="000000" w:fill="87C3C9"/>
            <w:noWrap/>
            <w:vAlign w:val="bottom"/>
            <w:hideMark/>
          </w:tcPr>
          <w:p w14:paraId="09DF2417"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20EB7C9D" w14:textId="77777777" w:rsidTr="00E3303E">
        <w:trPr>
          <w:trHeight w:val="225"/>
        </w:trPr>
        <w:tc>
          <w:tcPr>
            <w:tcW w:w="710" w:type="dxa"/>
            <w:tcBorders>
              <w:top w:val="nil"/>
              <w:left w:val="single" w:sz="4" w:space="0" w:color="0E8591"/>
              <w:bottom w:val="nil"/>
              <w:right w:val="nil"/>
            </w:tcBorders>
            <w:shd w:val="clear" w:color="000000" w:fill="87C3C9"/>
            <w:noWrap/>
            <w:vAlign w:val="bottom"/>
            <w:hideMark/>
          </w:tcPr>
          <w:p w14:paraId="2F4112B3" w14:textId="77777777" w:rsidR="00E3303E" w:rsidRPr="00E3303E" w:rsidRDefault="00E3303E" w:rsidP="00E3303E">
            <w:pPr>
              <w:spacing w:after="0"/>
              <w:jc w:val="left"/>
              <w:rPr>
                <w:rFonts w:ascii="Arial Narrow" w:eastAsia="Times New Roman" w:hAnsi="Arial Narrow" w:cs="Calibri"/>
                <w:b/>
                <w:bCs/>
                <w:lang w:eastAsia="en-GB"/>
              </w:rPr>
            </w:pPr>
            <w:r w:rsidRPr="00E3303E">
              <w:rPr>
                <w:rFonts w:ascii="Arial Narrow" w:eastAsia="Times New Roman" w:hAnsi="Arial Narrow" w:cs="Calibri"/>
                <w:b/>
                <w:bCs/>
                <w:lang w:eastAsia="en-GB"/>
              </w:rPr>
              <w:t> </w:t>
            </w:r>
          </w:p>
        </w:tc>
        <w:tc>
          <w:tcPr>
            <w:tcW w:w="6298" w:type="dxa"/>
            <w:tcBorders>
              <w:top w:val="nil"/>
              <w:left w:val="nil"/>
              <w:bottom w:val="nil"/>
              <w:right w:val="nil"/>
            </w:tcBorders>
            <w:shd w:val="clear" w:color="000000" w:fill="87C3C9"/>
            <w:noWrap/>
            <w:vAlign w:val="bottom"/>
            <w:hideMark/>
          </w:tcPr>
          <w:p w14:paraId="6E7724A8"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appropriateness of data for a particular problem</w:t>
            </w:r>
          </w:p>
        </w:tc>
        <w:tc>
          <w:tcPr>
            <w:tcW w:w="1058" w:type="dxa"/>
            <w:tcBorders>
              <w:top w:val="nil"/>
              <w:left w:val="nil"/>
              <w:bottom w:val="nil"/>
              <w:right w:val="nil"/>
            </w:tcBorders>
            <w:shd w:val="clear" w:color="000000" w:fill="00B050"/>
            <w:noWrap/>
            <w:vAlign w:val="bottom"/>
            <w:hideMark/>
          </w:tcPr>
          <w:p w14:paraId="6BC633BE" w14:textId="77777777" w:rsidR="00E3303E" w:rsidRPr="00E3303E" w:rsidRDefault="00E3303E" w:rsidP="00E3303E">
            <w:pPr>
              <w:spacing w:after="0"/>
              <w:jc w:val="center"/>
              <w:rPr>
                <w:rFonts w:ascii="Wingdings" w:eastAsia="Times New Roman" w:hAnsi="Wingdings" w:cs="Calibri"/>
                <w:sz w:val="18"/>
                <w:szCs w:val="18"/>
                <w:lang w:eastAsia="en-GB"/>
              </w:rPr>
            </w:pPr>
            <w:r w:rsidRPr="00E3303E">
              <w:rPr>
                <w:rFonts w:ascii="Wingdings" w:eastAsia="Times New Roman" w:hAnsi="Wingdings" w:cs="Calibri"/>
                <w:sz w:val="18"/>
                <w:szCs w:val="18"/>
                <w:lang w:eastAsia="en-GB"/>
              </w:rPr>
              <w:t></w:t>
            </w:r>
          </w:p>
        </w:tc>
        <w:tc>
          <w:tcPr>
            <w:tcW w:w="694" w:type="dxa"/>
            <w:tcBorders>
              <w:top w:val="nil"/>
              <w:left w:val="nil"/>
              <w:bottom w:val="nil"/>
              <w:right w:val="single" w:sz="4" w:space="0" w:color="0E8591"/>
            </w:tcBorders>
            <w:shd w:val="clear" w:color="000000" w:fill="87C3C9"/>
            <w:noWrap/>
            <w:vAlign w:val="bottom"/>
            <w:hideMark/>
          </w:tcPr>
          <w:p w14:paraId="2DBC03D3"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15CA784F" w14:textId="77777777" w:rsidTr="00E3303E">
        <w:trPr>
          <w:trHeight w:val="225"/>
        </w:trPr>
        <w:tc>
          <w:tcPr>
            <w:tcW w:w="710" w:type="dxa"/>
            <w:tcBorders>
              <w:top w:val="nil"/>
              <w:left w:val="single" w:sz="4" w:space="0" w:color="0E8591"/>
              <w:bottom w:val="nil"/>
              <w:right w:val="nil"/>
            </w:tcBorders>
            <w:shd w:val="clear" w:color="000000" w:fill="87C3C9"/>
            <w:noWrap/>
            <w:vAlign w:val="bottom"/>
            <w:hideMark/>
          </w:tcPr>
          <w:p w14:paraId="0518470A" w14:textId="77777777" w:rsidR="00E3303E" w:rsidRPr="00E3303E" w:rsidRDefault="00E3303E" w:rsidP="00E3303E">
            <w:pPr>
              <w:spacing w:after="0"/>
              <w:jc w:val="left"/>
              <w:rPr>
                <w:rFonts w:ascii="Arial Narrow" w:eastAsia="Times New Roman" w:hAnsi="Arial Narrow" w:cs="Calibri"/>
                <w:b/>
                <w:bCs/>
                <w:lang w:eastAsia="en-GB"/>
              </w:rPr>
            </w:pPr>
            <w:r w:rsidRPr="00E3303E">
              <w:rPr>
                <w:rFonts w:ascii="Arial Narrow" w:eastAsia="Times New Roman" w:hAnsi="Arial Narrow" w:cs="Calibri"/>
                <w:b/>
                <w:bCs/>
                <w:lang w:eastAsia="en-GB"/>
              </w:rPr>
              <w:t> </w:t>
            </w:r>
          </w:p>
        </w:tc>
        <w:tc>
          <w:tcPr>
            <w:tcW w:w="6298" w:type="dxa"/>
            <w:tcBorders>
              <w:top w:val="nil"/>
              <w:left w:val="nil"/>
              <w:bottom w:val="nil"/>
              <w:right w:val="nil"/>
            </w:tcBorders>
            <w:shd w:val="clear" w:color="000000" w:fill="87C3C9"/>
            <w:noWrap/>
            <w:vAlign w:val="bottom"/>
            <w:hideMark/>
          </w:tcPr>
          <w:p w14:paraId="0F6A005C"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(high) sample representativeness</w:t>
            </w:r>
          </w:p>
        </w:tc>
        <w:tc>
          <w:tcPr>
            <w:tcW w:w="1058" w:type="dxa"/>
            <w:tcBorders>
              <w:top w:val="nil"/>
              <w:left w:val="nil"/>
              <w:bottom w:val="nil"/>
              <w:right w:val="nil"/>
            </w:tcBorders>
            <w:shd w:val="clear" w:color="000000" w:fill="00B050"/>
            <w:noWrap/>
            <w:vAlign w:val="bottom"/>
            <w:hideMark/>
          </w:tcPr>
          <w:p w14:paraId="709C85F6" w14:textId="77777777" w:rsidR="00E3303E" w:rsidRPr="00E3303E" w:rsidRDefault="00E3303E" w:rsidP="00E3303E">
            <w:pPr>
              <w:spacing w:after="0"/>
              <w:jc w:val="center"/>
              <w:rPr>
                <w:rFonts w:ascii="Wingdings" w:eastAsia="Times New Roman" w:hAnsi="Wingdings" w:cs="Calibri"/>
                <w:sz w:val="18"/>
                <w:szCs w:val="18"/>
                <w:lang w:eastAsia="en-GB"/>
              </w:rPr>
            </w:pPr>
            <w:r w:rsidRPr="00E3303E">
              <w:rPr>
                <w:rFonts w:ascii="Wingdings" w:eastAsia="Times New Roman" w:hAnsi="Wingdings" w:cs="Calibri"/>
                <w:sz w:val="18"/>
                <w:szCs w:val="18"/>
                <w:lang w:eastAsia="en-GB"/>
              </w:rPr>
              <w:t></w:t>
            </w:r>
          </w:p>
        </w:tc>
        <w:tc>
          <w:tcPr>
            <w:tcW w:w="694" w:type="dxa"/>
            <w:tcBorders>
              <w:top w:val="nil"/>
              <w:left w:val="nil"/>
              <w:bottom w:val="nil"/>
              <w:right w:val="single" w:sz="4" w:space="0" w:color="0E8591"/>
            </w:tcBorders>
            <w:shd w:val="clear" w:color="000000" w:fill="87C3C9"/>
            <w:noWrap/>
            <w:vAlign w:val="bottom"/>
            <w:hideMark/>
          </w:tcPr>
          <w:p w14:paraId="3FCC2594"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6D2064DF" w14:textId="77777777" w:rsidTr="00E3303E">
        <w:trPr>
          <w:trHeight w:val="225"/>
        </w:trPr>
        <w:tc>
          <w:tcPr>
            <w:tcW w:w="710" w:type="dxa"/>
            <w:tcBorders>
              <w:top w:val="nil"/>
              <w:left w:val="single" w:sz="4" w:space="0" w:color="0E8591"/>
              <w:bottom w:val="nil"/>
              <w:right w:val="nil"/>
            </w:tcBorders>
            <w:shd w:val="clear" w:color="000000" w:fill="87C3C9"/>
            <w:noWrap/>
            <w:vAlign w:val="bottom"/>
            <w:hideMark/>
          </w:tcPr>
          <w:p w14:paraId="13762480" w14:textId="77777777" w:rsidR="00E3303E" w:rsidRPr="00E3303E" w:rsidRDefault="00E3303E" w:rsidP="00E3303E">
            <w:pPr>
              <w:spacing w:after="0"/>
              <w:jc w:val="left"/>
              <w:rPr>
                <w:rFonts w:ascii="Arial Narrow" w:eastAsia="Times New Roman" w:hAnsi="Arial Narrow" w:cs="Calibri"/>
                <w:b/>
                <w:bCs/>
                <w:lang w:eastAsia="en-GB"/>
              </w:rPr>
            </w:pPr>
            <w:r w:rsidRPr="00E3303E">
              <w:rPr>
                <w:rFonts w:ascii="Arial Narrow" w:eastAsia="Times New Roman" w:hAnsi="Arial Narrow" w:cs="Calibri"/>
                <w:b/>
                <w:bCs/>
                <w:lang w:eastAsia="en-GB"/>
              </w:rPr>
              <w:t> </w:t>
            </w:r>
          </w:p>
        </w:tc>
        <w:tc>
          <w:tcPr>
            <w:tcW w:w="6298" w:type="dxa"/>
            <w:tcBorders>
              <w:top w:val="nil"/>
              <w:left w:val="nil"/>
              <w:bottom w:val="nil"/>
              <w:right w:val="nil"/>
            </w:tcBorders>
            <w:shd w:val="clear" w:color="000000" w:fill="87C3C9"/>
            <w:noWrap/>
            <w:vAlign w:val="bottom"/>
            <w:hideMark/>
          </w:tcPr>
          <w:p w14:paraId="36630603"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adequate sample size</w:t>
            </w:r>
          </w:p>
        </w:tc>
        <w:tc>
          <w:tcPr>
            <w:tcW w:w="1058" w:type="dxa"/>
            <w:tcBorders>
              <w:top w:val="nil"/>
              <w:left w:val="nil"/>
              <w:bottom w:val="nil"/>
              <w:right w:val="nil"/>
            </w:tcBorders>
            <w:shd w:val="clear" w:color="000000" w:fill="00B050"/>
            <w:noWrap/>
            <w:vAlign w:val="bottom"/>
            <w:hideMark/>
          </w:tcPr>
          <w:p w14:paraId="0FEA6DD2" w14:textId="77777777" w:rsidR="00E3303E" w:rsidRPr="00E3303E" w:rsidRDefault="00E3303E" w:rsidP="00E3303E">
            <w:pPr>
              <w:spacing w:after="0"/>
              <w:jc w:val="center"/>
              <w:rPr>
                <w:rFonts w:ascii="Wingdings" w:eastAsia="Times New Roman" w:hAnsi="Wingdings" w:cs="Calibri"/>
                <w:sz w:val="18"/>
                <w:szCs w:val="18"/>
                <w:lang w:eastAsia="en-GB"/>
              </w:rPr>
            </w:pPr>
            <w:r w:rsidRPr="00E3303E">
              <w:rPr>
                <w:rFonts w:ascii="Wingdings" w:eastAsia="Times New Roman" w:hAnsi="Wingdings" w:cs="Calibri"/>
                <w:sz w:val="18"/>
                <w:szCs w:val="18"/>
                <w:lang w:eastAsia="en-GB"/>
              </w:rPr>
              <w:t></w:t>
            </w:r>
          </w:p>
        </w:tc>
        <w:tc>
          <w:tcPr>
            <w:tcW w:w="694" w:type="dxa"/>
            <w:tcBorders>
              <w:top w:val="nil"/>
              <w:left w:val="nil"/>
              <w:bottom w:val="nil"/>
              <w:right w:val="single" w:sz="4" w:space="0" w:color="0E8591"/>
            </w:tcBorders>
            <w:shd w:val="clear" w:color="000000" w:fill="87C3C9"/>
            <w:noWrap/>
            <w:vAlign w:val="bottom"/>
            <w:hideMark/>
          </w:tcPr>
          <w:p w14:paraId="2F83C4C4"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4CB0CF97" w14:textId="77777777" w:rsidTr="00E3303E">
        <w:trPr>
          <w:trHeight w:val="225"/>
        </w:trPr>
        <w:tc>
          <w:tcPr>
            <w:tcW w:w="710" w:type="dxa"/>
            <w:tcBorders>
              <w:top w:val="nil"/>
              <w:left w:val="single" w:sz="4" w:space="0" w:color="0E8591"/>
              <w:bottom w:val="nil"/>
              <w:right w:val="nil"/>
            </w:tcBorders>
            <w:shd w:val="clear" w:color="000000" w:fill="87C3C9"/>
            <w:noWrap/>
            <w:vAlign w:val="bottom"/>
            <w:hideMark/>
          </w:tcPr>
          <w:p w14:paraId="0ECABEC5" w14:textId="77777777" w:rsidR="00E3303E" w:rsidRPr="00E3303E" w:rsidRDefault="00E3303E" w:rsidP="00E3303E">
            <w:pPr>
              <w:spacing w:after="0"/>
              <w:jc w:val="left"/>
              <w:rPr>
                <w:rFonts w:ascii="Arial Narrow" w:eastAsia="Times New Roman" w:hAnsi="Arial Narrow" w:cs="Calibri"/>
                <w:b/>
                <w:bCs/>
                <w:lang w:eastAsia="en-GB"/>
              </w:rPr>
            </w:pPr>
            <w:r w:rsidRPr="00E3303E">
              <w:rPr>
                <w:rFonts w:ascii="Arial Narrow" w:eastAsia="Times New Roman" w:hAnsi="Arial Narrow" w:cs="Calibri"/>
                <w:b/>
                <w:bCs/>
                <w:lang w:eastAsia="en-GB"/>
              </w:rPr>
              <w:t> </w:t>
            </w:r>
          </w:p>
        </w:tc>
        <w:tc>
          <w:tcPr>
            <w:tcW w:w="6298" w:type="dxa"/>
            <w:tcBorders>
              <w:top w:val="nil"/>
              <w:left w:val="nil"/>
              <w:bottom w:val="nil"/>
              <w:right w:val="nil"/>
            </w:tcBorders>
            <w:shd w:val="clear" w:color="000000" w:fill="87C3C9"/>
            <w:noWrap/>
            <w:vAlign w:val="bottom"/>
            <w:hideMark/>
          </w:tcPr>
          <w:p w14:paraId="13053382"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(high) completeness and coherence of sample</w:t>
            </w:r>
          </w:p>
        </w:tc>
        <w:tc>
          <w:tcPr>
            <w:tcW w:w="1058" w:type="dxa"/>
            <w:tcBorders>
              <w:top w:val="nil"/>
              <w:left w:val="nil"/>
              <w:bottom w:val="nil"/>
              <w:right w:val="nil"/>
            </w:tcBorders>
            <w:shd w:val="clear" w:color="000000" w:fill="00B050"/>
            <w:noWrap/>
            <w:vAlign w:val="bottom"/>
            <w:hideMark/>
          </w:tcPr>
          <w:p w14:paraId="4995AE95" w14:textId="77777777" w:rsidR="00E3303E" w:rsidRPr="00E3303E" w:rsidRDefault="00E3303E" w:rsidP="00E3303E">
            <w:pPr>
              <w:spacing w:after="0"/>
              <w:jc w:val="center"/>
              <w:rPr>
                <w:rFonts w:ascii="Wingdings" w:eastAsia="Times New Roman" w:hAnsi="Wingdings" w:cs="Calibri"/>
                <w:sz w:val="18"/>
                <w:szCs w:val="18"/>
                <w:lang w:eastAsia="en-GB"/>
              </w:rPr>
            </w:pPr>
            <w:r w:rsidRPr="00E3303E">
              <w:rPr>
                <w:rFonts w:ascii="Wingdings" w:eastAsia="Times New Roman" w:hAnsi="Wingdings" w:cs="Calibri"/>
                <w:sz w:val="18"/>
                <w:szCs w:val="18"/>
                <w:lang w:eastAsia="en-GB"/>
              </w:rPr>
              <w:t></w:t>
            </w:r>
          </w:p>
        </w:tc>
        <w:tc>
          <w:tcPr>
            <w:tcW w:w="694" w:type="dxa"/>
            <w:tcBorders>
              <w:top w:val="nil"/>
              <w:left w:val="nil"/>
              <w:bottom w:val="nil"/>
              <w:right w:val="single" w:sz="4" w:space="0" w:color="0E8591"/>
            </w:tcBorders>
            <w:shd w:val="clear" w:color="000000" w:fill="87C3C9"/>
            <w:noWrap/>
            <w:vAlign w:val="bottom"/>
            <w:hideMark/>
          </w:tcPr>
          <w:p w14:paraId="0E57785A"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69797579" w14:textId="77777777" w:rsidTr="00E3303E">
        <w:trPr>
          <w:trHeight w:val="225"/>
        </w:trPr>
        <w:tc>
          <w:tcPr>
            <w:tcW w:w="710" w:type="dxa"/>
            <w:tcBorders>
              <w:top w:val="nil"/>
              <w:left w:val="single" w:sz="4" w:space="0" w:color="0E8591"/>
              <w:bottom w:val="single" w:sz="4" w:space="0" w:color="0E8591"/>
              <w:right w:val="nil"/>
            </w:tcBorders>
            <w:shd w:val="clear" w:color="000000" w:fill="87C3C9"/>
            <w:noWrap/>
            <w:vAlign w:val="bottom"/>
            <w:hideMark/>
          </w:tcPr>
          <w:p w14:paraId="3618A4DB" w14:textId="77777777" w:rsidR="00E3303E" w:rsidRPr="00E3303E" w:rsidRDefault="00E3303E" w:rsidP="00E3303E">
            <w:pPr>
              <w:spacing w:after="0"/>
              <w:jc w:val="left"/>
              <w:rPr>
                <w:rFonts w:ascii="Arial Narrow" w:eastAsia="Times New Roman" w:hAnsi="Arial Narrow" w:cs="Calibri"/>
                <w:b/>
                <w:bCs/>
                <w:lang w:eastAsia="en-GB"/>
              </w:rPr>
            </w:pPr>
            <w:r w:rsidRPr="00E3303E">
              <w:rPr>
                <w:rFonts w:ascii="Arial Narrow" w:eastAsia="Times New Roman" w:hAnsi="Arial Narrow" w:cs="Calibri"/>
                <w:b/>
                <w:bCs/>
                <w:lang w:eastAsia="en-GB"/>
              </w:rPr>
              <w:t> </w:t>
            </w:r>
          </w:p>
        </w:tc>
        <w:tc>
          <w:tcPr>
            <w:tcW w:w="6298" w:type="dxa"/>
            <w:tcBorders>
              <w:top w:val="nil"/>
              <w:left w:val="nil"/>
              <w:bottom w:val="single" w:sz="4" w:space="0" w:color="0E8591"/>
              <w:right w:val="nil"/>
            </w:tcBorders>
            <w:shd w:val="clear" w:color="000000" w:fill="87C3C9"/>
            <w:noWrap/>
            <w:vAlign w:val="bottom"/>
            <w:hideMark/>
          </w:tcPr>
          <w:p w14:paraId="6A792698"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(low) data noise</w:t>
            </w:r>
          </w:p>
        </w:tc>
        <w:tc>
          <w:tcPr>
            <w:tcW w:w="1058" w:type="dxa"/>
            <w:tcBorders>
              <w:top w:val="nil"/>
              <w:left w:val="nil"/>
              <w:bottom w:val="single" w:sz="4" w:space="0" w:color="0E8591"/>
              <w:right w:val="nil"/>
            </w:tcBorders>
            <w:shd w:val="clear" w:color="000000" w:fill="00B050"/>
            <w:noWrap/>
            <w:vAlign w:val="bottom"/>
            <w:hideMark/>
          </w:tcPr>
          <w:p w14:paraId="44CA8889" w14:textId="77777777" w:rsidR="00E3303E" w:rsidRPr="00E3303E" w:rsidRDefault="00E3303E" w:rsidP="00E3303E">
            <w:pPr>
              <w:spacing w:after="0"/>
              <w:jc w:val="center"/>
              <w:rPr>
                <w:rFonts w:ascii="Wingdings" w:eastAsia="Times New Roman" w:hAnsi="Wingdings" w:cs="Calibri"/>
                <w:sz w:val="18"/>
                <w:szCs w:val="18"/>
                <w:lang w:eastAsia="en-GB"/>
              </w:rPr>
            </w:pPr>
            <w:r w:rsidRPr="00E3303E">
              <w:rPr>
                <w:rFonts w:ascii="Wingdings" w:eastAsia="Times New Roman" w:hAnsi="Wingdings" w:cs="Calibri"/>
                <w:sz w:val="18"/>
                <w:szCs w:val="18"/>
                <w:lang w:eastAsia="en-GB"/>
              </w:rPr>
              <w:t></w:t>
            </w:r>
          </w:p>
        </w:tc>
        <w:tc>
          <w:tcPr>
            <w:tcW w:w="694" w:type="dxa"/>
            <w:tcBorders>
              <w:top w:val="nil"/>
              <w:left w:val="nil"/>
              <w:bottom w:val="single" w:sz="4" w:space="0" w:color="0E8591"/>
              <w:right w:val="single" w:sz="4" w:space="0" w:color="0E8591"/>
            </w:tcBorders>
            <w:shd w:val="clear" w:color="000000" w:fill="87C3C9"/>
            <w:noWrap/>
            <w:vAlign w:val="bottom"/>
            <w:hideMark/>
          </w:tcPr>
          <w:p w14:paraId="28E4B827"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0468FE63" w14:textId="77777777" w:rsidTr="00E3303E">
        <w:trPr>
          <w:trHeight w:val="180"/>
        </w:trPr>
        <w:tc>
          <w:tcPr>
            <w:tcW w:w="710" w:type="dxa"/>
            <w:tcBorders>
              <w:top w:val="nil"/>
              <w:left w:val="nil"/>
              <w:bottom w:val="nil"/>
              <w:right w:val="nil"/>
            </w:tcBorders>
            <w:shd w:val="clear" w:color="auto" w:fill="auto"/>
            <w:noWrap/>
            <w:vAlign w:val="bottom"/>
            <w:hideMark/>
          </w:tcPr>
          <w:p w14:paraId="739CA3D5" w14:textId="77777777" w:rsidR="00E3303E" w:rsidRPr="00E3303E" w:rsidRDefault="00E3303E" w:rsidP="00E3303E">
            <w:pPr>
              <w:spacing w:after="0"/>
              <w:jc w:val="left"/>
              <w:rPr>
                <w:rFonts w:ascii="Arial Narrow" w:eastAsia="Times New Roman" w:hAnsi="Arial Narrow" w:cs="Calibri"/>
                <w:b/>
                <w:bCs/>
                <w:lang w:eastAsia="en-GB"/>
              </w:rPr>
            </w:pPr>
            <w:r w:rsidRPr="00E3303E">
              <w:rPr>
                <w:rFonts w:ascii="Arial Narrow" w:eastAsia="Times New Roman" w:hAnsi="Arial Narrow" w:cs="Calibri"/>
                <w:b/>
                <w:bCs/>
                <w:lang w:eastAsia="en-GB"/>
              </w:rPr>
              <w:t> </w:t>
            </w:r>
          </w:p>
        </w:tc>
        <w:tc>
          <w:tcPr>
            <w:tcW w:w="6298" w:type="dxa"/>
            <w:tcBorders>
              <w:top w:val="nil"/>
              <w:left w:val="nil"/>
              <w:bottom w:val="nil"/>
              <w:right w:val="nil"/>
            </w:tcBorders>
            <w:shd w:val="clear" w:color="auto" w:fill="auto"/>
            <w:noWrap/>
            <w:vAlign w:val="bottom"/>
            <w:hideMark/>
          </w:tcPr>
          <w:p w14:paraId="5B460C67" w14:textId="77777777" w:rsidR="00E3303E" w:rsidRPr="00E3303E" w:rsidRDefault="00E3303E" w:rsidP="00E3303E">
            <w:pPr>
              <w:spacing w:after="0"/>
              <w:jc w:val="left"/>
              <w:rPr>
                <w:rFonts w:ascii="Arial Narrow" w:eastAsia="Times New Roman" w:hAnsi="Arial Narrow" w:cs="Calibri"/>
                <w:lang w:eastAsia="en-GB"/>
              </w:rPr>
            </w:pPr>
            <w:r w:rsidRPr="00E3303E">
              <w:rPr>
                <w:rFonts w:ascii="Arial Narrow" w:eastAsia="Times New Roman" w:hAnsi="Arial Narrow" w:cs="Calibri"/>
                <w:lang w:eastAsia="en-GB"/>
              </w:rPr>
              <w:t> </w:t>
            </w:r>
          </w:p>
        </w:tc>
        <w:tc>
          <w:tcPr>
            <w:tcW w:w="1058" w:type="dxa"/>
            <w:tcBorders>
              <w:top w:val="nil"/>
              <w:left w:val="nil"/>
              <w:bottom w:val="nil"/>
              <w:right w:val="nil"/>
            </w:tcBorders>
            <w:shd w:val="clear" w:color="auto" w:fill="auto"/>
            <w:noWrap/>
            <w:vAlign w:val="bottom"/>
            <w:hideMark/>
          </w:tcPr>
          <w:p w14:paraId="2956A628" w14:textId="77777777" w:rsidR="00E3303E" w:rsidRPr="00E3303E" w:rsidRDefault="00E3303E" w:rsidP="00E3303E">
            <w:pPr>
              <w:spacing w:after="0"/>
              <w:jc w:val="center"/>
              <w:rPr>
                <w:rFonts w:ascii="Arial Narrow" w:eastAsia="Times New Roman" w:hAnsi="Arial Narrow" w:cs="Calibri"/>
                <w:color w:val="000000"/>
                <w:lang w:eastAsia="en-GB"/>
              </w:rPr>
            </w:pPr>
            <w:r w:rsidRPr="00E3303E">
              <w:rPr>
                <w:rFonts w:ascii="Arial Narrow" w:eastAsia="Times New Roman" w:hAnsi="Arial Narrow" w:cs="Calibri"/>
                <w:color w:val="000000"/>
                <w:lang w:eastAsia="en-GB"/>
              </w:rPr>
              <w:t> </w:t>
            </w:r>
          </w:p>
        </w:tc>
        <w:tc>
          <w:tcPr>
            <w:tcW w:w="694" w:type="dxa"/>
            <w:tcBorders>
              <w:top w:val="nil"/>
              <w:left w:val="nil"/>
              <w:bottom w:val="nil"/>
              <w:right w:val="nil"/>
            </w:tcBorders>
            <w:shd w:val="clear" w:color="auto" w:fill="auto"/>
            <w:noWrap/>
            <w:vAlign w:val="bottom"/>
            <w:hideMark/>
          </w:tcPr>
          <w:p w14:paraId="7C312518" w14:textId="77777777" w:rsidR="00E3303E" w:rsidRPr="00E3303E" w:rsidRDefault="00E3303E" w:rsidP="00E3303E">
            <w:pPr>
              <w:spacing w:after="0"/>
              <w:jc w:val="left"/>
              <w:rPr>
                <w:rFonts w:ascii="Arial Narrow" w:eastAsia="Times New Roman" w:hAnsi="Arial Narrow" w:cs="Calibri"/>
                <w:color w:val="F2F2F2"/>
                <w:sz w:val="20"/>
                <w:szCs w:val="20"/>
                <w:lang w:eastAsia="en-GB"/>
              </w:rPr>
            </w:pPr>
            <w:r w:rsidRPr="00E3303E">
              <w:rPr>
                <w:rFonts w:ascii="Arial Narrow" w:eastAsia="Times New Roman" w:hAnsi="Arial Narrow" w:cs="Calibri"/>
                <w:color w:val="F2F2F2"/>
                <w:sz w:val="20"/>
                <w:szCs w:val="20"/>
                <w:lang w:eastAsia="en-GB"/>
              </w:rPr>
              <w:t> </w:t>
            </w:r>
          </w:p>
        </w:tc>
      </w:tr>
      <w:tr w:rsidR="00E3303E" w:rsidRPr="00E3303E" w14:paraId="055BBFE2" w14:textId="77777777" w:rsidTr="00E3303E">
        <w:trPr>
          <w:trHeight w:val="330"/>
        </w:trPr>
        <w:tc>
          <w:tcPr>
            <w:tcW w:w="8760" w:type="dxa"/>
            <w:gridSpan w:val="4"/>
            <w:tcBorders>
              <w:top w:val="single" w:sz="4" w:space="0" w:color="AB957E"/>
              <w:left w:val="single" w:sz="4" w:space="0" w:color="AB957E"/>
              <w:bottom w:val="nil"/>
              <w:right w:val="single" w:sz="4" w:space="0" w:color="AB957E"/>
            </w:tcBorders>
            <w:shd w:val="clear" w:color="000000" w:fill="AB957E"/>
            <w:noWrap/>
            <w:vAlign w:val="center"/>
            <w:hideMark/>
          </w:tcPr>
          <w:p w14:paraId="4AF3C866" w14:textId="77777777" w:rsidR="00E3303E" w:rsidRPr="00E3303E" w:rsidRDefault="00E3303E" w:rsidP="00E3303E">
            <w:pPr>
              <w:spacing w:after="0"/>
              <w:jc w:val="center"/>
              <w:rPr>
                <w:rFonts w:ascii="Calibri" w:eastAsia="Times New Roman" w:hAnsi="Calibri" w:cs="Calibri"/>
                <w:color w:val="FFFFFF"/>
                <w:sz w:val="28"/>
                <w:szCs w:val="28"/>
                <w:lang w:eastAsia="en-GB"/>
              </w:rPr>
            </w:pPr>
            <w:r w:rsidRPr="00E3303E">
              <w:rPr>
                <w:rFonts w:ascii="Calibri" w:eastAsia="Times New Roman" w:hAnsi="Calibri" w:cs="Calibri"/>
                <w:color w:val="FFFFFF"/>
                <w:sz w:val="28"/>
                <w:szCs w:val="28"/>
                <w:lang w:eastAsia="en-GB"/>
              </w:rPr>
              <w:t>3) AI MODEL</w:t>
            </w:r>
          </w:p>
        </w:tc>
      </w:tr>
      <w:tr w:rsidR="00E3303E" w:rsidRPr="00E3303E" w14:paraId="67AB6B69" w14:textId="77777777" w:rsidTr="00E3303E">
        <w:trPr>
          <w:trHeight w:val="225"/>
        </w:trPr>
        <w:tc>
          <w:tcPr>
            <w:tcW w:w="7008" w:type="dxa"/>
            <w:gridSpan w:val="2"/>
            <w:tcBorders>
              <w:top w:val="nil"/>
              <w:left w:val="single" w:sz="4" w:space="0" w:color="AB957E"/>
              <w:bottom w:val="nil"/>
              <w:right w:val="nil"/>
            </w:tcBorders>
            <w:shd w:val="clear" w:color="000000" w:fill="D0C4B8"/>
            <w:noWrap/>
            <w:vAlign w:val="bottom"/>
            <w:hideMark/>
          </w:tcPr>
          <w:p w14:paraId="2BDCF7E0"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AI model characteristics</w:t>
            </w:r>
          </w:p>
        </w:tc>
        <w:tc>
          <w:tcPr>
            <w:tcW w:w="1058" w:type="dxa"/>
            <w:tcBorders>
              <w:top w:val="nil"/>
              <w:left w:val="nil"/>
              <w:bottom w:val="nil"/>
              <w:right w:val="nil"/>
            </w:tcBorders>
            <w:shd w:val="clear" w:color="000000" w:fill="D0C4B8"/>
            <w:noWrap/>
            <w:vAlign w:val="bottom"/>
            <w:hideMark/>
          </w:tcPr>
          <w:p w14:paraId="571E1DBF" w14:textId="77777777" w:rsidR="00E3303E" w:rsidRPr="00E3303E" w:rsidRDefault="00E3303E" w:rsidP="00E3303E">
            <w:pPr>
              <w:spacing w:after="0"/>
              <w:jc w:val="center"/>
              <w:rPr>
                <w:rFonts w:ascii="Arial Narrow" w:eastAsia="Times New Roman" w:hAnsi="Arial Narrow" w:cs="Calibri"/>
                <w:color w:val="000000"/>
                <w:sz w:val="18"/>
                <w:szCs w:val="18"/>
                <w:lang w:eastAsia="en-GB"/>
              </w:rPr>
            </w:pPr>
            <w:r w:rsidRPr="00E3303E">
              <w:rPr>
                <w:rFonts w:ascii="Arial Narrow" w:eastAsia="Times New Roman" w:hAnsi="Arial Narrow" w:cs="Calibri"/>
                <w:color w:val="000000"/>
                <w:sz w:val="18"/>
                <w:szCs w:val="18"/>
                <w:lang w:eastAsia="en-GB"/>
              </w:rPr>
              <w:t> </w:t>
            </w:r>
          </w:p>
        </w:tc>
        <w:tc>
          <w:tcPr>
            <w:tcW w:w="694" w:type="dxa"/>
            <w:tcBorders>
              <w:top w:val="nil"/>
              <w:left w:val="nil"/>
              <w:bottom w:val="nil"/>
              <w:right w:val="single" w:sz="4" w:space="0" w:color="AB957E"/>
            </w:tcBorders>
            <w:shd w:val="clear" w:color="000000" w:fill="D0C4B8"/>
            <w:noWrap/>
            <w:vAlign w:val="bottom"/>
            <w:hideMark/>
          </w:tcPr>
          <w:p w14:paraId="39680C44"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15CBD47B" w14:textId="77777777" w:rsidTr="00E3303E">
        <w:trPr>
          <w:trHeight w:val="225"/>
        </w:trPr>
        <w:tc>
          <w:tcPr>
            <w:tcW w:w="710" w:type="dxa"/>
            <w:tcBorders>
              <w:top w:val="nil"/>
              <w:left w:val="single" w:sz="4" w:space="0" w:color="AB957E"/>
              <w:bottom w:val="nil"/>
              <w:right w:val="nil"/>
            </w:tcBorders>
            <w:shd w:val="clear" w:color="000000" w:fill="D0C4B8"/>
            <w:noWrap/>
            <w:vAlign w:val="bottom"/>
            <w:hideMark/>
          </w:tcPr>
          <w:p w14:paraId="36448BC3"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D0C4B8"/>
            <w:noWrap/>
            <w:vAlign w:val="bottom"/>
            <w:hideMark/>
          </w:tcPr>
          <w:p w14:paraId="7EB291E6"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(High) transparency and explainability</w:t>
            </w:r>
          </w:p>
        </w:tc>
        <w:tc>
          <w:tcPr>
            <w:tcW w:w="1058" w:type="dxa"/>
            <w:tcBorders>
              <w:top w:val="nil"/>
              <w:left w:val="nil"/>
              <w:bottom w:val="nil"/>
              <w:right w:val="nil"/>
            </w:tcBorders>
            <w:shd w:val="clear" w:color="000000" w:fill="00B050"/>
            <w:noWrap/>
            <w:vAlign w:val="bottom"/>
            <w:hideMark/>
          </w:tcPr>
          <w:p w14:paraId="2394317F" w14:textId="77777777" w:rsidR="00E3303E" w:rsidRPr="00E3303E" w:rsidRDefault="00E3303E" w:rsidP="00E3303E">
            <w:pPr>
              <w:spacing w:after="0"/>
              <w:jc w:val="center"/>
              <w:rPr>
                <w:rFonts w:ascii="Wingdings" w:eastAsia="Times New Roman" w:hAnsi="Wingdings" w:cs="Calibri"/>
                <w:sz w:val="18"/>
                <w:szCs w:val="18"/>
                <w:lang w:eastAsia="en-GB"/>
              </w:rPr>
            </w:pPr>
            <w:r w:rsidRPr="00E3303E">
              <w:rPr>
                <w:rFonts w:ascii="Wingdings" w:eastAsia="Times New Roman" w:hAnsi="Wingdings" w:cs="Calibri"/>
                <w:sz w:val="18"/>
                <w:szCs w:val="18"/>
                <w:lang w:eastAsia="en-GB"/>
              </w:rPr>
              <w:t></w:t>
            </w:r>
          </w:p>
        </w:tc>
        <w:tc>
          <w:tcPr>
            <w:tcW w:w="694" w:type="dxa"/>
            <w:tcBorders>
              <w:top w:val="nil"/>
              <w:left w:val="nil"/>
              <w:bottom w:val="nil"/>
              <w:right w:val="single" w:sz="4" w:space="0" w:color="AB957E"/>
            </w:tcBorders>
            <w:shd w:val="clear" w:color="000000" w:fill="D0C4B8"/>
            <w:noWrap/>
            <w:vAlign w:val="bottom"/>
            <w:hideMark/>
          </w:tcPr>
          <w:p w14:paraId="073BA23E"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42ECA467" w14:textId="77777777" w:rsidTr="00E3303E">
        <w:trPr>
          <w:trHeight w:val="225"/>
        </w:trPr>
        <w:tc>
          <w:tcPr>
            <w:tcW w:w="710" w:type="dxa"/>
            <w:tcBorders>
              <w:top w:val="nil"/>
              <w:left w:val="single" w:sz="4" w:space="0" w:color="AB957E"/>
              <w:bottom w:val="nil"/>
              <w:right w:val="nil"/>
            </w:tcBorders>
            <w:shd w:val="clear" w:color="000000" w:fill="D0C4B8"/>
            <w:noWrap/>
            <w:vAlign w:val="bottom"/>
            <w:hideMark/>
          </w:tcPr>
          <w:p w14:paraId="47A32FC0"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D0C4B8"/>
            <w:noWrap/>
            <w:vAlign w:val="bottom"/>
            <w:hideMark/>
          </w:tcPr>
          <w:p w14:paraId="5A6BB403"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(High) safety, security, robustness</w:t>
            </w:r>
          </w:p>
        </w:tc>
        <w:tc>
          <w:tcPr>
            <w:tcW w:w="1058" w:type="dxa"/>
            <w:tcBorders>
              <w:top w:val="nil"/>
              <w:left w:val="nil"/>
              <w:bottom w:val="nil"/>
              <w:right w:val="nil"/>
            </w:tcBorders>
            <w:shd w:val="clear" w:color="000000" w:fill="00B050"/>
            <w:noWrap/>
            <w:vAlign w:val="bottom"/>
            <w:hideMark/>
          </w:tcPr>
          <w:p w14:paraId="70E5BA11" w14:textId="77777777" w:rsidR="00E3303E" w:rsidRPr="00E3303E" w:rsidRDefault="00E3303E" w:rsidP="00E3303E">
            <w:pPr>
              <w:spacing w:after="0"/>
              <w:jc w:val="center"/>
              <w:rPr>
                <w:rFonts w:ascii="Wingdings" w:eastAsia="Times New Roman" w:hAnsi="Wingdings" w:cs="Calibri"/>
                <w:sz w:val="18"/>
                <w:szCs w:val="18"/>
                <w:lang w:eastAsia="en-GB"/>
              </w:rPr>
            </w:pPr>
            <w:r w:rsidRPr="00E3303E">
              <w:rPr>
                <w:rFonts w:ascii="Wingdings" w:eastAsia="Times New Roman" w:hAnsi="Wingdings" w:cs="Calibri"/>
                <w:sz w:val="18"/>
                <w:szCs w:val="18"/>
                <w:lang w:eastAsia="en-GB"/>
              </w:rPr>
              <w:t></w:t>
            </w:r>
          </w:p>
        </w:tc>
        <w:tc>
          <w:tcPr>
            <w:tcW w:w="694" w:type="dxa"/>
            <w:tcBorders>
              <w:top w:val="nil"/>
              <w:left w:val="nil"/>
              <w:bottom w:val="nil"/>
              <w:right w:val="single" w:sz="4" w:space="0" w:color="AB957E"/>
            </w:tcBorders>
            <w:shd w:val="clear" w:color="000000" w:fill="D0C4B8"/>
            <w:noWrap/>
            <w:vAlign w:val="bottom"/>
            <w:hideMark/>
          </w:tcPr>
          <w:p w14:paraId="38201C5B"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58D98B8C" w14:textId="77777777" w:rsidTr="00E3303E">
        <w:trPr>
          <w:trHeight w:val="225"/>
        </w:trPr>
        <w:tc>
          <w:tcPr>
            <w:tcW w:w="710" w:type="dxa"/>
            <w:tcBorders>
              <w:top w:val="nil"/>
              <w:left w:val="single" w:sz="4" w:space="0" w:color="AB957E"/>
              <w:bottom w:val="nil"/>
              <w:right w:val="nil"/>
            </w:tcBorders>
            <w:shd w:val="clear" w:color="000000" w:fill="D0C4B8"/>
            <w:noWrap/>
            <w:vAlign w:val="bottom"/>
            <w:hideMark/>
          </w:tcPr>
          <w:p w14:paraId="0B6BD8FD"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D0C4B8"/>
            <w:noWrap/>
            <w:vAlign w:val="bottom"/>
            <w:hideMark/>
          </w:tcPr>
          <w:p w14:paraId="43702605"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(High) reproducibility</w:t>
            </w:r>
          </w:p>
        </w:tc>
        <w:tc>
          <w:tcPr>
            <w:tcW w:w="1058" w:type="dxa"/>
            <w:tcBorders>
              <w:top w:val="nil"/>
              <w:left w:val="nil"/>
              <w:bottom w:val="nil"/>
              <w:right w:val="nil"/>
            </w:tcBorders>
            <w:shd w:val="clear" w:color="000000" w:fill="00B050"/>
            <w:noWrap/>
            <w:vAlign w:val="bottom"/>
            <w:hideMark/>
          </w:tcPr>
          <w:p w14:paraId="406F6BED" w14:textId="77777777" w:rsidR="00E3303E" w:rsidRPr="00E3303E" w:rsidRDefault="00E3303E" w:rsidP="00E3303E">
            <w:pPr>
              <w:spacing w:after="0"/>
              <w:jc w:val="center"/>
              <w:rPr>
                <w:rFonts w:ascii="Wingdings" w:eastAsia="Times New Roman" w:hAnsi="Wingdings" w:cs="Calibri"/>
                <w:sz w:val="18"/>
                <w:szCs w:val="18"/>
                <w:lang w:eastAsia="en-GB"/>
              </w:rPr>
            </w:pPr>
            <w:r w:rsidRPr="00E3303E">
              <w:rPr>
                <w:rFonts w:ascii="Wingdings" w:eastAsia="Times New Roman" w:hAnsi="Wingdings" w:cs="Calibri"/>
                <w:sz w:val="18"/>
                <w:szCs w:val="18"/>
                <w:lang w:eastAsia="en-GB"/>
              </w:rPr>
              <w:t></w:t>
            </w:r>
          </w:p>
        </w:tc>
        <w:tc>
          <w:tcPr>
            <w:tcW w:w="694" w:type="dxa"/>
            <w:tcBorders>
              <w:top w:val="nil"/>
              <w:left w:val="nil"/>
              <w:bottom w:val="nil"/>
              <w:right w:val="single" w:sz="4" w:space="0" w:color="AB957E"/>
            </w:tcBorders>
            <w:shd w:val="clear" w:color="000000" w:fill="D0C4B8"/>
            <w:noWrap/>
            <w:vAlign w:val="bottom"/>
            <w:hideMark/>
          </w:tcPr>
          <w:p w14:paraId="0D8C4256"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768E06CD" w14:textId="77777777" w:rsidTr="00E3303E">
        <w:trPr>
          <w:trHeight w:val="225"/>
        </w:trPr>
        <w:tc>
          <w:tcPr>
            <w:tcW w:w="710" w:type="dxa"/>
            <w:tcBorders>
              <w:top w:val="nil"/>
              <w:left w:val="single" w:sz="4" w:space="0" w:color="AB957E"/>
              <w:bottom w:val="nil"/>
              <w:right w:val="nil"/>
            </w:tcBorders>
            <w:shd w:val="clear" w:color="000000" w:fill="D0C4B8"/>
            <w:noWrap/>
            <w:vAlign w:val="bottom"/>
            <w:hideMark/>
          </w:tcPr>
          <w:p w14:paraId="2CCB5D71"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D0C4B8"/>
            <w:noWrap/>
            <w:vAlign w:val="bottom"/>
            <w:hideMark/>
          </w:tcPr>
          <w:p w14:paraId="10CC7AE4"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Evolution during operation</w:t>
            </w:r>
          </w:p>
        </w:tc>
        <w:tc>
          <w:tcPr>
            <w:tcW w:w="1058" w:type="dxa"/>
            <w:tcBorders>
              <w:top w:val="nil"/>
              <w:left w:val="nil"/>
              <w:bottom w:val="nil"/>
              <w:right w:val="nil"/>
            </w:tcBorders>
            <w:shd w:val="clear" w:color="000000" w:fill="FF0000"/>
            <w:noWrap/>
            <w:vAlign w:val="bottom"/>
            <w:hideMark/>
          </w:tcPr>
          <w:p w14:paraId="0F933135"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nil"/>
              <w:right w:val="single" w:sz="4" w:space="0" w:color="AB957E"/>
            </w:tcBorders>
            <w:shd w:val="clear" w:color="000000" w:fill="D0C4B8"/>
            <w:noWrap/>
            <w:vAlign w:val="bottom"/>
            <w:hideMark/>
          </w:tcPr>
          <w:p w14:paraId="1CD37075"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36A750E2" w14:textId="77777777" w:rsidTr="00E3303E">
        <w:trPr>
          <w:trHeight w:val="225"/>
        </w:trPr>
        <w:tc>
          <w:tcPr>
            <w:tcW w:w="710" w:type="dxa"/>
            <w:tcBorders>
              <w:top w:val="nil"/>
              <w:left w:val="single" w:sz="4" w:space="0" w:color="AB957E"/>
              <w:bottom w:val="nil"/>
              <w:right w:val="nil"/>
            </w:tcBorders>
            <w:shd w:val="clear" w:color="000000" w:fill="D0C4B8"/>
            <w:noWrap/>
            <w:vAlign w:val="bottom"/>
            <w:hideMark/>
          </w:tcPr>
          <w:p w14:paraId="41A7DF8F"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D0C4B8"/>
            <w:noWrap/>
            <w:vAlign w:val="bottom"/>
            <w:hideMark/>
          </w:tcPr>
          <w:p w14:paraId="603838CE"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Evolution through uncontrolled learning</w:t>
            </w:r>
          </w:p>
        </w:tc>
        <w:tc>
          <w:tcPr>
            <w:tcW w:w="1058" w:type="dxa"/>
            <w:tcBorders>
              <w:top w:val="nil"/>
              <w:left w:val="nil"/>
              <w:bottom w:val="nil"/>
              <w:right w:val="nil"/>
            </w:tcBorders>
            <w:shd w:val="clear" w:color="000000" w:fill="FF0000"/>
            <w:noWrap/>
            <w:vAlign w:val="bottom"/>
            <w:hideMark/>
          </w:tcPr>
          <w:p w14:paraId="67E81817"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nil"/>
              <w:right w:val="single" w:sz="4" w:space="0" w:color="AB957E"/>
            </w:tcBorders>
            <w:shd w:val="clear" w:color="000000" w:fill="D0C4B8"/>
            <w:noWrap/>
            <w:vAlign w:val="bottom"/>
            <w:hideMark/>
          </w:tcPr>
          <w:p w14:paraId="4DF121B7"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0FAECDFD" w14:textId="77777777" w:rsidTr="00E3303E">
        <w:trPr>
          <w:trHeight w:val="225"/>
        </w:trPr>
        <w:tc>
          <w:tcPr>
            <w:tcW w:w="710" w:type="dxa"/>
            <w:tcBorders>
              <w:top w:val="nil"/>
              <w:left w:val="single" w:sz="4" w:space="0" w:color="AB957E"/>
              <w:bottom w:val="single" w:sz="4" w:space="0" w:color="AB957E"/>
              <w:right w:val="nil"/>
            </w:tcBorders>
            <w:shd w:val="clear" w:color="000000" w:fill="D0C4B8"/>
            <w:noWrap/>
            <w:vAlign w:val="bottom"/>
            <w:hideMark/>
          </w:tcPr>
          <w:p w14:paraId="4BD6BB0D"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single" w:sz="4" w:space="0" w:color="AB957E"/>
              <w:right w:val="nil"/>
            </w:tcBorders>
            <w:shd w:val="clear" w:color="000000" w:fill="D0C4B8"/>
            <w:noWrap/>
            <w:vAlign w:val="bottom"/>
            <w:hideMark/>
          </w:tcPr>
          <w:p w14:paraId="07D2D078"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Privacy-preserving properties, e.g. federated learning</w:t>
            </w:r>
          </w:p>
        </w:tc>
        <w:tc>
          <w:tcPr>
            <w:tcW w:w="1058" w:type="dxa"/>
            <w:tcBorders>
              <w:top w:val="nil"/>
              <w:left w:val="nil"/>
              <w:bottom w:val="single" w:sz="4" w:space="0" w:color="AB957E"/>
              <w:right w:val="nil"/>
            </w:tcBorders>
            <w:shd w:val="clear" w:color="000000" w:fill="00B050"/>
            <w:noWrap/>
            <w:vAlign w:val="bottom"/>
            <w:hideMark/>
          </w:tcPr>
          <w:p w14:paraId="3D9450E7" w14:textId="77777777" w:rsidR="00E3303E" w:rsidRPr="00E3303E" w:rsidRDefault="00E3303E" w:rsidP="00E3303E">
            <w:pPr>
              <w:spacing w:after="0"/>
              <w:jc w:val="center"/>
              <w:rPr>
                <w:rFonts w:ascii="Wingdings" w:eastAsia="Times New Roman" w:hAnsi="Wingdings" w:cs="Calibri"/>
                <w:sz w:val="18"/>
                <w:szCs w:val="18"/>
                <w:lang w:eastAsia="en-GB"/>
              </w:rPr>
            </w:pPr>
            <w:r w:rsidRPr="00E3303E">
              <w:rPr>
                <w:rFonts w:ascii="Wingdings" w:eastAsia="Times New Roman" w:hAnsi="Wingdings" w:cs="Calibri"/>
                <w:sz w:val="18"/>
                <w:szCs w:val="18"/>
                <w:lang w:eastAsia="en-GB"/>
              </w:rPr>
              <w:t></w:t>
            </w:r>
          </w:p>
        </w:tc>
        <w:tc>
          <w:tcPr>
            <w:tcW w:w="694" w:type="dxa"/>
            <w:tcBorders>
              <w:top w:val="nil"/>
              <w:left w:val="nil"/>
              <w:bottom w:val="single" w:sz="4" w:space="0" w:color="AB957E"/>
              <w:right w:val="single" w:sz="4" w:space="0" w:color="AB957E"/>
            </w:tcBorders>
            <w:shd w:val="clear" w:color="000000" w:fill="D0C4B8"/>
            <w:noWrap/>
            <w:vAlign w:val="bottom"/>
            <w:hideMark/>
          </w:tcPr>
          <w:p w14:paraId="7DF0886E"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60C382F3" w14:textId="77777777" w:rsidTr="00E3303E">
        <w:trPr>
          <w:trHeight w:val="150"/>
        </w:trPr>
        <w:tc>
          <w:tcPr>
            <w:tcW w:w="710" w:type="dxa"/>
            <w:tcBorders>
              <w:top w:val="nil"/>
              <w:left w:val="nil"/>
              <w:bottom w:val="nil"/>
              <w:right w:val="nil"/>
            </w:tcBorders>
            <w:shd w:val="clear" w:color="auto" w:fill="auto"/>
            <w:noWrap/>
            <w:vAlign w:val="bottom"/>
            <w:hideMark/>
          </w:tcPr>
          <w:p w14:paraId="40211749" w14:textId="77777777" w:rsidR="00E3303E" w:rsidRPr="00E3303E" w:rsidRDefault="00E3303E" w:rsidP="00E3303E">
            <w:pPr>
              <w:spacing w:after="0"/>
              <w:jc w:val="left"/>
              <w:rPr>
                <w:rFonts w:ascii="Arial Narrow" w:eastAsia="Times New Roman" w:hAnsi="Arial Narrow" w:cs="Calibri"/>
                <w:b/>
                <w:bCs/>
                <w:lang w:eastAsia="en-GB"/>
              </w:rPr>
            </w:pPr>
            <w:r w:rsidRPr="00E3303E">
              <w:rPr>
                <w:rFonts w:ascii="Arial Narrow" w:eastAsia="Times New Roman" w:hAnsi="Arial Narrow" w:cs="Calibri"/>
                <w:b/>
                <w:bCs/>
                <w:lang w:eastAsia="en-GB"/>
              </w:rPr>
              <w:t> </w:t>
            </w:r>
          </w:p>
        </w:tc>
        <w:tc>
          <w:tcPr>
            <w:tcW w:w="6298" w:type="dxa"/>
            <w:tcBorders>
              <w:top w:val="nil"/>
              <w:left w:val="nil"/>
              <w:bottom w:val="nil"/>
              <w:right w:val="nil"/>
            </w:tcBorders>
            <w:shd w:val="clear" w:color="auto" w:fill="auto"/>
            <w:noWrap/>
            <w:vAlign w:val="bottom"/>
            <w:hideMark/>
          </w:tcPr>
          <w:p w14:paraId="50872416" w14:textId="77777777" w:rsidR="00E3303E" w:rsidRPr="00E3303E" w:rsidRDefault="00E3303E" w:rsidP="00E3303E">
            <w:pPr>
              <w:spacing w:after="0"/>
              <w:jc w:val="left"/>
              <w:rPr>
                <w:rFonts w:ascii="Arial Narrow" w:eastAsia="Times New Roman" w:hAnsi="Arial Narrow" w:cs="Calibri"/>
                <w:lang w:eastAsia="en-GB"/>
              </w:rPr>
            </w:pPr>
            <w:r w:rsidRPr="00E3303E">
              <w:rPr>
                <w:rFonts w:ascii="Arial Narrow" w:eastAsia="Times New Roman" w:hAnsi="Arial Narrow" w:cs="Calibri"/>
                <w:lang w:eastAsia="en-GB"/>
              </w:rPr>
              <w:t> </w:t>
            </w:r>
          </w:p>
        </w:tc>
        <w:tc>
          <w:tcPr>
            <w:tcW w:w="1058" w:type="dxa"/>
            <w:tcBorders>
              <w:top w:val="nil"/>
              <w:left w:val="nil"/>
              <w:bottom w:val="nil"/>
              <w:right w:val="nil"/>
            </w:tcBorders>
            <w:shd w:val="clear" w:color="auto" w:fill="auto"/>
            <w:noWrap/>
            <w:vAlign w:val="bottom"/>
            <w:hideMark/>
          </w:tcPr>
          <w:p w14:paraId="6B802E4A" w14:textId="77777777" w:rsidR="00E3303E" w:rsidRPr="00E3303E" w:rsidRDefault="00E3303E" w:rsidP="00E3303E">
            <w:pPr>
              <w:spacing w:after="0"/>
              <w:jc w:val="center"/>
              <w:rPr>
                <w:rFonts w:ascii="Arial Narrow" w:eastAsia="Times New Roman" w:hAnsi="Arial Narrow" w:cs="Calibri"/>
                <w:color w:val="000000"/>
                <w:lang w:eastAsia="en-GB"/>
              </w:rPr>
            </w:pPr>
            <w:r w:rsidRPr="00E3303E">
              <w:rPr>
                <w:rFonts w:ascii="Arial Narrow" w:eastAsia="Times New Roman" w:hAnsi="Arial Narrow" w:cs="Calibri"/>
                <w:color w:val="000000"/>
                <w:lang w:eastAsia="en-GB"/>
              </w:rPr>
              <w:t> </w:t>
            </w:r>
          </w:p>
        </w:tc>
        <w:tc>
          <w:tcPr>
            <w:tcW w:w="694" w:type="dxa"/>
            <w:tcBorders>
              <w:top w:val="nil"/>
              <w:left w:val="nil"/>
              <w:bottom w:val="nil"/>
              <w:right w:val="nil"/>
            </w:tcBorders>
            <w:shd w:val="clear" w:color="auto" w:fill="auto"/>
            <w:noWrap/>
            <w:vAlign w:val="bottom"/>
            <w:hideMark/>
          </w:tcPr>
          <w:p w14:paraId="2F7CC5F8" w14:textId="77777777" w:rsidR="00E3303E" w:rsidRPr="00E3303E" w:rsidRDefault="00E3303E" w:rsidP="00E3303E">
            <w:pPr>
              <w:spacing w:after="0"/>
              <w:jc w:val="left"/>
              <w:rPr>
                <w:rFonts w:ascii="Arial Narrow" w:eastAsia="Times New Roman" w:hAnsi="Arial Narrow" w:cs="Calibri"/>
                <w:color w:val="F2F2F2"/>
                <w:sz w:val="20"/>
                <w:szCs w:val="20"/>
                <w:lang w:eastAsia="en-GB"/>
              </w:rPr>
            </w:pPr>
            <w:r w:rsidRPr="00E3303E">
              <w:rPr>
                <w:rFonts w:ascii="Arial Narrow" w:eastAsia="Times New Roman" w:hAnsi="Arial Narrow" w:cs="Calibri"/>
                <w:color w:val="F2F2F2"/>
                <w:sz w:val="20"/>
                <w:szCs w:val="20"/>
                <w:lang w:eastAsia="en-GB"/>
              </w:rPr>
              <w:t> </w:t>
            </w:r>
          </w:p>
        </w:tc>
      </w:tr>
      <w:tr w:rsidR="00E3303E" w:rsidRPr="00E3303E" w14:paraId="1BA6A9C5" w14:textId="77777777" w:rsidTr="00E3303E">
        <w:trPr>
          <w:trHeight w:val="375"/>
        </w:trPr>
        <w:tc>
          <w:tcPr>
            <w:tcW w:w="8760" w:type="dxa"/>
            <w:gridSpan w:val="4"/>
            <w:tcBorders>
              <w:top w:val="single" w:sz="4" w:space="0" w:color="125680"/>
              <w:left w:val="single" w:sz="4" w:space="0" w:color="125680"/>
              <w:bottom w:val="nil"/>
              <w:right w:val="single" w:sz="4" w:space="0" w:color="125680"/>
            </w:tcBorders>
            <w:shd w:val="clear" w:color="000000" w:fill="125680"/>
            <w:noWrap/>
            <w:vAlign w:val="center"/>
            <w:hideMark/>
          </w:tcPr>
          <w:p w14:paraId="47838589" w14:textId="77777777" w:rsidR="00E3303E" w:rsidRPr="00E3303E" w:rsidRDefault="00E3303E" w:rsidP="00E3303E">
            <w:pPr>
              <w:spacing w:after="0"/>
              <w:jc w:val="center"/>
              <w:rPr>
                <w:rFonts w:ascii="Calibri" w:eastAsia="Times New Roman" w:hAnsi="Calibri" w:cs="Calibri"/>
                <w:color w:val="FFFFFF"/>
                <w:sz w:val="28"/>
                <w:szCs w:val="28"/>
                <w:lang w:eastAsia="en-GB"/>
              </w:rPr>
            </w:pPr>
            <w:r w:rsidRPr="00E3303E">
              <w:rPr>
                <w:rFonts w:ascii="Calibri" w:eastAsia="Times New Roman" w:hAnsi="Calibri" w:cs="Calibri"/>
                <w:color w:val="FFFFFF"/>
                <w:sz w:val="28"/>
                <w:szCs w:val="28"/>
                <w:lang w:eastAsia="en-GB"/>
              </w:rPr>
              <w:t>4) TASK AND OUTPUT</w:t>
            </w:r>
          </w:p>
        </w:tc>
      </w:tr>
      <w:tr w:rsidR="00E3303E" w:rsidRPr="00E3303E" w14:paraId="78A59E83" w14:textId="77777777" w:rsidTr="00E3303E">
        <w:trPr>
          <w:trHeight w:val="225"/>
        </w:trPr>
        <w:tc>
          <w:tcPr>
            <w:tcW w:w="7008" w:type="dxa"/>
            <w:gridSpan w:val="2"/>
            <w:tcBorders>
              <w:top w:val="single" w:sz="4" w:space="0" w:color="125680"/>
              <w:left w:val="single" w:sz="4" w:space="0" w:color="125680"/>
              <w:bottom w:val="nil"/>
              <w:right w:val="nil"/>
            </w:tcBorders>
            <w:shd w:val="clear" w:color="000000" w:fill="99B2C1"/>
            <w:noWrap/>
            <w:vAlign w:val="bottom"/>
            <w:hideMark/>
          </w:tcPr>
          <w:p w14:paraId="63CBAB9A"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Task of the system</w:t>
            </w:r>
          </w:p>
        </w:tc>
        <w:tc>
          <w:tcPr>
            <w:tcW w:w="1058" w:type="dxa"/>
            <w:tcBorders>
              <w:top w:val="single" w:sz="4" w:space="0" w:color="125680"/>
              <w:left w:val="nil"/>
              <w:bottom w:val="nil"/>
              <w:right w:val="nil"/>
            </w:tcBorders>
            <w:shd w:val="clear" w:color="000000" w:fill="99B2C1"/>
            <w:noWrap/>
            <w:vAlign w:val="bottom"/>
            <w:hideMark/>
          </w:tcPr>
          <w:p w14:paraId="17832643" w14:textId="77777777" w:rsidR="00E3303E" w:rsidRPr="00E3303E" w:rsidRDefault="00E3303E" w:rsidP="00E3303E">
            <w:pPr>
              <w:spacing w:after="0"/>
              <w:jc w:val="center"/>
              <w:rPr>
                <w:rFonts w:ascii="Arial Narrow" w:eastAsia="Times New Roman" w:hAnsi="Arial Narrow" w:cs="Calibri"/>
                <w:color w:val="000000"/>
                <w:sz w:val="18"/>
                <w:szCs w:val="18"/>
                <w:lang w:eastAsia="en-GB"/>
              </w:rPr>
            </w:pPr>
            <w:r w:rsidRPr="00E3303E">
              <w:rPr>
                <w:rFonts w:ascii="Arial Narrow" w:eastAsia="Times New Roman" w:hAnsi="Arial Narrow" w:cs="Calibri"/>
                <w:color w:val="000000"/>
                <w:sz w:val="18"/>
                <w:szCs w:val="18"/>
                <w:lang w:eastAsia="en-GB"/>
              </w:rPr>
              <w:t> </w:t>
            </w:r>
          </w:p>
        </w:tc>
        <w:tc>
          <w:tcPr>
            <w:tcW w:w="694" w:type="dxa"/>
            <w:tcBorders>
              <w:top w:val="single" w:sz="4" w:space="0" w:color="125680"/>
              <w:left w:val="nil"/>
              <w:bottom w:val="nil"/>
              <w:right w:val="single" w:sz="4" w:space="0" w:color="125680"/>
            </w:tcBorders>
            <w:shd w:val="clear" w:color="000000" w:fill="99B2C1"/>
            <w:noWrap/>
            <w:vAlign w:val="bottom"/>
            <w:hideMark/>
          </w:tcPr>
          <w:p w14:paraId="1D5FA0B9"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7EF3EABF" w14:textId="77777777" w:rsidTr="00E3303E">
        <w:trPr>
          <w:trHeight w:val="225"/>
        </w:trPr>
        <w:tc>
          <w:tcPr>
            <w:tcW w:w="710" w:type="dxa"/>
            <w:tcBorders>
              <w:top w:val="nil"/>
              <w:left w:val="single" w:sz="4" w:space="0" w:color="125680"/>
              <w:bottom w:val="nil"/>
              <w:right w:val="nil"/>
            </w:tcBorders>
            <w:shd w:val="clear" w:color="000000" w:fill="99B2C1"/>
            <w:noWrap/>
            <w:vAlign w:val="bottom"/>
            <w:hideMark/>
          </w:tcPr>
          <w:p w14:paraId="04BF0878"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99B2C1"/>
            <w:noWrap/>
            <w:vAlign w:val="bottom"/>
            <w:hideMark/>
          </w:tcPr>
          <w:p w14:paraId="2FB4A741"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Recognition</w:t>
            </w:r>
          </w:p>
        </w:tc>
        <w:tc>
          <w:tcPr>
            <w:tcW w:w="1058" w:type="dxa"/>
            <w:tcBorders>
              <w:top w:val="nil"/>
              <w:left w:val="nil"/>
              <w:bottom w:val="nil"/>
              <w:right w:val="nil"/>
            </w:tcBorders>
            <w:shd w:val="clear" w:color="000000" w:fill="99B2C1"/>
            <w:noWrap/>
            <w:vAlign w:val="center"/>
            <w:hideMark/>
          </w:tcPr>
          <w:p w14:paraId="40814347" w14:textId="77777777" w:rsidR="00E3303E" w:rsidRPr="00E3303E" w:rsidRDefault="00E3303E" w:rsidP="00E3303E">
            <w:pPr>
              <w:spacing w:after="0"/>
              <w:jc w:val="center"/>
              <w:rPr>
                <w:rFonts w:ascii="Segoe UI" w:eastAsia="Times New Roman" w:hAnsi="Segoe UI" w:cs="Segoe UI"/>
                <w:color w:val="000000"/>
                <w:sz w:val="18"/>
                <w:szCs w:val="18"/>
                <w:lang w:eastAsia="en-GB"/>
              </w:rPr>
            </w:pPr>
            <w:r w:rsidRPr="00E3303E">
              <w:rPr>
                <w:rFonts w:ascii="Wingdings" w:eastAsia="Times New Roman" w:hAnsi="Wingdings" w:cs="Segoe UI"/>
                <w:color w:val="000000"/>
                <w:sz w:val="18"/>
                <w:szCs w:val="18"/>
                <w:lang w:eastAsia="en-GB"/>
              </w:rPr>
              <w:t></w:t>
            </w:r>
            <w:r w:rsidRPr="00E3303E">
              <w:rPr>
                <w:rFonts w:ascii="Arial" w:eastAsia="Times New Roman" w:hAnsi="Arial" w:cs="Arial"/>
                <w:color w:val="000000"/>
                <w:sz w:val="18"/>
                <w:szCs w:val="18"/>
                <w:lang w:eastAsia="en-GB"/>
              </w:rPr>
              <w:t xml:space="preserve"> or </w:t>
            </w:r>
            <w:r w:rsidRPr="00E3303E">
              <w:rPr>
                <w:rFonts w:ascii="Wingdings" w:eastAsia="Times New Roman" w:hAnsi="Wingdings" w:cs="Segoe UI"/>
                <w:color w:val="000000"/>
                <w:sz w:val="18"/>
                <w:szCs w:val="18"/>
                <w:lang w:eastAsia="en-GB"/>
              </w:rPr>
              <w:t></w:t>
            </w:r>
          </w:p>
        </w:tc>
        <w:tc>
          <w:tcPr>
            <w:tcW w:w="694" w:type="dxa"/>
            <w:tcBorders>
              <w:top w:val="nil"/>
              <w:left w:val="nil"/>
              <w:bottom w:val="nil"/>
              <w:right w:val="single" w:sz="4" w:space="0" w:color="125680"/>
            </w:tcBorders>
            <w:shd w:val="clear" w:color="000000" w:fill="99B2C1"/>
            <w:noWrap/>
            <w:vAlign w:val="bottom"/>
            <w:hideMark/>
          </w:tcPr>
          <w:p w14:paraId="39FECC64"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014E750B" w14:textId="77777777" w:rsidTr="00E3303E">
        <w:trPr>
          <w:trHeight w:val="225"/>
        </w:trPr>
        <w:tc>
          <w:tcPr>
            <w:tcW w:w="710" w:type="dxa"/>
            <w:tcBorders>
              <w:top w:val="nil"/>
              <w:left w:val="single" w:sz="4" w:space="0" w:color="125680"/>
              <w:bottom w:val="nil"/>
              <w:right w:val="nil"/>
            </w:tcBorders>
            <w:shd w:val="clear" w:color="000000" w:fill="99B2C1"/>
            <w:noWrap/>
            <w:vAlign w:val="bottom"/>
            <w:hideMark/>
          </w:tcPr>
          <w:p w14:paraId="6E819A18"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99B2C1"/>
            <w:noWrap/>
            <w:vAlign w:val="bottom"/>
            <w:hideMark/>
          </w:tcPr>
          <w:p w14:paraId="7D017C88"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Event detection</w:t>
            </w:r>
          </w:p>
        </w:tc>
        <w:tc>
          <w:tcPr>
            <w:tcW w:w="1058" w:type="dxa"/>
            <w:tcBorders>
              <w:top w:val="nil"/>
              <w:left w:val="nil"/>
              <w:bottom w:val="nil"/>
              <w:right w:val="nil"/>
            </w:tcBorders>
            <w:shd w:val="clear" w:color="000000" w:fill="99B2C1"/>
            <w:noWrap/>
            <w:vAlign w:val="center"/>
            <w:hideMark/>
          </w:tcPr>
          <w:p w14:paraId="3D136A50" w14:textId="77777777" w:rsidR="00E3303E" w:rsidRPr="00E3303E" w:rsidRDefault="00E3303E" w:rsidP="00E3303E">
            <w:pPr>
              <w:spacing w:after="0"/>
              <w:jc w:val="center"/>
              <w:rPr>
                <w:rFonts w:ascii="Segoe UI" w:eastAsia="Times New Roman" w:hAnsi="Segoe UI" w:cs="Segoe UI"/>
                <w:color w:val="000000"/>
                <w:sz w:val="18"/>
                <w:szCs w:val="18"/>
                <w:lang w:eastAsia="en-GB"/>
              </w:rPr>
            </w:pPr>
            <w:r w:rsidRPr="00E3303E">
              <w:rPr>
                <w:rFonts w:ascii="Wingdings" w:eastAsia="Times New Roman" w:hAnsi="Wingdings" w:cs="Segoe UI"/>
                <w:color w:val="000000"/>
                <w:sz w:val="18"/>
                <w:szCs w:val="18"/>
                <w:lang w:eastAsia="en-GB"/>
              </w:rPr>
              <w:t></w:t>
            </w:r>
            <w:r w:rsidRPr="00E3303E">
              <w:rPr>
                <w:rFonts w:ascii="Arial" w:eastAsia="Times New Roman" w:hAnsi="Arial" w:cs="Arial"/>
                <w:color w:val="000000"/>
                <w:sz w:val="18"/>
                <w:szCs w:val="18"/>
                <w:lang w:eastAsia="en-GB"/>
              </w:rPr>
              <w:t xml:space="preserve"> or </w:t>
            </w:r>
            <w:r w:rsidRPr="00E3303E">
              <w:rPr>
                <w:rFonts w:ascii="Wingdings" w:eastAsia="Times New Roman" w:hAnsi="Wingdings" w:cs="Segoe UI"/>
                <w:color w:val="000000"/>
                <w:sz w:val="18"/>
                <w:szCs w:val="18"/>
                <w:lang w:eastAsia="en-GB"/>
              </w:rPr>
              <w:t></w:t>
            </w:r>
          </w:p>
        </w:tc>
        <w:tc>
          <w:tcPr>
            <w:tcW w:w="694" w:type="dxa"/>
            <w:tcBorders>
              <w:top w:val="nil"/>
              <w:left w:val="nil"/>
              <w:bottom w:val="nil"/>
              <w:right w:val="single" w:sz="4" w:space="0" w:color="125680"/>
            </w:tcBorders>
            <w:shd w:val="clear" w:color="000000" w:fill="99B2C1"/>
            <w:noWrap/>
            <w:vAlign w:val="bottom"/>
            <w:hideMark/>
          </w:tcPr>
          <w:p w14:paraId="2CE2511C"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21D3A004" w14:textId="77777777" w:rsidTr="00E3303E">
        <w:trPr>
          <w:trHeight w:val="225"/>
        </w:trPr>
        <w:tc>
          <w:tcPr>
            <w:tcW w:w="710" w:type="dxa"/>
            <w:tcBorders>
              <w:top w:val="nil"/>
              <w:left w:val="single" w:sz="4" w:space="0" w:color="125680"/>
              <w:bottom w:val="nil"/>
              <w:right w:val="nil"/>
            </w:tcBorders>
            <w:shd w:val="clear" w:color="000000" w:fill="99B2C1"/>
            <w:noWrap/>
            <w:vAlign w:val="bottom"/>
            <w:hideMark/>
          </w:tcPr>
          <w:p w14:paraId="39ECE09E"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99B2C1"/>
            <w:noWrap/>
            <w:vAlign w:val="bottom"/>
            <w:hideMark/>
          </w:tcPr>
          <w:p w14:paraId="4F71DB06"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Forecasting</w:t>
            </w:r>
          </w:p>
        </w:tc>
        <w:tc>
          <w:tcPr>
            <w:tcW w:w="1058" w:type="dxa"/>
            <w:tcBorders>
              <w:top w:val="nil"/>
              <w:left w:val="nil"/>
              <w:bottom w:val="nil"/>
              <w:right w:val="nil"/>
            </w:tcBorders>
            <w:shd w:val="clear" w:color="000000" w:fill="99B2C1"/>
            <w:noWrap/>
            <w:vAlign w:val="center"/>
            <w:hideMark/>
          </w:tcPr>
          <w:p w14:paraId="5DEC6160" w14:textId="77777777" w:rsidR="00E3303E" w:rsidRPr="00E3303E" w:rsidRDefault="00E3303E" w:rsidP="00E3303E">
            <w:pPr>
              <w:spacing w:after="0"/>
              <w:jc w:val="center"/>
              <w:rPr>
                <w:rFonts w:ascii="Segoe UI" w:eastAsia="Times New Roman" w:hAnsi="Segoe UI" w:cs="Segoe UI"/>
                <w:color w:val="000000"/>
                <w:sz w:val="18"/>
                <w:szCs w:val="18"/>
                <w:lang w:eastAsia="en-GB"/>
              </w:rPr>
            </w:pPr>
            <w:r w:rsidRPr="00E3303E">
              <w:rPr>
                <w:rFonts w:ascii="Wingdings" w:eastAsia="Times New Roman" w:hAnsi="Wingdings" w:cs="Segoe UI"/>
                <w:color w:val="000000"/>
                <w:sz w:val="18"/>
                <w:szCs w:val="18"/>
                <w:lang w:eastAsia="en-GB"/>
              </w:rPr>
              <w:t></w:t>
            </w:r>
            <w:r w:rsidRPr="00E3303E">
              <w:rPr>
                <w:rFonts w:ascii="Arial" w:eastAsia="Times New Roman" w:hAnsi="Arial" w:cs="Arial"/>
                <w:color w:val="000000"/>
                <w:sz w:val="18"/>
                <w:szCs w:val="18"/>
                <w:lang w:eastAsia="en-GB"/>
              </w:rPr>
              <w:t xml:space="preserve"> or </w:t>
            </w:r>
            <w:r w:rsidRPr="00E3303E">
              <w:rPr>
                <w:rFonts w:ascii="Wingdings" w:eastAsia="Times New Roman" w:hAnsi="Wingdings" w:cs="Segoe UI"/>
                <w:color w:val="000000"/>
                <w:sz w:val="18"/>
                <w:szCs w:val="18"/>
                <w:lang w:eastAsia="en-GB"/>
              </w:rPr>
              <w:t></w:t>
            </w:r>
          </w:p>
        </w:tc>
        <w:tc>
          <w:tcPr>
            <w:tcW w:w="694" w:type="dxa"/>
            <w:tcBorders>
              <w:top w:val="nil"/>
              <w:left w:val="nil"/>
              <w:bottom w:val="nil"/>
              <w:right w:val="single" w:sz="4" w:space="0" w:color="125680"/>
            </w:tcBorders>
            <w:shd w:val="clear" w:color="000000" w:fill="99B2C1"/>
            <w:noWrap/>
            <w:vAlign w:val="bottom"/>
            <w:hideMark/>
          </w:tcPr>
          <w:p w14:paraId="506084CD"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2035B1FB" w14:textId="77777777" w:rsidTr="00E3303E">
        <w:trPr>
          <w:trHeight w:val="225"/>
        </w:trPr>
        <w:tc>
          <w:tcPr>
            <w:tcW w:w="710" w:type="dxa"/>
            <w:tcBorders>
              <w:top w:val="nil"/>
              <w:left w:val="single" w:sz="4" w:space="0" w:color="125680"/>
              <w:bottom w:val="nil"/>
              <w:right w:val="nil"/>
            </w:tcBorders>
            <w:shd w:val="clear" w:color="000000" w:fill="99B2C1"/>
            <w:noWrap/>
            <w:vAlign w:val="bottom"/>
            <w:hideMark/>
          </w:tcPr>
          <w:p w14:paraId="4EAE7060"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99B2C1"/>
            <w:noWrap/>
            <w:vAlign w:val="bottom"/>
            <w:hideMark/>
          </w:tcPr>
          <w:p w14:paraId="1519F230"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Personalisation</w:t>
            </w:r>
          </w:p>
        </w:tc>
        <w:tc>
          <w:tcPr>
            <w:tcW w:w="1058" w:type="dxa"/>
            <w:tcBorders>
              <w:top w:val="nil"/>
              <w:left w:val="nil"/>
              <w:bottom w:val="nil"/>
              <w:right w:val="nil"/>
            </w:tcBorders>
            <w:shd w:val="clear" w:color="000000" w:fill="FF0000"/>
            <w:noWrap/>
            <w:vAlign w:val="bottom"/>
            <w:hideMark/>
          </w:tcPr>
          <w:p w14:paraId="1F6CD0B7"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nil"/>
              <w:right w:val="single" w:sz="4" w:space="0" w:color="125680"/>
            </w:tcBorders>
            <w:shd w:val="clear" w:color="000000" w:fill="99B2C1"/>
            <w:noWrap/>
            <w:vAlign w:val="bottom"/>
            <w:hideMark/>
          </w:tcPr>
          <w:p w14:paraId="2C8FB594"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7A35527E" w14:textId="77777777" w:rsidTr="00E3303E">
        <w:trPr>
          <w:trHeight w:val="225"/>
        </w:trPr>
        <w:tc>
          <w:tcPr>
            <w:tcW w:w="710" w:type="dxa"/>
            <w:tcBorders>
              <w:top w:val="nil"/>
              <w:left w:val="single" w:sz="4" w:space="0" w:color="125680"/>
              <w:bottom w:val="nil"/>
              <w:right w:val="nil"/>
            </w:tcBorders>
            <w:shd w:val="clear" w:color="000000" w:fill="99B2C1"/>
            <w:noWrap/>
            <w:vAlign w:val="bottom"/>
            <w:hideMark/>
          </w:tcPr>
          <w:p w14:paraId="46F99B09"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99B2C1"/>
            <w:noWrap/>
            <w:vAlign w:val="bottom"/>
            <w:hideMark/>
          </w:tcPr>
          <w:p w14:paraId="70BD9297"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Interaction support</w:t>
            </w:r>
          </w:p>
        </w:tc>
        <w:tc>
          <w:tcPr>
            <w:tcW w:w="1058" w:type="dxa"/>
            <w:tcBorders>
              <w:top w:val="nil"/>
              <w:left w:val="nil"/>
              <w:bottom w:val="nil"/>
              <w:right w:val="nil"/>
            </w:tcBorders>
            <w:shd w:val="clear" w:color="000000" w:fill="FF0000"/>
            <w:noWrap/>
            <w:vAlign w:val="bottom"/>
            <w:hideMark/>
          </w:tcPr>
          <w:p w14:paraId="33ADA165"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nil"/>
              <w:right w:val="single" w:sz="4" w:space="0" w:color="125680"/>
            </w:tcBorders>
            <w:shd w:val="clear" w:color="000000" w:fill="99B2C1"/>
            <w:noWrap/>
            <w:vAlign w:val="bottom"/>
            <w:hideMark/>
          </w:tcPr>
          <w:p w14:paraId="271560F5"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44088411" w14:textId="77777777" w:rsidTr="00E3303E">
        <w:trPr>
          <w:trHeight w:val="225"/>
        </w:trPr>
        <w:tc>
          <w:tcPr>
            <w:tcW w:w="710" w:type="dxa"/>
            <w:tcBorders>
              <w:top w:val="nil"/>
              <w:left w:val="single" w:sz="4" w:space="0" w:color="125680"/>
              <w:bottom w:val="nil"/>
              <w:right w:val="nil"/>
            </w:tcBorders>
            <w:shd w:val="clear" w:color="000000" w:fill="99B2C1"/>
            <w:noWrap/>
            <w:vAlign w:val="bottom"/>
            <w:hideMark/>
          </w:tcPr>
          <w:p w14:paraId="6AAAB484"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99B2C1"/>
            <w:noWrap/>
            <w:vAlign w:val="bottom"/>
            <w:hideMark/>
          </w:tcPr>
          <w:p w14:paraId="31DC18D3"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Goal-driven optimisation</w:t>
            </w:r>
          </w:p>
        </w:tc>
        <w:tc>
          <w:tcPr>
            <w:tcW w:w="1058" w:type="dxa"/>
            <w:tcBorders>
              <w:top w:val="nil"/>
              <w:left w:val="nil"/>
              <w:bottom w:val="nil"/>
              <w:right w:val="nil"/>
            </w:tcBorders>
            <w:shd w:val="clear" w:color="000000" w:fill="99B2C1"/>
            <w:noWrap/>
            <w:vAlign w:val="center"/>
            <w:hideMark/>
          </w:tcPr>
          <w:p w14:paraId="63B12D91" w14:textId="77777777" w:rsidR="00E3303E" w:rsidRPr="00E3303E" w:rsidRDefault="00E3303E" w:rsidP="00E3303E">
            <w:pPr>
              <w:spacing w:after="0"/>
              <w:jc w:val="center"/>
              <w:rPr>
                <w:rFonts w:ascii="Segoe UI" w:eastAsia="Times New Roman" w:hAnsi="Segoe UI" w:cs="Segoe UI"/>
                <w:color w:val="000000"/>
                <w:sz w:val="18"/>
                <w:szCs w:val="18"/>
                <w:lang w:eastAsia="en-GB"/>
              </w:rPr>
            </w:pPr>
            <w:r w:rsidRPr="00E3303E">
              <w:rPr>
                <w:rFonts w:ascii="Wingdings" w:eastAsia="Times New Roman" w:hAnsi="Wingdings" w:cs="Segoe UI"/>
                <w:color w:val="000000"/>
                <w:sz w:val="18"/>
                <w:szCs w:val="18"/>
                <w:lang w:eastAsia="en-GB"/>
              </w:rPr>
              <w:t></w:t>
            </w:r>
            <w:r w:rsidRPr="00E3303E">
              <w:rPr>
                <w:rFonts w:ascii="Arial" w:eastAsia="Times New Roman" w:hAnsi="Arial" w:cs="Arial"/>
                <w:color w:val="000000"/>
                <w:sz w:val="18"/>
                <w:szCs w:val="18"/>
                <w:lang w:eastAsia="en-GB"/>
              </w:rPr>
              <w:t xml:space="preserve"> or </w:t>
            </w:r>
            <w:r w:rsidRPr="00E3303E">
              <w:rPr>
                <w:rFonts w:ascii="Wingdings" w:eastAsia="Times New Roman" w:hAnsi="Wingdings" w:cs="Segoe UI"/>
                <w:color w:val="000000"/>
                <w:sz w:val="18"/>
                <w:szCs w:val="18"/>
                <w:lang w:eastAsia="en-GB"/>
              </w:rPr>
              <w:t></w:t>
            </w:r>
          </w:p>
        </w:tc>
        <w:tc>
          <w:tcPr>
            <w:tcW w:w="694" w:type="dxa"/>
            <w:tcBorders>
              <w:top w:val="nil"/>
              <w:left w:val="nil"/>
              <w:bottom w:val="nil"/>
              <w:right w:val="single" w:sz="4" w:space="0" w:color="125680"/>
            </w:tcBorders>
            <w:shd w:val="clear" w:color="000000" w:fill="99B2C1"/>
            <w:noWrap/>
            <w:vAlign w:val="bottom"/>
            <w:hideMark/>
          </w:tcPr>
          <w:p w14:paraId="1F2E087E"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330CB1BE" w14:textId="77777777" w:rsidTr="00E3303E">
        <w:trPr>
          <w:trHeight w:val="225"/>
        </w:trPr>
        <w:tc>
          <w:tcPr>
            <w:tcW w:w="710" w:type="dxa"/>
            <w:tcBorders>
              <w:top w:val="nil"/>
              <w:left w:val="single" w:sz="4" w:space="0" w:color="125680"/>
              <w:bottom w:val="single" w:sz="4" w:space="0" w:color="125680"/>
              <w:right w:val="nil"/>
            </w:tcBorders>
            <w:shd w:val="clear" w:color="000000" w:fill="99B2C1"/>
            <w:noWrap/>
            <w:vAlign w:val="bottom"/>
            <w:hideMark/>
          </w:tcPr>
          <w:p w14:paraId="15BF6628"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single" w:sz="4" w:space="0" w:color="125680"/>
              <w:right w:val="nil"/>
            </w:tcBorders>
            <w:shd w:val="clear" w:color="000000" w:fill="99B2C1"/>
            <w:noWrap/>
            <w:vAlign w:val="bottom"/>
            <w:hideMark/>
          </w:tcPr>
          <w:p w14:paraId="6ABEC82C"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Reasoning with knowledge structures</w:t>
            </w:r>
          </w:p>
        </w:tc>
        <w:tc>
          <w:tcPr>
            <w:tcW w:w="1058" w:type="dxa"/>
            <w:tcBorders>
              <w:top w:val="nil"/>
              <w:left w:val="nil"/>
              <w:bottom w:val="single" w:sz="4" w:space="0" w:color="125680"/>
              <w:right w:val="nil"/>
            </w:tcBorders>
            <w:shd w:val="clear" w:color="000000" w:fill="99B2C1"/>
            <w:noWrap/>
            <w:vAlign w:val="center"/>
            <w:hideMark/>
          </w:tcPr>
          <w:p w14:paraId="3412304E" w14:textId="77777777" w:rsidR="00E3303E" w:rsidRPr="00E3303E" w:rsidRDefault="00E3303E" w:rsidP="00E3303E">
            <w:pPr>
              <w:spacing w:after="0"/>
              <w:jc w:val="center"/>
              <w:rPr>
                <w:rFonts w:ascii="Segoe UI" w:eastAsia="Times New Roman" w:hAnsi="Segoe UI" w:cs="Segoe UI"/>
                <w:color w:val="000000"/>
                <w:sz w:val="18"/>
                <w:szCs w:val="18"/>
                <w:lang w:eastAsia="en-GB"/>
              </w:rPr>
            </w:pPr>
            <w:r w:rsidRPr="00E3303E">
              <w:rPr>
                <w:rFonts w:ascii="Wingdings" w:eastAsia="Times New Roman" w:hAnsi="Wingdings" w:cs="Segoe UI"/>
                <w:color w:val="000000"/>
                <w:sz w:val="18"/>
                <w:szCs w:val="18"/>
                <w:lang w:eastAsia="en-GB"/>
              </w:rPr>
              <w:t></w:t>
            </w:r>
            <w:r w:rsidRPr="00E3303E">
              <w:rPr>
                <w:rFonts w:ascii="Arial" w:eastAsia="Times New Roman" w:hAnsi="Arial" w:cs="Arial"/>
                <w:color w:val="000000"/>
                <w:sz w:val="18"/>
                <w:szCs w:val="18"/>
                <w:lang w:eastAsia="en-GB"/>
              </w:rPr>
              <w:t xml:space="preserve"> or </w:t>
            </w:r>
            <w:r w:rsidRPr="00E3303E">
              <w:rPr>
                <w:rFonts w:ascii="Wingdings" w:eastAsia="Times New Roman" w:hAnsi="Wingdings" w:cs="Segoe UI"/>
                <w:color w:val="000000"/>
                <w:sz w:val="18"/>
                <w:szCs w:val="18"/>
                <w:lang w:eastAsia="en-GB"/>
              </w:rPr>
              <w:t></w:t>
            </w:r>
          </w:p>
        </w:tc>
        <w:tc>
          <w:tcPr>
            <w:tcW w:w="694" w:type="dxa"/>
            <w:tcBorders>
              <w:top w:val="nil"/>
              <w:left w:val="nil"/>
              <w:bottom w:val="single" w:sz="4" w:space="0" w:color="125680"/>
              <w:right w:val="single" w:sz="4" w:space="0" w:color="125680"/>
            </w:tcBorders>
            <w:shd w:val="clear" w:color="000000" w:fill="99B2C1"/>
            <w:noWrap/>
            <w:vAlign w:val="bottom"/>
            <w:hideMark/>
          </w:tcPr>
          <w:p w14:paraId="38D3DE87"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41832C30" w14:textId="77777777" w:rsidTr="00E3303E">
        <w:trPr>
          <w:trHeight w:val="225"/>
        </w:trPr>
        <w:tc>
          <w:tcPr>
            <w:tcW w:w="7008" w:type="dxa"/>
            <w:gridSpan w:val="2"/>
            <w:tcBorders>
              <w:top w:val="single" w:sz="4" w:space="0" w:color="125680"/>
              <w:left w:val="single" w:sz="4" w:space="0" w:color="125680"/>
              <w:bottom w:val="nil"/>
              <w:right w:val="nil"/>
            </w:tcBorders>
            <w:shd w:val="clear" w:color="000000" w:fill="99B2C1"/>
            <w:noWrap/>
            <w:vAlign w:val="bottom"/>
            <w:hideMark/>
          </w:tcPr>
          <w:p w14:paraId="090B918E"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Action autonomy level</w:t>
            </w:r>
          </w:p>
        </w:tc>
        <w:tc>
          <w:tcPr>
            <w:tcW w:w="1058" w:type="dxa"/>
            <w:tcBorders>
              <w:top w:val="nil"/>
              <w:left w:val="nil"/>
              <w:bottom w:val="nil"/>
              <w:right w:val="nil"/>
            </w:tcBorders>
            <w:shd w:val="clear" w:color="000000" w:fill="99B2C1"/>
            <w:noWrap/>
            <w:vAlign w:val="bottom"/>
            <w:hideMark/>
          </w:tcPr>
          <w:p w14:paraId="1BDBABA9" w14:textId="77777777" w:rsidR="00E3303E" w:rsidRPr="00E3303E" w:rsidRDefault="00E3303E" w:rsidP="00E3303E">
            <w:pPr>
              <w:spacing w:after="0"/>
              <w:jc w:val="center"/>
              <w:rPr>
                <w:rFonts w:ascii="Arial Narrow" w:eastAsia="Times New Roman" w:hAnsi="Arial Narrow" w:cs="Calibri"/>
                <w:color w:val="000000"/>
                <w:sz w:val="18"/>
                <w:szCs w:val="18"/>
                <w:lang w:eastAsia="en-GB"/>
              </w:rPr>
            </w:pPr>
            <w:r w:rsidRPr="00E3303E">
              <w:rPr>
                <w:rFonts w:ascii="Arial Narrow" w:eastAsia="Times New Roman" w:hAnsi="Arial Narrow" w:cs="Calibri"/>
                <w:color w:val="000000"/>
                <w:sz w:val="18"/>
                <w:szCs w:val="18"/>
                <w:lang w:eastAsia="en-GB"/>
              </w:rPr>
              <w:t> </w:t>
            </w:r>
          </w:p>
        </w:tc>
        <w:tc>
          <w:tcPr>
            <w:tcW w:w="694" w:type="dxa"/>
            <w:tcBorders>
              <w:top w:val="nil"/>
              <w:left w:val="nil"/>
              <w:bottom w:val="nil"/>
              <w:right w:val="single" w:sz="4" w:space="0" w:color="125680"/>
            </w:tcBorders>
            <w:shd w:val="clear" w:color="000000" w:fill="99B2C1"/>
            <w:noWrap/>
            <w:vAlign w:val="bottom"/>
            <w:hideMark/>
          </w:tcPr>
          <w:p w14:paraId="55553947"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16C25308" w14:textId="77777777" w:rsidTr="00E3303E">
        <w:trPr>
          <w:trHeight w:val="225"/>
        </w:trPr>
        <w:tc>
          <w:tcPr>
            <w:tcW w:w="710" w:type="dxa"/>
            <w:tcBorders>
              <w:top w:val="nil"/>
              <w:left w:val="single" w:sz="4" w:space="0" w:color="125680"/>
              <w:bottom w:val="nil"/>
              <w:right w:val="nil"/>
            </w:tcBorders>
            <w:shd w:val="clear" w:color="000000" w:fill="99B2C1"/>
            <w:noWrap/>
            <w:vAlign w:val="bottom"/>
            <w:hideMark/>
          </w:tcPr>
          <w:p w14:paraId="60430DA5"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99B2C1"/>
            <w:noWrap/>
            <w:vAlign w:val="bottom"/>
            <w:hideMark/>
          </w:tcPr>
          <w:p w14:paraId="076F557A"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High action autonomy</w:t>
            </w:r>
          </w:p>
        </w:tc>
        <w:tc>
          <w:tcPr>
            <w:tcW w:w="1058" w:type="dxa"/>
            <w:tcBorders>
              <w:top w:val="nil"/>
              <w:left w:val="nil"/>
              <w:bottom w:val="nil"/>
              <w:right w:val="nil"/>
            </w:tcBorders>
            <w:shd w:val="clear" w:color="000000" w:fill="FF0000"/>
            <w:noWrap/>
            <w:vAlign w:val="bottom"/>
            <w:hideMark/>
          </w:tcPr>
          <w:p w14:paraId="552ED753"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nil"/>
              <w:right w:val="single" w:sz="4" w:space="0" w:color="125680"/>
            </w:tcBorders>
            <w:shd w:val="clear" w:color="000000" w:fill="99B2C1"/>
            <w:noWrap/>
            <w:vAlign w:val="bottom"/>
            <w:hideMark/>
          </w:tcPr>
          <w:p w14:paraId="0107793A"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7A91D0EE" w14:textId="77777777" w:rsidTr="00E3303E">
        <w:trPr>
          <w:trHeight w:val="225"/>
        </w:trPr>
        <w:tc>
          <w:tcPr>
            <w:tcW w:w="710" w:type="dxa"/>
            <w:tcBorders>
              <w:top w:val="nil"/>
              <w:left w:val="single" w:sz="4" w:space="0" w:color="125680"/>
              <w:bottom w:val="nil"/>
              <w:right w:val="nil"/>
            </w:tcBorders>
            <w:shd w:val="clear" w:color="000000" w:fill="99B2C1"/>
            <w:noWrap/>
            <w:vAlign w:val="bottom"/>
            <w:hideMark/>
          </w:tcPr>
          <w:p w14:paraId="37F80CC9"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99B2C1"/>
            <w:noWrap/>
            <w:vAlign w:val="bottom"/>
            <w:hideMark/>
          </w:tcPr>
          <w:p w14:paraId="420F46CF"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Medium action autonomy</w:t>
            </w:r>
          </w:p>
        </w:tc>
        <w:tc>
          <w:tcPr>
            <w:tcW w:w="1058" w:type="dxa"/>
            <w:tcBorders>
              <w:top w:val="nil"/>
              <w:left w:val="nil"/>
              <w:bottom w:val="nil"/>
              <w:right w:val="nil"/>
            </w:tcBorders>
            <w:shd w:val="clear" w:color="000000" w:fill="FF0000"/>
            <w:noWrap/>
            <w:vAlign w:val="bottom"/>
            <w:hideMark/>
          </w:tcPr>
          <w:p w14:paraId="5F1C55CE"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nil"/>
              <w:right w:val="single" w:sz="4" w:space="0" w:color="125680"/>
            </w:tcBorders>
            <w:shd w:val="clear" w:color="000000" w:fill="99B2C1"/>
            <w:noWrap/>
            <w:vAlign w:val="bottom"/>
            <w:hideMark/>
          </w:tcPr>
          <w:p w14:paraId="5D149B2C"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537EED6E" w14:textId="77777777" w:rsidTr="00E3303E">
        <w:trPr>
          <w:trHeight w:val="225"/>
        </w:trPr>
        <w:tc>
          <w:tcPr>
            <w:tcW w:w="710" w:type="dxa"/>
            <w:tcBorders>
              <w:top w:val="nil"/>
              <w:left w:val="single" w:sz="4" w:space="0" w:color="125680"/>
              <w:bottom w:val="nil"/>
              <w:right w:val="nil"/>
            </w:tcBorders>
            <w:shd w:val="clear" w:color="000000" w:fill="99B2C1"/>
            <w:noWrap/>
            <w:vAlign w:val="bottom"/>
            <w:hideMark/>
          </w:tcPr>
          <w:p w14:paraId="47093485"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nil"/>
              <w:right w:val="nil"/>
            </w:tcBorders>
            <w:shd w:val="clear" w:color="000000" w:fill="99B2C1"/>
            <w:noWrap/>
            <w:vAlign w:val="bottom"/>
            <w:hideMark/>
          </w:tcPr>
          <w:p w14:paraId="4730A81C"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Low action autonomy</w:t>
            </w:r>
          </w:p>
        </w:tc>
        <w:tc>
          <w:tcPr>
            <w:tcW w:w="1058" w:type="dxa"/>
            <w:tcBorders>
              <w:top w:val="nil"/>
              <w:left w:val="nil"/>
              <w:bottom w:val="nil"/>
              <w:right w:val="nil"/>
            </w:tcBorders>
            <w:shd w:val="clear" w:color="000000" w:fill="99B2C1"/>
            <w:noWrap/>
            <w:vAlign w:val="center"/>
            <w:hideMark/>
          </w:tcPr>
          <w:p w14:paraId="30AE1330" w14:textId="77777777" w:rsidR="00E3303E" w:rsidRPr="00E3303E" w:rsidRDefault="00E3303E" w:rsidP="00E3303E">
            <w:pPr>
              <w:spacing w:after="0"/>
              <w:jc w:val="center"/>
              <w:rPr>
                <w:rFonts w:ascii="Segoe UI" w:eastAsia="Times New Roman" w:hAnsi="Segoe UI" w:cs="Segoe UI"/>
                <w:color w:val="000000"/>
                <w:sz w:val="18"/>
                <w:szCs w:val="18"/>
                <w:lang w:eastAsia="en-GB"/>
              </w:rPr>
            </w:pPr>
            <w:r w:rsidRPr="00E3303E">
              <w:rPr>
                <w:rFonts w:ascii="Wingdings" w:eastAsia="Times New Roman" w:hAnsi="Wingdings" w:cs="Segoe UI"/>
                <w:color w:val="000000"/>
                <w:sz w:val="18"/>
                <w:szCs w:val="18"/>
                <w:lang w:eastAsia="en-GB"/>
              </w:rPr>
              <w:t></w:t>
            </w:r>
            <w:r w:rsidRPr="00E3303E">
              <w:rPr>
                <w:rFonts w:ascii="Arial" w:eastAsia="Times New Roman" w:hAnsi="Arial" w:cs="Arial"/>
                <w:color w:val="000000"/>
                <w:sz w:val="18"/>
                <w:szCs w:val="18"/>
                <w:lang w:eastAsia="en-GB"/>
              </w:rPr>
              <w:t xml:space="preserve"> or </w:t>
            </w:r>
            <w:r w:rsidRPr="00E3303E">
              <w:rPr>
                <w:rFonts w:ascii="Wingdings" w:eastAsia="Times New Roman" w:hAnsi="Wingdings" w:cs="Segoe UI"/>
                <w:color w:val="000000"/>
                <w:sz w:val="18"/>
                <w:szCs w:val="18"/>
                <w:lang w:eastAsia="en-GB"/>
              </w:rPr>
              <w:t></w:t>
            </w:r>
          </w:p>
        </w:tc>
        <w:tc>
          <w:tcPr>
            <w:tcW w:w="694" w:type="dxa"/>
            <w:tcBorders>
              <w:top w:val="nil"/>
              <w:left w:val="nil"/>
              <w:bottom w:val="nil"/>
              <w:right w:val="single" w:sz="4" w:space="0" w:color="125680"/>
            </w:tcBorders>
            <w:shd w:val="clear" w:color="000000" w:fill="99B2C1"/>
            <w:noWrap/>
            <w:vAlign w:val="bottom"/>
            <w:hideMark/>
          </w:tcPr>
          <w:p w14:paraId="2122EA30"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5338507F" w14:textId="77777777" w:rsidTr="00E3303E">
        <w:trPr>
          <w:trHeight w:val="225"/>
        </w:trPr>
        <w:tc>
          <w:tcPr>
            <w:tcW w:w="710" w:type="dxa"/>
            <w:tcBorders>
              <w:top w:val="nil"/>
              <w:left w:val="single" w:sz="4" w:space="0" w:color="125680"/>
              <w:bottom w:val="single" w:sz="4" w:space="0" w:color="125680"/>
              <w:right w:val="nil"/>
            </w:tcBorders>
            <w:shd w:val="clear" w:color="000000" w:fill="99B2C1"/>
            <w:noWrap/>
            <w:vAlign w:val="bottom"/>
            <w:hideMark/>
          </w:tcPr>
          <w:p w14:paraId="4767856E"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single" w:sz="4" w:space="0" w:color="125680"/>
              <w:right w:val="nil"/>
            </w:tcBorders>
            <w:shd w:val="clear" w:color="000000" w:fill="99B2C1"/>
            <w:noWrap/>
            <w:vAlign w:val="bottom"/>
            <w:hideMark/>
          </w:tcPr>
          <w:p w14:paraId="69769916"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No autonomy</w:t>
            </w:r>
          </w:p>
        </w:tc>
        <w:tc>
          <w:tcPr>
            <w:tcW w:w="1058" w:type="dxa"/>
            <w:tcBorders>
              <w:top w:val="nil"/>
              <w:left w:val="nil"/>
              <w:bottom w:val="single" w:sz="4" w:space="0" w:color="125680"/>
              <w:right w:val="nil"/>
            </w:tcBorders>
            <w:shd w:val="clear" w:color="000000" w:fill="00B050"/>
            <w:noWrap/>
            <w:vAlign w:val="bottom"/>
            <w:hideMark/>
          </w:tcPr>
          <w:p w14:paraId="05DBCFD1" w14:textId="77777777" w:rsidR="00E3303E" w:rsidRPr="00E3303E" w:rsidRDefault="00E3303E" w:rsidP="00E3303E">
            <w:pPr>
              <w:spacing w:after="0"/>
              <w:jc w:val="center"/>
              <w:rPr>
                <w:rFonts w:ascii="Wingdings" w:eastAsia="Times New Roman" w:hAnsi="Wingdings" w:cs="Calibri"/>
                <w:sz w:val="18"/>
                <w:szCs w:val="18"/>
                <w:lang w:eastAsia="en-GB"/>
              </w:rPr>
            </w:pPr>
            <w:r w:rsidRPr="00E3303E">
              <w:rPr>
                <w:rFonts w:ascii="Wingdings" w:eastAsia="Times New Roman" w:hAnsi="Wingdings" w:cs="Calibri"/>
                <w:sz w:val="18"/>
                <w:szCs w:val="18"/>
                <w:lang w:eastAsia="en-GB"/>
              </w:rPr>
              <w:t></w:t>
            </w:r>
          </w:p>
        </w:tc>
        <w:tc>
          <w:tcPr>
            <w:tcW w:w="694" w:type="dxa"/>
            <w:tcBorders>
              <w:top w:val="nil"/>
              <w:left w:val="nil"/>
              <w:bottom w:val="single" w:sz="4" w:space="0" w:color="125680"/>
              <w:right w:val="single" w:sz="4" w:space="0" w:color="125680"/>
            </w:tcBorders>
            <w:shd w:val="clear" w:color="000000" w:fill="99B2C1"/>
            <w:noWrap/>
            <w:vAlign w:val="bottom"/>
            <w:hideMark/>
          </w:tcPr>
          <w:p w14:paraId="5CC02AD7"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3170824C" w14:textId="77777777" w:rsidTr="00E3303E">
        <w:trPr>
          <w:trHeight w:val="225"/>
        </w:trPr>
        <w:tc>
          <w:tcPr>
            <w:tcW w:w="7008" w:type="dxa"/>
            <w:gridSpan w:val="2"/>
            <w:tcBorders>
              <w:top w:val="single" w:sz="4" w:space="0" w:color="125680"/>
              <w:left w:val="single" w:sz="4" w:space="0" w:color="125680"/>
              <w:bottom w:val="nil"/>
              <w:right w:val="nil"/>
            </w:tcBorders>
            <w:shd w:val="clear" w:color="000000" w:fill="99B2C1"/>
            <w:noWrap/>
            <w:vAlign w:val="bottom"/>
            <w:hideMark/>
          </w:tcPr>
          <w:p w14:paraId="32750289"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Displacement potential</w:t>
            </w:r>
          </w:p>
        </w:tc>
        <w:tc>
          <w:tcPr>
            <w:tcW w:w="1058" w:type="dxa"/>
            <w:tcBorders>
              <w:top w:val="nil"/>
              <w:left w:val="nil"/>
              <w:bottom w:val="nil"/>
              <w:right w:val="nil"/>
            </w:tcBorders>
            <w:shd w:val="clear" w:color="000000" w:fill="99B2C1"/>
            <w:noWrap/>
            <w:vAlign w:val="bottom"/>
            <w:hideMark/>
          </w:tcPr>
          <w:p w14:paraId="4DEF18E9" w14:textId="77777777" w:rsidR="00E3303E" w:rsidRPr="00E3303E" w:rsidRDefault="00E3303E" w:rsidP="00E3303E">
            <w:pPr>
              <w:spacing w:after="0"/>
              <w:jc w:val="center"/>
              <w:rPr>
                <w:rFonts w:ascii="Arial Narrow" w:eastAsia="Times New Roman" w:hAnsi="Arial Narrow" w:cs="Calibri"/>
                <w:color w:val="000000"/>
                <w:sz w:val="18"/>
                <w:szCs w:val="18"/>
                <w:lang w:eastAsia="en-GB"/>
              </w:rPr>
            </w:pPr>
            <w:r w:rsidRPr="00E3303E">
              <w:rPr>
                <w:rFonts w:ascii="Arial Narrow" w:eastAsia="Times New Roman" w:hAnsi="Arial Narrow" w:cs="Calibri"/>
                <w:color w:val="000000"/>
                <w:sz w:val="18"/>
                <w:szCs w:val="18"/>
                <w:lang w:eastAsia="en-GB"/>
              </w:rPr>
              <w:t> </w:t>
            </w:r>
          </w:p>
        </w:tc>
        <w:tc>
          <w:tcPr>
            <w:tcW w:w="694" w:type="dxa"/>
            <w:tcBorders>
              <w:top w:val="nil"/>
              <w:left w:val="nil"/>
              <w:bottom w:val="nil"/>
              <w:right w:val="single" w:sz="4" w:space="0" w:color="125680"/>
            </w:tcBorders>
            <w:shd w:val="clear" w:color="000000" w:fill="99B2C1"/>
            <w:noWrap/>
            <w:vAlign w:val="bottom"/>
            <w:hideMark/>
          </w:tcPr>
          <w:p w14:paraId="689B85FF"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43DE43F9" w14:textId="77777777" w:rsidTr="00E3303E">
        <w:trPr>
          <w:trHeight w:val="225"/>
        </w:trPr>
        <w:tc>
          <w:tcPr>
            <w:tcW w:w="710" w:type="dxa"/>
            <w:tcBorders>
              <w:top w:val="nil"/>
              <w:left w:val="single" w:sz="4" w:space="0" w:color="125680"/>
              <w:bottom w:val="single" w:sz="4" w:space="0" w:color="125680"/>
              <w:right w:val="nil"/>
            </w:tcBorders>
            <w:shd w:val="clear" w:color="000000" w:fill="99B2C1"/>
            <w:noWrap/>
            <w:vAlign w:val="bottom"/>
            <w:hideMark/>
          </w:tcPr>
          <w:p w14:paraId="44435E59"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 </w:t>
            </w:r>
          </w:p>
        </w:tc>
        <w:tc>
          <w:tcPr>
            <w:tcW w:w="6298" w:type="dxa"/>
            <w:tcBorders>
              <w:top w:val="nil"/>
              <w:left w:val="nil"/>
              <w:bottom w:val="single" w:sz="4" w:space="0" w:color="125680"/>
              <w:right w:val="nil"/>
            </w:tcBorders>
            <w:shd w:val="clear" w:color="000000" w:fill="99B2C1"/>
            <w:noWrap/>
            <w:vAlign w:val="bottom"/>
            <w:hideMark/>
          </w:tcPr>
          <w:p w14:paraId="678753C5" w14:textId="77777777" w:rsidR="00E3303E" w:rsidRPr="00E3303E" w:rsidRDefault="00E3303E" w:rsidP="00E3303E">
            <w:pPr>
              <w:spacing w:after="0"/>
              <w:jc w:val="left"/>
              <w:rPr>
                <w:rFonts w:ascii="Arial Narrow" w:eastAsia="Times New Roman" w:hAnsi="Arial Narrow" w:cs="Calibri"/>
                <w:sz w:val="18"/>
                <w:szCs w:val="18"/>
                <w:lang w:eastAsia="en-GB"/>
              </w:rPr>
            </w:pPr>
            <w:r w:rsidRPr="00E3303E">
              <w:rPr>
                <w:rFonts w:ascii="Arial Narrow" w:eastAsia="Times New Roman" w:hAnsi="Arial Narrow" w:cs="Calibri"/>
                <w:sz w:val="18"/>
                <w:szCs w:val="18"/>
                <w:lang w:eastAsia="en-GB"/>
              </w:rPr>
              <w:t>High displacement potential</w:t>
            </w:r>
          </w:p>
        </w:tc>
        <w:tc>
          <w:tcPr>
            <w:tcW w:w="1058" w:type="dxa"/>
            <w:tcBorders>
              <w:top w:val="nil"/>
              <w:left w:val="nil"/>
              <w:bottom w:val="single" w:sz="4" w:space="0" w:color="125680"/>
              <w:right w:val="nil"/>
            </w:tcBorders>
            <w:shd w:val="clear" w:color="000000" w:fill="FF0000"/>
            <w:noWrap/>
            <w:vAlign w:val="bottom"/>
            <w:hideMark/>
          </w:tcPr>
          <w:p w14:paraId="4DA5ABCB" w14:textId="77777777" w:rsidR="00E3303E" w:rsidRPr="00E3303E" w:rsidRDefault="00E3303E" w:rsidP="00E3303E">
            <w:pPr>
              <w:spacing w:after="0"/>
              <w:jc w:val="center"/>
              <w:rPr>
                <w:rFonts w:ascii="Wingdings" w:eastAsia="Times New Roman" w:hAnsi="Wingdings" w:cs="Calibri"/>
                <w:color w:val="000000"/>
                <w:sz w:val="18"/>
                <w:szCs w:val="18"/>
                <w:lang w:eastAsia="en-GB"/>
              </w:rPr>
            </w:pPr>
            <w:r w:rsidRPr="00E3303E">
              <w:rPr>
                <w:rFonts w:ascii="Wingdings" w:eastAsia="Times New Roman" w:hAnsi="Wingdings" w:cs="Calibri"/>
                <w:color w:val="000000"/>
                <w:sz w:val="18"/>
                <w:szCs w:val="18"/>
                <w:lang w:eastAsia="en-GB"/>
              </w:rPr>
              <w:t></w:t>
            </w:r>
          </w:p>
        </w:tc>
        <w:tc>
          <w:tcPr>
            <w:tcW w:w="694" w:type="dxa"/>
            <w:tcBorders>
              <w:top w:val="nil"/>
              <w:left w:val="nil"/>
              <w:bottom w:val="single" w:sz="4" w:space="0" w:color="125680"/>
              <w:right w:val="single" w:sz="4" w:space="0" w:color="125680"/>
            </w:tcBorders>
            <w:shd w:val="clear" w:color="000000" w:fill="99B2C1"/>
            <w:noWrap/>
            <w:vAlign w:val="bottom"/>
            <w:hideMark/>
          </w:tcPr>
          <w:p w14:paraId="67BC74EB"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r w:rsidR="00E3303E" w:rsidRPr="00E3303E" w14:paraId="5BAC3579" w14:textId="77777777" w:rsidTr="00E3303E">
        <w:trPr>
          <w:trHeight w:val="225"/>
        </w:trPr>
        <w:tc>
          <w:tcPr>
            <w:tcW w:w="7008" w:type="dxa"/>
            <w:gridSpan w:val="2"/>
            <w:tcBorders>
              <w:top w:val="nil"/>
              <w:left w:val="single" w:sz="4" w:space="0" w:color="125680"/>
              <w:bottom w:val="single" w:sz="4" w:space="0" w:color="125680"/>
              <w:right w:val="nil"/>
            </w:tcBorders>
            <w:shd w:val="clear" w:color="000000" w:fill="99B2C1"/>
            <w:noWrap/>
            <w:vAlign w:val="bottom"/>
            <w:hideMark/>
          </w:tcPr>
          <w:p w14:paraId="40E270D0" w14:textId="77777777" w:rsidR="00E3303E" w:rsidRPr="00E3303E" w:rsidRDefault="00E3303E" w:rsidP="00E3303E">
            <w:pPr>
              <w:spacing w:after="0"/>
              <w:jc w:val="left"/>
              <w:rPr>
                <w:rFonts w:ascii="Arial Narrow" w:eastAsia="Times New Roman" w:hAnsi="Arial Narrow" w:cs="Calibri"/>
                <w:b/>
                <w:bCs/>
                <w:sz w:val="18"/>
                <w:szCs w:val="18"/>
                <w:lang w:eastAsia="en-GB"/>
              </w:rPr>
            </w:pPr>
            <w:r w:rsidRPr="00E3303E">
              <w:rPr>
                <w:rFonts w:ascii="Arial Narrow" w:eastAsia="Times New Roman" w:hAnsi="Arial Narrow" w:cs="Calibri"/>
                <w:b/>
                <w:bCs/>
                <w:sz w:val="18"/>
                <w:szCs w:val="18"/>
                <w:lang w:eastAsia="en-GB"/>
              </w:rPr>
              <w:t>Core application areas</w:t>
            </w:r>
          </w:p>
        </w:tc>
        <w:tc>
          <w:tcPr>
            <w:tcW w:w="1058" w:type="dxa"/>
            <w:tcBorders>
              <w:top w:val="nil"/>
              <w:left w:val="nil"/>
              <w:bottom w:val="single" w:sz="4" w:space="0" w:color="125680"/>
              <w:right w:val="nil"/>
            </w:tcBorders>
            <w:shd w:val="clear" w:color="000000" w:fill="99B2C1"/>
            <w:noWrap/>
            <w:vAlign w:val="center"/>
            <w:hideMark/>
          </w:tcPr>
          <w:p w14:paraId="4A0EAEBC" w14:textId="77777777" w:rsidR="00E3303E" w:rsidRPr="00E3303E" w:rsidRDefault="00E3303E" w:rsidP="00E3303E">
            <w:pPr>
              <w:spacing w:after="0"/>
              <w:jc w:val="center"/>
              <w:rPr>
                <w:rFonts w:ascii="Segoe UI" w:eastAsia="Times New Roman" w:hAnsi="Segoe UI" w:cs="Segoe UI"/>
                <w:color w:val="000000"/>
                <w:sz w:val="18"/>
                <w:szCs w:val="18"/>
                <w:lang w:eastAsia="en-GB"/>
              </w:rPr>
            </w:pPr>
            <w:r w:rsidRPr="00E3303E">
              <w:rPr>
                <w:rFonts w:ascii="Wingdings" w:eastAsia="Times New Roman" w:hAnsi="Wingdings" w:cs="Segoe UI"/>
                <w:color w:val="000000"/>
                <w:sz w:val="18"/>
                <w:szCs w:val="18"/>
                <w:lang w:eastAsia="en-GB"/>
              </w:rPr>
              <w:t></w:t>
            </w:r>
            <w:r w:rsidRPr="00E3303E">
              <w:rPr>
                <w:rFonts w:ascii="Arial" w:eastAsia="Times New Roman" w:hAnsi="Arial" w:cs="Arial"/>
                <w:color w:val="000000"/>
                <w:sz w:val="18"/>
                <w:szCs w:val="18"/>
                <w:lang w:eastAsia="en-GB"/>
              </w:rPr>
              <w:t xml:space="preserve"> or </w:t>
            </w:r>
            <w:r w:rsidRPr="00E3303E">
              <w:rPr>
                <w:rFonts w:ascii="Wingdings" w:eastAsia="Times New Roman" w:hAnsi="Wingdings" w:cs="Segoe UI"/>
                <w:color w:val="000000"/>
                <w:sz w:val="18"/>
                <w:szCs w:val="18"/>
                <w:lang w:eastAsia="en-GB"/>
              </w:rPr>
              <w:t></w:t>
            </w:r>
          </w:p>
        </w:tc>
        <w:tc>
          <w:tcPr>
            <w:tcW w:w="694" w:type="dxa"/>
            <w:tcBorders>
              <w:top w:val="nil"/>
              <w:left w:val="nil"/>
              <w:bottom w:val="single" w:sz="4" w:space="0" w:color="125680"/>
              <w:right w:val="single" w:sz="4" w:space="0" w:color="125680"/>
            </w:tcBorders>
            <w:shd w:val="clear" w:color="000000" w:fill="99B2C1"/>
            <w:noWrap/>
            <w:vAlign w:val="bottom"/>
            <w:hideMark/>
          </w:tcPr>
          <w:p w14:paraId="30522D9A" w14:textId="77777777" w:rsidR="00E3303E" w:rsidRPr="00E3303E" w:rsidRDefault="00E3303E" w:rsidP="00E3303E">
            <w:pPr>
              <w:spacing w:after="0"/>
              <w:jc w:val="left"/>
              <w:rPr>
                <w:rFonts w:ascii="Arial Narrow" w:eastAsia="Times New Roman" w:hAnsi="Arial Narrow" w:cs="Calibri"/>
                <w:color w:val="F2F2F2"/>
                <w:sz w:val="18"/>
                <w:szCs w:val="18"/>
                <w:lang w:eastAsia="en-GB"/>
              </w:rPr>
            </w:pPr>
            <w:r w:rsidRPr="00E3303E">
              <w:rPr>
                <w:rFonts w:ascii="Arial Narrow" w:eastAsia="Times New Roman" w:hAnsi="Arial Narrow" w:cs="Calibri"/>
                <w:color w:val="F2F2F2"/>
                <w:sz w:val="18"/>
                <w:szCs w:val="18"/>
                <w:lang w:eastAsia="en-GB"/>
              </w:rPr>
              <w:t> </w:t>
            </w:r>
          </w:p>
        </w:tc>
      </w:tr>
    </w:tbl>
    <w:p w14:paraId="788C5C90" w14:textId="77777777" w:rsidR="001C5A8F" w:rsidRPr="001C5A8F" w:rsidRDefault="004963B5" w:rsidP="001C5A8F">
      <w:pPr>
        <w:pStyle w:val="Sourcenotes"/>
        <w:rPr>
          <w:rStyle w:val="eop"/>
          <w:rFonts w:cs="Times New Roman"/>
        </w:rPr>
      </w:pPr>
      <w:r w:rsidRPr="1CF72A83">
        <w:rPr>
          <w:i/>
          <w:iCs/>
        </w:rPr>
        <w:t>Note</w:t>
      </w:r>
      <w:r>
        <w:t>: items marked “</w:t>
      </w:r>
      <w:r w:rsidRPr="1CF72A83">
        <w:rPr>
          <w:rFonts w:ascii="Wingdings" w:eastAsia="Times New Roman" w:hAnsi="Wingdings" w:cs="Segoe UI"/>
          <w:color w:val="000000" w:themeColor="text1"/>
          <w:lang w:eastAsia="en-GB"/>
        </w:rPr>
        <w:t></w:t>
      </w:r>
      <w:r w:rsidRPr="1CF72A83">
        <w:rPr>
          <w:rFonts w:ascii="Arial" w:eastAsia="Times New Roman" w:hAnsi="Arial" w:cs="Arial"/>
          <w:color w:val="000000" w:themeColor="text1"/>
          <w:lang w:eastAsia="en-GB"/>
        </w:rPr>
        <w:t xml:space="preserve"> or </w:t>
      </w:r>
      <w:r w:rsidRPr="1CF72A83">
        <w:rPr>
          <w:rFonts w:ascii="Wingdings" w:eastAsia="Times New Roman" w:hAnsi="Wingdings" w:cs="Segoe UI"/>
          <w:color w:val="000000" w:themeColor="text1"/>
          <w:lang w:eastAsia="en-GB"/>
        </w:rPr>
        <w:t></w:t>
      </w:r>
      <w:r w:rsidRPr="1CF72A83">
        <w:rPr>
          <w:rFonts w:eastAsia="Times New Roman" w:cs="Times New Roman"/>
          <w:color w:val="000000" w:themeColor="text1"/>
          <w:lang w:eastAsia="en-GB"/>
        </w:rPr>
        <w:t>” are to be assessed depending on the AI system usage and outcomes.</w:t>
      </w:r>
    </w:p>
    <w:p w14:paraId="3BC7F8F3" w14:textId="77777777" w:rsidR="001C5A8F" w:rsidRDefault="001C5A8F" w:rsidP="001C5A8F">
      <w:pPr>
        <w:pStyle w:val="Heading2"/>
        <w:rPr>
          <w:rFonts w:hint="eastAsia"/>
        </w:rPr>
      </w:pPr>
      <w:bookmarkStart w:id="657" w:name="_Toc74669250"/>
      <w:r>
        <w:t>Next steps</w:t>
      </w:r>
      <w:bookmarkEnd w:id="657"/>
    </w:p>
    <w:p w14:paraId="01A646D7" w14:textId="77777777" w:rsidR="00511E98" w:rsidRDefault="001C5A8F" w:rsidP="00511E98">
      <w:pPr>
        <w:pStyle w:val="Para"/>
        <w:rPr>
          <w:lang w:eastAsia="en-GB"/>
        </w:rPr>
      </w:pPr>
      <w:r w:rsidRPr="001C5A8F">
        <w:t>The risk a</w:t>
      </w:r>
      <w:r w:rsidRPr="00FD096B">
        <w:t xml:space="preserve">ssessment </w:t>
      </w:r>
      <w:r w:rsidR="002432FF">
        <w:t xml:space="preserve">approach </w:t>
      </w:r>
      <w:r w:rsidRPr="00FD096B">
        <w:t xml:space="preserve">presented in this section is illustrative. Provided positive feedback on the overall approach, the working group will conduct further analysis on the criteria to </w:t>
      </w:r>
      <w:r w:rsidR="00B41113">
        <w:t>include</w:t>
      </w:r>
      <w:r w:rsidRPr="00FD096B">
        <w:t xml:space="preserve"> in a risk </w:t>
      </w:r>
      <w:r w:rsidRPr="001C5A8F">
        <w:t>asses</w:t>
      </w:r>
      <w:r w:rsidR="00B41113">
        <w:t>s</w:t>
      </w:r>
      <w:r w:rsidRPr="001C5A8F">
        <w:t xml:space="preserve">ment </w:t>
      </w:r>
      <w:r w:rsidRPr="00FD096B">
        <w:t xml:space="preserve">and how best to aggregate these criteria, noting that different criteria may be inter-dependent. The group will use examples of AI systems in clearly different risk categories to assess the usefulness of different criteria and to try to calibrate in an empirical way if possible. At the same time, </w:t>
      </w:r>
      <w:r w:rsidR="00DF60DF">
        <w:t xml:space="preserve">it should be noted that </w:t>
      </w:r>
      <w:r w:rsidRPr="00FD096B">
        <w:t>there may be a trade-off between developing a simple, user-friendly assessment (which is the goal of the present exercise) and a very accurate assessment as the latter may require significant in-depth information on a model</w:t>
      </w:r>
      <w:r w:rsidR="00B41113">
        <w:t>, which may be unknown to the average user</w:t>
      </w:r>
      <w:r w:rsidRPr="001C5A8F">
        <w:t>.</w:t>
      </w:r>
      <w:r w:rsidR="00511E98">
        <w:t xml:space="preserve"> </w:t>
      </w:r>
    </w:p>
    <w:p w14:paraId="62F8614C" w14:textId="77777777" w:rsidR="00511E98" w:rsidRPr="001C5A8F" w:rsidRDefault="00511E98" w:rsidP="00D81E60">
      <w:pPr>
        <w:pStyle w:val="Para"/>
        <w:rPr>
          <w:lang w:eastAsia="en-GB"/>
        </w:rPr>
      </w:pPr>
      <w:r>
        <w:rPr>
          <w:lang w:eastAsia="en-GB"/>
        </w:rPr>
        <w:t xml:space="preserve">The user-friendly </w:t>
      </w:r>
      <w:r w:rsidRPr="00511E98">
        <w:rPr>
          <w:i/>
          <w:lang w:eastAsia="en-GB"/>
        </w:rPr>
        <w:t>online survey</w:t>
      </w:r>
      <w:r>
        <w:rPr>
          <w:lang w:eastAsia="en-GB"/>
        </w:rPr>
        <w:t xml:space="preserve"> </w:t>
      </w:r>
      <w:r w:rsidRPr="00511E98">
        <w:rPr>
          <w:lang w:eastAsia="en-GB"/>
        </w:rPr>
        <w:t>that will test</w:t>
      </w:r>
      <w:r>
        <w:rPr>
          <w:lang w:eastAsia="en-GB"/>
        </w:rPr>
        <w:t xml:space="preserve"> the usability of the overall OECD Framework for the Classification of AI Systems </w:t>
      </w:r>
      <w:r w:rsidR="00D81E60">
        <w:rPr>
          <w:lang w:eastAsia="en-GB"/>
        </w:rPr>
        <w:t xml:space="preserve">during the </w:t>
      </w:r>
      <w:r w:rsidR="00D81E60" w:rsidRPr="00D81E60">
        <w:rPr>
          <w:lang w:eastAsia="en-GB"/>
        </w:rPr>
        <w:t xml:space="preserve">public consultations </w:t>
      </w:r>
      <w:r>
        <w:rPr>
          <w:lang w:eastAsia="en-GB"/>
        </w:rPr>
        <w:t xml:space="preserve">could also </w:t>
      </w:r>
      <w:r w:rsidR="00783A4F">
        <w:rPr>
          <w:lang w:eastAsia="en-GB"/>
        </w:rPr>
        <w:t xml:space="preserve">be used to </w:t>
      </w:r>
      <w:r>
        <w:rPr>
          <w:lang w:eastAsia="en-GB"/>
        </w:rPr>
        <w:t>test the usability of the associated risk assessment framework presented in this section.</w:t>
      </w:r>
    </w:p>
    <w:p w14:paraId="6DB98D7B" w14:textId="77777777" w:rsidR="00B92665" w:rsidRDefault="00B92665" w:rsidP="00B92665">
      <w:pPr>
        <w:pStyle w:val="AnnexH1"/>
        <w:jc w:val="both"/>
        <w:rPr>
          <w:rFonts w:hint="eastAsia"/>
        </w:rPr>
      </w:pPr>
      <w:bookmarkStart w:id="658" w:name="_Toc55655563"/>
      <w:bookmarkStart w:id="659" w:name="_Toc66571388"/>
      <w:bookmarkStart w:id="660" w:name="_Toc66700652"/>
      <w:bookmarkStart w:id="661" w:name="_Toc66719608"/>
      <w:bookmarkStart w:id="662" w:name="_Toc66720829"/>
      <w:bookmarkStart w:id="663" w:name="_Toc66784408"/>
      <w:bookmarkStart w:id="664" w:name="_Toc66786339"/>
      <w:bookmarkStart w:id="665" w:name="_Toc66789866"/>
      <w:bookmarkStart w:id="666" w:name="_Toc66899449"/>
      <w:bookmarkStart w:id="667" w:name="_Toc66902069"/>
      <w:bookmarkStart w:id="668" w:name="_Toc66906631"/>
      <w:bookmarkStart w:id="669" w:name="_Toc66918114"/>
      <w:bookmarkStart w:id="670" w:name="_Toc66983008"/>
      <w:bookmarkStart w:id="671" w:name="_Ref50716070"/>
      <w:bookmarkStart w:id="672" w:name="_Toc52269103"/>
      <w:bookmarkStart w:id="673" w:name="_Toc74669251"/>
      <w:r>
        <w:lastRenderedPageBreak/>
        <w:t>Annex A. Sample AI applications by sector</w:t>
      </w:r>
      <w:r>
        <w:rPr>
          <w:b w:val="0"/>
          <w:bCs/>
        </w:rPr>
        <w:t>, ordered by</w:t>
      </w:r>
      <w:r>
        <w:t xml:space="preserve"> proxy for diffusion</w:t>
      </w:r>
      <w:bookmarkEnd w:id="673"/>
      <w:r>
        <w:t xml:space="preserve"> </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tbl>
      <w:tblPr>
        <w:tblStyle w:val="OECD"/>
        <w:tblW w:w="5000" w:type="pct"/>
        <w:jc w:val="center"/>
        <w:tblLook w:val="0420" w:firstRow="1" w:lastRow="0" w:firstColumn="0" w:lastColumn="0" w:noHBand="0" w:noVBand="1"/>
      </w:tblPr>
      <w:tblGrid>
        <w:gridCol w:w="1507"/>
        <w:gridCol w:w="3029"/>
        <w:gridCol w:w="4762"/>
      </w:tblGrid>
      <w:tr w:rsidR="00B92665" w:rsidRPr="00454399" w14:paraId="1F5DAB4E" w14:textId="77777777" w:rsidTr="00657A91">
        <w:trPr>
          <w:cnfStyle w:val="100000000000" w:firstRow="1" w:lastRow="0" w:firstColumn="0" w:lastColumn="0" w:oddVBand="0" w:evenVBand="0" w:oddHBand="0" w:evenHBand="0" w:firstRowFirstColumn="0" w:firstRowLastColumn="0" w:lastRowFirstColumn="0" w:lastRowLastColumn="0"/>
          <w:trHeight w:val="238"/>
          <w:jc w:val="center"/>
        </w:trPr>
        <w:tc>
          <w:tcPr>
            <w:tcW w:w="810" w:type="pct"/>
          </w:tcPr>
          <w:p w14:paraId="02758A12" w14:textId="77777777" w:rsidR="00B92665" w:rsidRPr="006C60F9" w:rsidRDefault="00B92665" w:rsidP="00875D88">
            <w:pPr>
              <w:pStyle w:val="TableColumn"/>
              <w:keepNext w:val="0"/>
              <w:keepLines w:val="0"/>
              <w:widowControl w:val="0"/>
              <w:ind w:left="-57"/>
              <w:jc w:val="left"/>
              <w:rPr>
                <w:b/>
                <w:bCs/>
              </w:rPr>
            </w:pPr>
            <w:r w:rsidRPr="006C60F9">
              <w:rPr>
                <w:b/>
                <w:bCs/>
              </w:rPr>
              <w:t>Sectors</w:t>
            </w:r>
          </w:p>
        </w:tc>
        <w:tc>
          <w:tcPr>
            <w:tcW w:w="1629" w:type="pct"/>
          </w:tcPr>
          <w:p w14:paraId="723E74AE" w14:textId="77777777" w:rsidR="00B92665" w:rsidRDefault="00967F45" w:rsidP="00875D88">
            <w:pPr>
              <w:pStyle w:val="TableColumn"/>
              <w:keepNext w:val="0"/>
              <w:keepLines w:val="0"/>
              <w:widowControl w:val="0"/>
              <w:ind w:left="-57"/>
              <w:rPr>
                <w:b/>
                <w:bCs/>
              </w:rPr>
            </w:pPr>
            <w:r>
              <w:rPr>
                <w:b/>
                <w:bCs/>
              </w:rPr>
              <w:t>Description</w:t>
            </w:r>
          </w:p>
        </w:tc>
        <w:tc>
          <w:tcPr>
            <w:tcW w:w="2561" w:type="pct"/>
          </w:tcPr>
          <w:p w14:paraId="610F347E" w14:textId="77777777" w:rsidR="00B92665" w:rsidRPr="006C60F9" w:rsidRDefault="00B92665" w:rsidP="00875D88">
            <w:pPr>
              <w:pStyle w:val="TableColumn"/>
              <w:keepNext w:val="0"/>
              <w:keepLines w:val="0"/>
              <w:widowControl w:val="0"/>
              <w:ind w:left="-57"/>
              <w:rPr>
                <w:b/>
                <w:bCs/>
              </w:rPr>
            </w:pPr>
            <w:r w:rsidRPr="006C60F9">
              <w:rPr>
                <w:b/>
                <w:bCs/>
              </w:rPr>
              <w:t>Main applications of AI</w:t>
            </w:r>
          </w:p>
        </w:tc>
      </w:tr>
      <w:tr w:rsidR="00B92665" w:rsidRPr="00390069" w14:paraId="554F47CB" w14:textId="77777777" w:rsidTr="00657A91">
        <w:trPr>
          <w:trHeight w:val="238"/>
          <w:jc w:val="center"/>
        </w:trPr>
        <w:tc>
          <w:tcPr>
            <w:tcW w:w="810" w:type="pct"/>
          </w:tcPr>
          <w:p w14:paraId="67818788" w14:textId="77777777" w:rsidR="00B92665" w:rsidRPr="006C60F9" w:rsidRDefault="00B92665" w:rsidP="00875D88">
            <w:pPr>
              <w:pStyle w:val="TableColumn"/>
              <w:keepNext w:val="0"/>
              <w:keepLines w:val="0"/>
              <w:widowControl w:val="0"/>
              <w:ind w:left="-57"/>
              <w:jc w:val="left"/>
              <w:rPr>
                <w:b/>
                <w:bCs/>
              </w:rPr>
            </w:pPr>
            <w:r w:rsidRPr="006C60F9">
              <w:rPr>
                <w:b/>
                <w:bCs/>
              </w:rPr>
              <w:t xml:space="preserve">Information </w:t>
            </w:r>
            <w:r>
              <w:rPr>
                <w:b/>
                <w:bCs/>
              </w:rPr>
              <w:t xml:space="preserve">and communication </w:t>
            </w:r>
            <w:r w:rsidRPr="006C60F9">
              <w:rPr>
                <w:b/>
                <w:bCs/>
              </w:rPr>
              <w:t>(Sect</w:t>
            </w:r>
            <w:r>
              <w:rPr>
                <w:b/>
                <w:bCs/>
              </w:rPr>
              <w:t>ion</w:t>
            </w:r>
            <w:r w:rsidRPr="006C60F9">
              <w:rPr>
                <w:b/>
                <w:bCs/>
              </w:rPr>
              <w:t xml:space="preserve"> </w:t>
            </w:r>
            <w:r>
              <w:rPr>
                <w:b/>
                <w:bCs/>
              </w:rPr>
              <w:t>J</w:t>
            </w:r>
            <w:r w:rsidRPr="006C60F9">
              <w:rPr>
                <w:b/>
                <w:bCs/>
              </w:rPr>
              <w:t>)</w:t>
            </w:r>
          </w:p>
        </w:tc>
        <w:tc>
          <w:tcPr>
            <w:tcW w:w="1629" w:type="pct"/>
          </w:tcPr>
          <w:p w14:paraId="6F394F16" w14:textId="77777777" w:rsidR="00B92665" w:rsidRPr="008A7E5D" w:rsidRDefault="00B92665" w:rsidP="00875D88">
            <w:pPr>
              <w:pStyle w:val="TableColumn"/>
              <w:keepNext w:val="0"/>
              <w:keepLines w:val="0"/>
              <w:widowControl w:val="0"/>
              <w:spacing w:before="60" w:after="60"/>
              <w:ind w:left="-57"/>
              <w:jc w:val="left"/>
              <w:rPr>
                <w:szCs w:val="17"/>
              </w:rPr>
            </w:pPr>
            <w:r w:rsidRPr="0017243B">
              <w:rPr>
                <w:szCs w:val="17"/>
              </w:rPr>
              <w:t>Includes the production and distribution of information and cultural products, the</w:t>
            </w:r>
            <w:r>
              <w:rPr>
                <w:szCs w:val="17"/>
              </w:rPr>
              <w:t xml:space="preserve"> </w:t>
            </w:r>
            <w:r w:rsidRPr="0017243B">
              <w:rPr>
                <w:szCs w:val="17"/>
              </w:rPr>
              <w:t>provision of the means to transmit or distribute these products, as well as data or</w:t>
            </w:r>
            <w:r>
              <w:rPr>
                <w:szCs w:val="17"/>
              </w:rPr>
              <w:t xml:space="preserve"> c</w:t>
            </w:r>
            <w:r w:rsidRPr="0017243B">
              <w:rPr>
                <w:szCs w:val="17"/>
              </w:rPr>
              <w:t>ommunications, information technology activities and the processing of data and other information service</w:t>
            </w:r>
            <w:r>
              <w:rPr>
                <w:szCs w:val="17"/>
              </w:rPr>
              <w:t xml:space="preserve"> </w:t>
            </w:r>
            <w:r w:rsidRPr="0017243B">
              <w:rPr>
                <w:szCs w:val="17"/>
              </w:rPr>
              <w:t>activities.</w:t>
            </w:r>
          </w:p>
        </w:tc>
        <w:tc>
          <w:tcPr>
            <w:tcW w:w="2561" w:type="pct"/>
          </w:tcPr>
          <w:p w14:paraId="049BE14D" w14:textId="77777777" w:rsidR="00B92665" w:rsidRPr="003D3411" w:rsidRDefault="00B92665" w:rsidP="00875D88">
            <w:pPr>
              <w:pStyle w:val="TableColumn"/>
              <w:widowControl w:val="0"/>
              <w:spacing w:before="60" w:after="60"/>
              <w:ind w:left="-57"/>
              <w:jc w:val="left"/>
              <w:rPr>
                <w:szCs w:val="17"/>
              </w:rPr>
            </w:pPr>
            <w:r w:rsidRPr="003D3411">
              <w:rPr>
                <w:szCs w:val="17"/>
              </w:rPr>
              <w:t>Advertising</w:t>
            </w:r>
          </w:p>
          <w:p w14:paraId="6B1F066F" w14:textId="77777777" w:rsidR="00B92665" w:rsidRPr="003D3411" w:rsidRDefault="00B92665" w:rsidP="00875D88">
            <w:pPr>
              <w:pStyle w:val="TableColumn"/>
              <w:widowControl w:val="0"/>
              <w:spacing w:before="60" w:after="60"/>
              <w:ind w:left="-57"/>
              <w:jc w:val="left"/>
              <w:rPr>
                <w:szCs w:val="17"/>
              </w:rPr>
            </w:pPr>
            <w:r w:rsidRPr="003D3411">
              <w:rPr>
                <w:szCs w:val="17"/>
              </w:rPr>
              <w:t xml:space="preserve">Image or text processing </w:t>
            </w:r>
          </w:p>
          <w:p w14:paraId="2046CAC2" w14:textId="77777777" w:rsidR="00B92665" w:rsidRPr="003D3411" w:rsidRDefault="00B92665" w:rsidP="00875D88">
            <w:pPr>
              <w:pStyle w:val="TableColumn"/>
              <w:widowControl w:val="0"/>
              <w:spacing w:before="60" w:after="60"/>
              <w:ind w:left="-57"/>
              <w:jc w:val="left"/>
              <w:rPr>
                <w:szCs w:val="17"/>
              </w:rPr>
            </w:pPr>
            <w:r w:rsidRPr="003D3411">
              <w:rPr>
                <w:szCs w:val="17"/>
              </w:rPr>
              <w:t xml:space="preserve">Personalised content generation </w:t>
            </w:r>
          </w:p>
          <w:p w14:paraId="56DD46D2" w14:textId="77777777" w:rsidR="00B92665" w:rsidRPr="003D3411" w:rsidRDefault="00B92665" w:rsidP="00875D88">
            <w:pPr>
              <w:pStyle w:val="TableColumn"/>
              <w:widowControl w:val="0"/>
              <w:spacing w:before="60" w:after="60"/>
              <w:ind w:left="-57"/>
              <w:jc w:val="left"/>
              <w:rPr>
                <w:szCs w:val="17"/>
              </w:rPr>
            </w:pPr>
            <w:r w:rsidRPr="003D3411">
              <w:rPr>
                <w:szCs w:val="17"/>
              </w:rPr>
              <w:t>Augmented and virtual reality</w:t>
            </w:r>
          </w:p>
          <w:p w14:paraId="01F2D809" w14:textId="77777777" w:rsidR="00B92665" w:rsidRPr="003D3411" w:rsidRDefault="00B92665" w:rsidP="00875D88">
            <w:pPr>
              <w:pStyle w:val="TableColumn"/>
              <w:widowControl w:val="0"/>
              <w:spacing w:before="60" w:after="60"/>
              <w:ind w:left="-57"/>
              <w:jc w:val="left"/>
              <w:rPr>
                <w:szCs w:val="17"/>
              </w:rPr>
            </w:pPr>
            <w:r w:rsidRPr="003D3411">
              <w:rPr>
                <w:szCs w:val="17"/>
              </w:rPr>
              <w:t xml:space="preserve">Customer services </w:t>
            </w:r>
          </w:p>
          <w:p w14:paraId="5C567A67" w14:textId="77777777" w:rsidR="00B92665" w:rsidRPr="003D3411" w:rsidRDefault="00B92665" w:rsidP="00875D88">
            <w:pPr>
              <w:pStyle w:val="TableColumn"/>
              <w:widowControl w:val="0"/>
              <w:spacing w:before="60" w:after="60"/>
              <w:ind w:left="-57"/>
              <w:jc w:val="left"/>
              <w:rPr>
                <w:szCs w:val="17"/>
              </w:rPr>
            </w:pPr>
            <w:r w:rsidRPr="003D3411">
              <w:rPr>
                <w:szCs w:val="17"/>
              </w:rPr>
              <w:t>Network security</w:t>
            </w:r>
          </w:p>
          <w:p w14:paraId="7CA2B6E8" w14:textId="77777777" w:rsidR="00B92665" w:rsidRPr="003D3411" w:rsidRDefault="00B92665" w:rsidP="00875D88">
            <w:pPr>
              <w:pStyle w:val="TableColumn"/>
              <w:widowControl w:val="0"/>
              <w:spacing w:before="60" w:after="60"/>
              <w:ind w:left="-57"/>
              <w:jc w:val="left"/>
              <w:rPr>
                <w:szCs w:val="17"/>
              </w:rPr>
            </w:pPr>
            <w:r w:rsidRPr="003D3411">
              <w:rPr>
                <w:szCs w:val="17"/>
              </w:rPr>
              <w:t>Network management, predictive maintenance</w:t>
            </w:r>
          </w:p>
          <w:p w14:paraId="094FCBEF" w14:textId="77777777" w:rsidR="00B92665" w:rsidRPr="008A7E5D" w:rsidRDefault="00B92665" w:rsidP="00875D88">
            <w:pPr>
              <w:pStyle w:val="TableColumn"/>
              <w:keepNext w:val="0"/>
              <w:keepLines w:val="0"/>
              <w:widowControl w:val="0"/>
              <w:spacing w:before="60" w:after="60"/>
              <w:ind w:left="-57"/>
              <w:jc w:val="left"/>
              <w:rPr>
                <w:szCs w:val="17"/>
              </w:rPr>
            </w:pPr>
            <w:r w:rsidRPr="003D3411">
              <w:rPr>
                <w:szCs w:val="17"/>
              </w:rPr>
              <w:t>Software production</w:t>
            </w:r>
          </w:p>
        </w:tc>
      </w:tr>
      <w:tr w:rsidR="00B92665" w:rsidRPr="00454399" w14:paraId="131D342F" w14:textId="77777777" w:rsidTr="00657A91">
        <w:trPr>
          <w:trHeight w:val="238"/>
          <w:jc w:val="center"/>
        </w:trPr>
        <w:tc>
          <w:tcPr>
            <w:tcW w:w="810" w:type="pct"/>
          </w:tcPr>
          <w:p w14:paraId="5D822AE2" w14:textId="77777777" w:rsidR="00B92665" w:rsidRPr="006C60F9" w:rsidRDefault="00B92665" w:rsidP="00875D88">
            <w:pPr>
              <w:pStyle w:val="TableRow"/>
              <w:keepNext w:val="0"/>
              <w:keepLines w:val="0"/>
              <w:widowControl w:val="0"/>
              <w:ind w:left="-57"/>
              <w:rPr>
                <w:b/>
                <w:bCs/>
              </w:rPr>
            </w:pPr>
            <w:r w:rsidRPr="00C222CF">
              <w:rPr>
                <w:b/>
                <w:bCs/>
              </w:rPr>
              <w:t>Professional, scientific and technical activities</w:t>
            </w:r>
            <w:r w:rsidRPr="006C60F9">
              <w:rPr>
                <w:b/>
                <w:bCs/>
              </w:rPr>
              <w:t xml:space="preserve"> (Sect</w:t>
            </w:r>
            <w:r>
              <w:rPr>
                <w:b/>
                <w:bCs/>
              </w:rPr>
              <w:t>ion</w:t>
            </w:r>
            <w:r w:rsidRPr="006C60F9">
              <w:rPr>
                <w:b/>
                <w:bCs/>
              </w:rPr>
              <w:t> </w:t>
            </w:r>
            <w:r>
              <w:rPr>
                <w:b/>
                <w:bCs/>
              </w:rPr>
              <w:t>M</w:t>
            </w:r>
            <w:r w:rsidRPr="006C60F9">
              <w:rPr>
                <w:b/>
                <w:bCs/>
              </w:rPr>
              <w:t>)</w:t>
            </w:r>
          </w:p>
        </w:tc>
        <w:tc>
          <w:tcPr>
            <w:tcW w:w="1629" w:type="pct"/>
          </w:tcPr>
          <w:p w14:paraId="65B40EC5" w14:textId="77777777" w:rsidR="00B92665" w:rsidRDefault="00B92665" w:rsidP="00875D88">
            <w:pPr>
              <w:pStyle w:val="TableCell"/>
              <w:keepNext w:val="0"/>
              <w:keepLines w:val="0"/>
              <w:widowControl w:val="0"/>
              <w:spacing w:before="60" w:after="60"/>
              <w:ind w:left="-57"/>
              <w:jc w:val="left"/>
              <w:rPr>
                <w:szCs w:val="17"/>
              </w:rPr>
            </w:pPr>
            <w:r>
              <w:t>I</w:t>
            </w:r>
            <w:r w:rsidRPr="006E6687">
              <w:t>ncludes specialised</w:t>
            </w:r>
            <w:r>
              <w:t xml:space="preserve"> activities</w:t>
            </w:r>
            <w:r w:rsidRPr="006E6687">
              <w:t xml:space="preserve"> that</w:t>
            </w:r>
            <w:r>
              <w:t xml:space="preserve"> require a high degree of training and make </w:t>
            </w:r>
            <w:r w:rsidRPr="006E6687">
              <w:t>specialised</w:t>
            </w:r>
            <w:r>
              <w:t xml:space="preserve"> knowledge and skills available to users</w:t>
            </w:r>
            <w:r w:rsidRPr="006E6687">
              <w:t xml:space="preserve"> including legal affairs, management, consultancy, architecture, engineering, R&amp;D, advertising and more</w:t>
            </w:r>
            <w:r>
              <w:t>.</w:t>
            </w:r>
          </w:p>
        </w:tc>
        <w:tc>
          <w:tcPr>
            <w:tcW w:w="2561" w:type="pct"/>
          </w:tcPr>
          <w:p w14:paraId="47A78045" w14:textId="77777777" w:rsidR="00B92665" w:rsidRDefault="00B92665" w:rsidP="00875D88">
            <w:pPr>
              <w:pStyle w:val="TableCell"/>
              <w:keepNext w:val="0"/>
              <w:keepLines w:val="0"/>
              <w:widowControl w:val="0"/>
              <w:spacing w:before="60" w:after="60"/>
              <w:ind w:left="-57"/>
              <w:jc w:val="left"/>
              <w:rPr>
                <w:szCs w:val="17"/>
              </w:rPr>
            </w:pPr>
            <w:r>
              <w:rPr>
                <w:szCs w:val="17"/>
              </w:rPr>
              <w:t>Legal and accounting AI applications</w:t>
            </w:r>
          </w:p>
          <w:p w14:paraId="7FF0B5B2" w14:textId="77777777" w:rsidR="00B92665" w:rsidRDefault="00B92665" w:rsidP="00875D88">
            <w:pPr>
              <w:pStyle w:val="TableCell"/>
              <w:keepNext w:val="0"/>
              <w:keepLines w:val="0"/>
              <w:widowControl w:val="0"/>
              <w:spacing w:before="60" w:after="60"/>
              <w:ind w:left="-57"/>
              <w:jc w:val="left"/>
              <w:rPr>
                <w:szCs w:val="17"/>
              </w:rPr>
            </w:pPr>
            <w:r w:rsidRPr="002A0A89">
              <w:rPr>
                <w:bCs/>
              </w:rPr>
              <w:t>Marketing and advertising services</w:t>
            </w:r>
            <w:r w:rsidRPr="002A0A89">
              <w:rPr>
                <w:szCs w:val="17"/>
              </w:rPr>
              <w:t xml:space="preserve"> (e.g. p</w:t>
            </w:r>
            <w:r w:rsidRPr="008A7E5D">
              <w:rPr>
                <w:szCs w:val="17"/>
              </w:rPr>
              <w:t xml:space="preserve">ersonalised advertising and pricing, click prediction systems, </w:t>
            </w:r>
            <w:r>
              <w:rPr>
                <w:szCs w:val="17"/>
              </w:rPr>
              <w:t xml:space="preserve">recommendations based on </w:t>
            </w:r>
            <w:r w:rsidRPr="008A7E5D">
              <w:rPr>
                <w:szCs w:val="17"/>
              </w:rPr>
              <w:t>social media posts, emails, web navigation etc.)</w:t>
            </w:r>
            <w:r>
              <w:rPr>
                <w:szCs w:val="17"/>
              </w:rPr>
              <w:t xml:space="preserve"> </w:t>
            </w:r>
          </w:p>
          <w:p w14:paraId="50777DAD" w14:textId="77777777" w:rsidR="00B92665" w:rsidRPr="008A7E5D" w:rsidRDefault="00B92665" w:rsidP="00875D88">
            <w:pPr>
              <w:pStyle w:val="TableCell"/>
              <w:keepNext w:val="0"/>
              <w:keepLines w:val="0"/>
              <w:widowControl w:val="0"/>
              <w:spacing w:before="60" w:after="60"/>
              <w:ind w:left="-57"/>
              <w:jc w:val="left"/>
              <w:rPr>
                <w:szCs w:val="17"/>
              </w:rPr>
            </w:pPr>
            <w:r>
              <w:rPr>
                <w:szCs w:val="17"/>
              </w:rPr>
              <w:t xml:space="preserve">Scientific research and development </w:t>
            </w:r>
          </w:p>
        </w:tc>
      </w:tr>
      <w:tr w:rsidR="00B92665" w:rsidRPr="00390069" w14:paraId="3FC30A23" w14:textId="77777777" w:rsidTr="00657A91">
        <w:trPr>
          <w:trHeight w:val="238"/>
          <w:jc w:val="center"/>
        </w:trPr>
        <w:tc>
          <w:tcPr>
            <w:tcW w:w="810" w:type="pct"/>
          </w:tcPr>
          <w:p w14:paraId="6267BCD9" w14:textId="77777777" w:rsidR="00B92665" w:rsidRPr="006C60F9" w:rsidRDefault="00B92665" w:rsidP="00875D88">
            <w:pPr>
              <w:pStyle w:val="TableColumn"/>
              <w:keepNext w:val="0"/>
              <w:keepLines w:val="0"/>
              <w:widowControl w:val="0"/>
              <w:ind w:left="-57"/>
              <w:jc w:val="left"/>
              <w:rPr>
                <w:b/>
                <w:bCs/>
              </w:rPr>
            </w:pPr>
            <w:r w:rsidRPr="006C60F9">
              <w:rPr>
                <w:b/>
                <w:bCs/>
              </w:rPr>
              <w:t>Financ</w:t>
            </w:r>
            <w:r>
              <w:rPr>
                <w:b/>
                <w:bCs/>
              </w:rPr>
              <w:t>ial</w:t>
            </w:r>
            <w:r w:rsidRPr="006C60F9">
              <w:rPr>
                <w:b/>
                <w:bCs/>
              </w:rPr>
              <w:t xml:space="preserve"> and insurance </w:t>
            </w:r>
            <w:r>
              <w:rPr>
                <w:b/>
                <w:bCs/>
              </w:rPr>
              <w:t xml:space="preserve">activities </w:t>
            </w:r>
            <w:r w:rsidRPr="006C60F9">
              <w:rPr>
                <w:b/>
                <w:bCs/>
              </w:rPr>
              <w:t xml:space="preserve">(Sector </w:t>
            </w:r>
            <w:r>
              <w:rPr>
                <w:b/>
                <w:bCs/>
              </w:rPr>
              <w:t>K</w:t>
            </w:r>
            <w:r w:rsidRPr="006C60F9">
              <w:rPr>
                <w:b/>
                <w:bCs/>
              </w:rPr>
              <w:t>)</w:t>
            </w:r>
          </w:p>
        </w:tc>
        <w:tc>
          <w:tcPr>
            <w:tcW w:w="1629" w:type="pct"/>
          </w:tcPr>
          <w:p w14:paraId="40C4BF80" w14:textId="77777777" w:rsidR="00B92665" w:rsidRDefault="00B92665" w:rsidP="00875D88">
            <w:pPr>
              <w:pStyle w:val="TableColumn"/>
              <w:widowControl w:val="0"/>
              <w:ind w:left="-57"/>
              <w:jc w:val="left"/>
              <w:rPr>
                <w:szCs w:val="17"/>
              </w:rPr>
            </w:pPr>
            <w:r w:rsidRPr="006E6687">
              <w:rPr>
                <w:szCs w:val="17"/>
              </w:rPr>
              <w:t>Includes financial service activities, insurance, reinsurance and pension funding and activities to support financial services, funds and holdings.</w:t>
            </w:r>
          </w:p>
        </w:tc>
        <w:tc>
          <w:tcPr>
            <w:tcW w:w="2561" w:type="pct"/>
          </w:tcPr>
          <w:p w14:paraId="56F37634" w14:textId="77777777" w:rsidR="00B92665" w:rsidRPr="008A7E5D" w:rsidRDefault="00B92665" w:rsidP="00875D88">
            <w:pPr>
              <w:pStyle w:val="TableColumn"/>
              <w:keepNext w:val="0"/>
              <w:keepLines w:val="0"/>
              <w:widowControl w:val="0"/>
              <w:spacing w:before="60" w:after="60"/>
              <w:jc w:val="left"/>
              <w:rPr>
                <w:szCs w:val="17"/>
              </w:rPr>
            </w:pPr>
            <w:r w:rsidRPr="008A7E5D">
              <w:rPr>
                <w:szCs w:val="17"/>
              </w:rPr>
              <w:t>Credit scoring</w:t>
            </w:r>
          </w:p>
          <w:p w14:paraId="550A8786" w14:textId="77777777" w:rsidR="00B92665" w:rsidRPr="008A7E5D" w:rsidRDefault="00B92665" w:rsidP="00875D88">
            <w:pPr>
              <w:pStyle w:val="TableColumn"/>
              <w:keepNext w:val="0"/>
              <w:keepLines w:val="0"/>
              <w:widowControl w:val="0"/>
              <w:spacing w:before="60" w:after="60"/>
              <w:ind w:left="-57"/>
              <w:jc w:val="left"/>
              <w:rPr>
                <w:szCs w:val="17"/>
              </w:rPr>
            </w:pPr>
            <w:r w:rsidRPr="008A7E5D">
              <w:rPr>
                <w:szCs w:val="17"/>
              </w:rPr>
              <w:t>Financial technology lending</w:t>
            </w:r>
          </w:p>
          <w:p w14:paraId="0FFE0955" w14:textId="77777777" w:rsidR="00B92665" w:rsidRPr="008A7E5D" w:rsidRDefault="00B92665" w:rsidP="00875D88">
            <w:pPr>
              <w:pStyle w:val="TableColumn"/>
              <w:keepNext w:val="0"/>
              <w:keepLines w:val="0"/>
              <w:widowControl w:val="0"/>
              <w:spacing w:before="60" w:after="60"/>
              <w:ind w:left="-57"/>
              <w:jc w:val="left"/>
              <w:rPr>
                <w:szCs w:val="17"/>
              </w:rPr>
            </w:pPr>
            <w:r w:rsidRPr="008A7E5D">
              <w:rPr>
                <w:szCs w:val="17"/>
              </w:rPr>
              <w:t>Cost reduction in the front and middle office</w:t>
            </w:r>
          </w:p>
          <w:p w14:paraId="1FB8B9B4" w14:textId="77777777" w:rsidR="00B92665" w:rsidRPr="008A7E5D" w:rsidRDefault="00B92665" w:rsidP="00875D88">
            <w:pPr>
              <w:pStyle w:val="TableColumn"/>
              <w:keepNext w:val="0"/>
              <w:keepLines w:val="0"/>
              <w:widowControl w:val="0"/>
              <w:spacing w:before="60" w:after="60"/>
              <w:ind w:left="-57"/>
              <w:jc w:val="left"/>
              <w:rPr>
                <w:szCs w:val="17"/>
              </w:rPr>
            </w:pPr>
            <w:r w:rsidRPr="008A7E5D">
              <w:rPr>
                <w:szCs w:val="17"/>
              </w:rPr>
              <w:t>Fraud detection and legal compliance</w:t>
            </w:r>
          </w:p>
          <w:p w14:paraId="0CB8EE3C" w14:textId="77777777" w:rsidR="00B92665" w:rsidRPr="008A7E5D" w:rsidRDefault="00B92665" w:rsidP="00875D88">
            <w:pPr>
              <w:pStyle w:val="TableColumn"/>
              <w:keepNext w:val="0"/>
              <w:keepLines w:val="0"/>
              <w:widowControl w:val="0"/>
              <w:spacing w:before="60" w:after="60"/>
              <w:ind w:left="-57"/>
              <w:jc w:val="left"/>
              <w:rPr>
                <w:szCs w:val="17"/>
              </w:rPr>
            </w:pPr>
            <w:r w:rsidRPr="008A7E5D">
              <w:rPr>
                <w:szCs w:val="17"/>
              </w:rPr>
              <w:t>Insurance</w:t>
            </w:r>
          </w:p>
          <w:p w14:paraId="2D981DFC" w14:textId="77777777" w:rsidR="00B92665" w:rsidRPr="008A7E5D" w:rsidRDefault="00B92665" w:rsidP="00875D88">
            <w:pPr>
              <w:pStyle w:val="TableColumn"/>
              <w:keepNext w:val="0"/>
              <w:keepLines w:val="0"/>
              <w:widowControl w:val="0"/>
              <w:spacing w:before="60" w:after="60"/>
              <w:ind w:left="-57"/>
              <w:jc w:val="left"/>
              <w:rPr>
                <w:szCs w:val="17"/>
              </w:rPr>
            </w:pPr>
            <w:r w:rsidRPr="008A7E5D">
              <w:rPr>
                <w:szCs w:val="17"/>
              </w:rPr>
              <w:t>Algorithmic trading</w:t>
            </w:r>
          </w:p>
        </w:tc>
      </w:tr>
      <w:tr w:rsidR="00B92665" w:rsidRPr="00390069" w14:paraId="2CC20C4D" w14:textId="77777777" w:rsidTr="00657A91">
        <w:trPr>
          <w:trHeight w:val="238"/>
          <w:jc w:val="center"/>
        </w:trPr>
        <w:tc>
          <w:tcPr>
            <w:tcW w:w="810" w:type="pct"/>
          </w:tcPr>
          <w:p w14:paraId="3868C665" w14:textId="77777777" w:rsidR="00B92665" w:rsidRPr="006C60F9" w:rsidRDefault="00B92665" w:rsidP="00875D88">
            <w:pPr>
              <w:pStyle w:val="TableColumn"/>
              <w:keepNext w:val="0"/>
              <w:keepLines w:val="0"/>
              <w:widowControl w:val="0"/>
              <w:ind w:left="-57"/>
              <w:jc w:val="left"/>
              <w:rPr>
                <w:b/>
                <w:bCs/>
              </w:rPr>
            </w:pPr>
            <w:r w:rsidRPr="006C60F9">
              <w:rPr>
                <w:b/>
                <w:bCs/>
              </w:rPr>
              <w:t>Administrative and support service</w:t>
            </w:r>
            <w:r>
              <w:rPr>
                <w:b/>
                <w:bCs/>
              </w:rPr>
              <w:t xml:space="preserve"> activitie</w:t>
            </w:r>
            <w:r w:rsidRPr="006C60F9">
              <w:rPr>
                <w:b/>
                <w:bCs/>
              </w:rPr>
              <w:t>s (Sect</w:t>
            </w:r>
            <w:r>
              <w:rPr>
                <w:b/>
                <w:bCs/>
              </w:rPr>
              <w:t>ion</w:t>
            </w:r>
            <w:r w:rsidRPr="006C60F9">
              <w:rPr>
                <w:b/>
                <w:bCs/>
              </w:rPr>
              <w:t> </w:t>
            </w:r>
            <w:r>
              <w:rPr>
                <w:b/>
                <w:bCs/>
              </w:rPr>
              <w:t>N</w:t>
            </w:r>
            <w:r w:rsidRPr="006C60F9">
              <w:rPr>
                <w:b/>
                <w:bCs/>
              </w:rPr>
              <w:t>)</w:t>
            </w:r>
          </w:p>
        </w:tc>
        <w:tc>
          <w:tcPr>
            <w:tcW w:w="1629" w:type="pct"/>
          </w:tcPr>
          <w:p w14:paraId="268FD6D3" w14:textId="77777777" w:rsidR="00B92665" w:rsidRDefault="00B92665" w:rsidP="00875D88">
            <w:pPr>
              <w:pStyle w:val="TableColumn"/>
              <w:keepNext w:val="0"/>
              <w:keepLines w:val="0"/>
              <w:widowControl w:val="0"/>
              <w:spacing w:before="60" w:after="60"/>
              <w:ind w:left="-57"/>
              <w:jc w:val="left"/>
              <w:rPr>
                <w:szCs w:val="17"/>
              </w:rPr>
            </w:pPr>
            <w:r>
              <w:rPr>
                <w:szCs w:val="17"/>
              </w:rPr>
              <w:t>Includes a variety of activities that support core business functions and of which the primary purpose is not the transfer of specialised knowledge. This includes security services, renting and leasing, office administrative functions, reservation services.</w:t>
            </w:r>
          </w:p>
        </w:tc>
        <w:tc>
          <w:tcPr>
            <w:tcW w:w="2561" w:type="pct"/>
          </w:tcPr>
          <w:p w14:paraId="77313716" w14:textId="77777777" w:rsidR="00B92665" w:rsidRDefault="00B92665" w:rsidP="00875D88">
            <w:pPr>
              <w:pStyle w:val="TableColumn"/>
              <w:keepNext w:val="0"/>
              <w:keepLines w:val="0"/>
              <w:widowControl w:val="0"/>
              <w:spacing w:before="60" w:after="60"/>
              <w:ind w:left="-57"/>
              <w:jc w:val="left"/>
              <w:rPr>
                <w:szCs w:val="17"/>
              </w:rPr>
            </w:pPr>
            <w:r>
              <w:rPr>
                <w:szCs w:val="17"/>
              </w:rPr>
              <w:t xml:space="preserve">Auditing expense reports </w:t>
            </w:r>
          </w:p>
          <w:p w14:paraId="361B5069" w14:textId="77777777" w:rsidR="00B92665" w:rsidRDefault="00B92665" w:rsidP="00875D88">
            <w:pPr>
              <w:pStyle w:val="TableColumn"/>
              <w:keepNext w:val="0"/>
              <w:keepLines w:val="0"/>
              <w:widowControl w:val="0"/>
              <w:spacing w:before="60" w:after="60"/>
              <w:ind w:left="-57"/>
              <w:jc w:val="left"/>
              <w:rPr>
                <w:szCs w:val="17"/>
              </w:rPr>
            </w:pPr>
            <w:r>
              <w:rPr>
                <w:szCs w:val="17"/>
              </w:rPr>
              <w:t>Hiring applications</w:t>
            </w:r>
          </w:p>
          <w:p w14:paraId="50E8AB14" w14:textId="77777777" w:rsidR="00B92665" w:rsidRDefault="00B92665" w:rsidP="00875D88">
            <w:pPr>
              <w:pStyle w:val="TableColumn"/>
              <w:keepNext w:val="0"/>
              <w:keepLines w:val="0"/>
              <w:widowControl w:val="0"/>
              <w:spacing w:before="60" w:after="60"/>
              <w:ind w:left="-57"/>
              <w:jc w:val="left"/>
              <w:rPr>
                <w:szCs w:val="17"/>
              </w:rPr>
            </w:pPr>
            <w:r>
              <w:rPr>
                <w:szCs w:val="17"/>
              </w:rPr>
              <w:t>Smart contracts</w:t>
            </w:r>
          </w:p>
          <w:p w14:paraId="08F7FD6E" w14:textId="77777777" w:rsidR="00B92665" w:rsidRPr="008A7E5D" w:rsidRDefault="00B92665" w:rsidP="00875D88">
            <w:pPr>
              <w:pStyle w:val="TableColumn"/>
              <w:keepNext w:val="0"/>
              <w:keepLines w:val="0"/>
              <w:widowControl w:val="0"/>
              <w:spacing w:before="60" w:after="60"/>
              <w:ind w:left="-57"/>
              <w:jc w:val="left"/>
              <w:rPr>
                <w:szCs w:val="17"/>
              </w:rPr>
            </w:pPr>
            <w:r>
              <w:rPr>
                <w:szCs w:val="17"/>
              </w:rPr>
              <w:t>Customer relations</w:t>
            </w:r>
          </w:p>
        </w:tc>
      </w:tr>
      <w:tr w:rsidR="00B92665" w:rsidRPr="00390069" w14:paraId="137B510E" w14:textId="77777777" w:rsidTr="00657A91">
        <w:trPr>
          <w:trHeight w:val="238"/>
          <w:jc w:val="center"/>
        </w:trPr>
        <w:tc>
          <w:tcPr>
            <w:tcW w:w="810" w:type="pct"/>
          </w:tcPr>
          <w:p w14:paraId="2B5EA750" w14:textId="77777777" w:rsidR="00B92665" w:rsidRPr="006C60F9" w:rsidRDefault="00B92665" w:rsidP="00875D88">
            <w:pPr>
              <w:pStyle w:val="TableColumn"/>
              <w:keepNext w:val="0"/>
              <w:keepLines w:val="0"/>
              <w:widowControl w:val="0"/>
              <w:ind w:left="-57"/>
              <w:jc w:val="left"/>
              <w:rPr>
                <w:b/>
                <w:bCs/>
              </w:rPr>
            </w:pPr>
            <w:r w:rsidRPr="006C60F9">
              <w:rPr>
                <w:b/>
                <w:bCs/>
              </w:rPr>
              <w:t>Agriculture</w:t>
            </w:r>
            <w:r>
              <w:rPr>
                <w:b/>
                <w:bCs/>
              </w:rPr>
              <w:t>, forestry and fishing</w:t>
            </w:r>
            <w:r w:rsidRPr="006C60F9">
              <w:rPr>
                <w:b/>
                <w:bCs/>
              </w:rPr>
              <w:t xml:space="preserve"> (Sect</w:t>
            </w:r>
            <w:r>
              <w:rPr>
                <w:b/>
                <w:bCs/>
              </w:rPr>
              <w:t>ion A</w:t>
            </w:r>
            <w:r w:rsidRPr="006C60F9">
              <w:rPr>
                <w:b/>
                <w:bCs/>
              </w:rPr>
              <w:t>)</w:t>
            </w:r>
          </w:p>
        </w:tc>
        <w:tc>
          <w:tcPr>
            <w:tcW w:w="1629" w:type="pct"/>
          </w:tcPr>
          <w:p w14:paraId="69456A86" w14:textId="77777777" w:rsidR="00B92665" w:rsidRPr="008A7E5D" w:rsidRDefault="00B92665" w:rsidP="00875D88">
            <w:pPr>
              <w:pStyle w:val="TableColumn"/>
              <w:keepNext w:val="0"/>
              <w:keepLines w:val="0"/>
              <w:widowControl w:val="0"/>
              <w:spacing w:before="60" w:after="60"/>
              <w:ind w:left="-57"/>
              <w:jc w:val="left"/>
              <w:rPr>
                <w:szCs w:val="17"/>
              </w:rPr>
            </w:pPr>
            <w:r w:rsidRPr="006E6687">
              <w:rPr>
                <w:szCs w:val="17"/>
              </w:rPr>
              <w:t>Includes the exploitation of vegetal and animal natural resources such as growing of crops, raising and breeding of animals, harvesting of timber and other plants, animals or animal products from a farm or their natural habitats.</w:t>
            </w:r>
          </w:p>
        </w:tc>
        <w:tc>
          <w:tcPr>
            <w:tcW w:w="2561" w:type="pct"/>
          </w:tcPr>
          <w:p w14:paraId="271474F1" w14:textId="77777777" w:rsidR="00B92665" w:rsidRPr="008A7E5D" w:rsidRDefault="00B92665" w:rsidP="00875D88">
            <w:pPr>
              <w:pStyle w:val="TableColumn"/>
              <w:keepNext w:val="0"/>
              <w:keepLines w:val="0"/>
              <w:widowControl w:val="0"/>
              <w:spacing w:before="60" w:after="60"/>
              <w:ind w:left="-57"/>
              <w:jc w:val="left"/>
              <w:rPr>
                <w:szCs w:val="17"/>
              </w:rPr>
            </w:pPr>
            <w:r w:rsidRPr="008A7E5D">
              <w:rPr>
                <w:szCs w:val="17"/>
              </w:rPr>
              <w:t>Agricultural robots and drones</w:t>
            </w:r>
          </w:p>
          <w:p w14:paraId="56D7085B" w14:textId="77777777" w:rsidR="00B92665" w:rsidRPr="008A7E5D" w:rsidRDefault="00B92665" w:rsidP="00875D88">
            <w:pPr>
              <w:pStyle w:val="TableColumn"/>
              <w:keepNext w:val="0"/>
              <w:keepLines w:val="0"/>
              <w:widowControl w:val="0"/>
              <w:spacing w:before="60" w:after="60"/>
              <w:ind w:left="-57"/>
              <w:jc w:val="left"/>
              <w:rPr>
                <w:szCs w:val="17"/>
              </w:rPr>
            </w:pPr>
            <w:r w:rsidRPr="008A7E5D">
              <w:rPr>
                <w:szCs w:val="17"/>
              </w:rPr>
              <w:t>Crop and soil monitoring</w:t>
            </w:r>
          </w:p>
          <w:p w14:paraId="12687DDA" w14:textId="77777777" w:rsidR="00B92665" w:rsidRDefault="00B92665" w:rsidP="00875D88">
            <w:pPr>
              <w:pStyle w:val="TableColumn"/>
              <w:keepNext w:val="0"/>
              <w:keepLines w:val="0"/>
              <w:widowControl w:val="0"/>
              <w:spacing w:before="60" w:after="60"/>
              <w:ind w:left="-57"/>
              <w:jc w:val="left"/>
              <w:rPr>
                <w:szCs w:val="17"/>
              </w:rPr>
            </w:pPr>
            <w:r w:rsidRPr="008A7E5D">
              <w:rPr>
                <w:szCs w:val="17"/>
              </w:rPr>
              <w:t xml:space="preserve">Predictive analytics </w:t>
            </w:r>
          </w:p>
          <w:p w14:paraId="4DB0D229" w14:textId="77777777" w:rsidR="00B92665" w:rsidRPr="008A7E5D" w:rsidRDefault="00B92665" w:rsidP="00875D88">
            <w:pPr>
              <w:pStyle w:val="TableColumn"/>
              <w:keepNext w:val="0"/>
              <w:keepLines w:val="0"/>
              <w:widowControl w:val="0"/>
              <w:spacing w:before="60" w:after="60"/>
              <w:ind w:left="-57"/>
              <w:jc w:val="left"/>
              <w:rPr>
                <w:szCs w:val="17"/>
              </w:rPr>
            </w:pPr>
          </w:p>
        </w:tc>
      </w:tr>
      <w:tr w:rsidR="00B92665" w:rsidRPr="00390069" w14:paraId="5195D3DB" w14:textId="77777777" w:rsidTr="00657A91">
        <w:trPr>
          <w:trHeight w:val="238"/>
          <w:jc w:val="center"/>
        </w:trPr>
        <w:tc>
          <w:tcPr>
            <w:tcW w:w="810" w:type="pct"/>
          </w:tcPr>
          <w:p w14:paraId="7CE1379C" w14:textId="77777777" w:rsidR="00B92665" w:rsidRPr="006C60F9" w:rsidRDefault="00B92665" w:rsidP="00875D88">
            <w:pPr>
              <w:pStyle w:val="TableColumn"/>
              <w:keepNext w:val="0"/>
              <w:keepLines w:val="0"/>
              <w:widowControl w:val="0"/>
              <w:ind w:left="-57"/>
              <w:jc w:val="left"/>
              <w:rPr>
                <w:b/>
                <w:bCs/>
              </w:rPr>
            </w:pPr>
            <w:r w:rsidRPr="006C60F9">
              <w:rPr>
                <w:b/>
                <w:bCs/>
              </w:rPr>
              <w:t>Manufacturing (Sect</w:t>
            </w:r>
            <w:r>
              <w:rPr>
                <w:b/>
                <w:bCs/>
              </w:rPr>
              <w:t>ion C</w:t>
            </w:r>
            <w:r w:rsidRPr="006C60F9">
              <w:rPr>
                <w:b/>
                <w:bCs/>
              </w:rPr>
              <w:t>)</w:t>
            </w:r>
          </w:p>
        </w:tc>
        <w:tc>
          <w:tcPr>
            <w:tcW w:w="1629" w:type="pct"/>
          </w:tcPr>
          <w:p w14:paraId="671F5E58" w14:textId="77777777" w:rsidR="00B92665" w:rsidRPr="008A7E5D" w:rsidRDefault="00B92665" w:rsidP="00875D88">
            <w:pPr>
              <w:pStyle w:val="TableColumn"/>
              <w:keepNext w:val="0"/>
              <w:keepLines w:val="0"/>
              <w:widowControl w:val="0"/>
              <w:spacing w:before="60" w:after="60"/>
              <w:ind w:left="-57"/>
              <w:jc w:val="left"/>
              <w:rPr>
                <w:szCs w:val="17"/>
              </w:rPr>
            </w:pPr>
            <w:r w:rsidRPr="006E6687">
              <w:t>Includes</w:t>
            </w:r>
            <w:r>
              <w:t xml:space="preserve"> the physical or chemical transformation of materials, substances, or components into new </w:t>
            </w:r>
            <w:r w:rsidRPr="006E6687">
              <w:t xml:space="preserve">product.  The materials transformed are </w:t>
            </w:r>
            <w:r>
              <w:t>products</w:t>
            </w:r>
            <w:r w:rsidRPr="006E6687">
              <w:t xml:space="preserve"> of agriculture, forestry, fishing, mining or quarrying as well as products of other manufacturing activities. Excludes waste</w:t>
            </w:r>
            <w:r>
              <w:t>.</w:t>
            </w:r>
          </w:p>
        </w:tc>
        <w:tc>
          <w:tcPr>
            <w:tcW w:w="2561" w:type="pct"/>
          </w:tcPr>
          <w:p w14:paraId="39734DC8" w14:textId="77777777" w:rsidR="00B92665" w:rsidRDefault="00B92665" w:rsidP="00875D88">
            <w:pPr>
              <w:pStyle w:val="TableColumn"/>
              <w:keepNext w:val="0"/>
              <w:keepLines w:val="0"/>
              <w:widowControl w:val="0"/>
              <w:spacing w:before="60" w:after="60"/>
              <w:ind w:left="-57"/>
              <w:jc w:val="left"/>
              <w:rPr>
                <w:szCs w:val="17"/>
              </w:rPr>
            </w:pPr>
            <w:r>
              <w:rPr>
                <w:szCs w:val="17"/>
              </w:rPr>
              <w:t>Market and demain forecasting</w:t>
            </w:r>
          </w:p>
          <w:p w14:paraId="177BB625" w14:textId="77777777" w:rsidR="00B92665" w:rsidRDefault="00B92665" w:rsidP="00875D88">
            <w:pPr>
              <w:pStyle w:val="TableColumn"/>
              <w:keepNext w:val="0"/>
              <w:keepLines w:val="0"/>
              <w:widowControl w:val="0"/>
              <w:spacing w:before="60" w:after="60"/>
              <w:ind w:left="-57"/>
              <w:jc w:val="left"/>
              <w:rPr>
                <w:szCs w:val="17"/>
              </w:rPr>
            </w:pPr>
            <w:r>
              <w:rPr>
                <w:szCs w:val="17"/>
              </w:rPr>
              <w:t>Product assembly</w:t>
            </w:r>
          </w:p>
          <w:p w14:paraId="00075DAC" w14:textId="77777777" w:rsidR="00B92665" w:rsidRDefault="00B92665" w:rsidP="00875D88">
            <w:pPr>
              <w:pStyle w:val="TableColumn"/>
              <w:keepNext w:val="0"/>
              <w:keepLines w:val="0"/>
              <w:widowControl w:val="0"/>
              <w:spacing w:before="60" w:after="60"/>
              <w:ind w:left="-57"/>
              <w:jc w:val="left"/>
              <w:rPr>
                <w:szCs w:val="17"/>
              </w:rPr>
            </w:pPr>
            <w:r>
              <w:rPr>
                <w:szCs w:val="17"/>
              </w:rPr>
              <w:t xml:space="preserve">Asset optimisation </w:t>
            </w:r>
          </w:p>
          <w:p w14:paraId="35A133C0" w14:textId="77777777" w:rsidR="00B92665" w:rsidRDefault="00B92665" w:rsidP="00875D88">
            <w:pPr>
              <w:pStyle w:val="TableColumn"/>
              <w:keepNext w:val="0"/>
              <w:keepLines w:val="0"/>
              <w:widowControl w:val="0"/>
              <w:spacing w:before="60" w:after="60"/>
              <w:ind w:left="-57"/>
              <w:jc w:val="left"/>
              <w:rPr>
                <w:szCs w:val="17"/>
              </w:rPr>
            </w:pPr>
            <w:r>
              <w:rPr>
                <w:szCs w:val="17"/>
              </w:rPr>
              <w:t>Supply chain management and planning</w:t>
            </w:r>
          </w:p>
          <w:p w14:paraId="044B234C" w14:textId="77777777" w:rsidR="00B92665" w:rsidRPr="008A7E5D" w:rsidRDefault="00B92665" w:rsidP="00875D88">
            <w:pPr>
              <w:pStyle w:val="TableColumn"/>
              <w:keepNext w:val="0"/>
              <w:keepLines w:val="0"/>
              <w:widowControl w:val="0"/>
              <w:spacing w:before="60" w:after="60"/>
              <w:ind w:left="-57"/>
              <w:jc w:val="left"/>
              <w:rPr>
                <w:szCs w:val="17"/>
              </w:rPr>
            </w:pPr>
            <w:r>
              <w:rPr>
                <w:szCs w:val="17"/>
              </w:rPr>
              <w:t>Anomaly detection</w:t>
            </w:r>
          </w:p>
        </w:tc>
      </w:tr>
      <w:tr w:rsidR="00B92665" w:rsidRPr="00103093" w14:paraId="77CB9106" w14:textId="77777777" w:rsidTr="00657A91">
        <w:trPr>
          <w:trHeight w:val="238"/>
          <w:jc w:val="center"/>
        </w:trPr>
        <w:tc>
          <w:tcPr>
            <w:tcW w:w="810" w:type="pct"/>
          </w:tcPr>
          <w:p w14:paraId="7BED49B4" w14:textId="77777777" w:rsidR="00B92665" w:rsidRPr="006C60F9" w:rsidRDefault="00B92665" w:rsidP="00875D88">
            <w:pPr>
              <w:pStyle w:val="TableColumn"/>
              <w:keepNext w:val="0"/>
              <w:keepLines w:val="0"/>
              <w:widowControl w:val="0"/>
              <w:ind w:left="-57"/>
              <w:jc w:val="left"/>
              <w:rPr>
                <w:b/>
                <w:bCs/>
              </w:rPr>
            </w:pPr>
            <w:r w:rsidRPr="006C60F9">
              <w:rPr>
                <w:b/>
                <w:bCs/>
              </w:rPr>
              <w:t>Public administration</w:t>
            </w:r>
            <w:r>
              <w:rPr>
                <w:b/>
                <w:bCs/>
              </w:rPr>
              <w:t xml:space="preserve"> </w:t>
            </w:r>
            <w:r w:rsidRPr="007E5FF6">
              <w:rPr>
                <w:b/>
                <w:bCs/>
              </w:rPr>
              <w:t>and defence; compulsory social security</w:t>
            </w:r>
            <w:r>
              <w:rPr>
                <w:b/>
                <w:bCs/>
              </w:rPr>
              <w:t xml:space="preserve"> (Section O)</w:t>
            </w:r>
          </w:p>
        </w:tc>
        <w:tc>
          <w:tcPr>
            <w:tcW w:w="1629" w:type="pct"/>
          </w:tcPr>
          <w:p w14:paraId="593173BA" w14:textId="77777777" w:rsidR="00B92665" w:rsidRPr="008A7E5D" w:rsidRDefault="00B92665" w:rsidP="00875D88">
            <w:pPr>
              <w:pStyle w:val="TableColumn"/>
              <w:keepNext w:val="0"/>
              <w:keepLines w:val="0"/>
              <w:widowControl w:val="0"/>
              <w:spacing w:before="60" w:after="60"/>
              <w:ind w:left="-57"/>
              <w:jc w:val="left"/>
              <w:rPr>
                <w:szCs w:val="17"/>
              </w:rPr>
            </w:pPr>
            <w:r w:rsidRPr="006E6687">
              <w:rPr>
                <w:szCs w:val="17"/>
              </w:rPr>
              <w:t>Includes activities of a governmental nature, normally carried out by the public administration such as public order and safety, legislative activities, foreign affairs, national defence and more.</w:t>
            </w:r>
          </w:p>
        </w:tc>
        <w:tc>
          <w:tcPr>
            <w:tcW w:w="2561" w:type="pct"/>
          </w:tcPr>
          <w:p w14:paraId="593191CB" w14:textId="77777777" w:rsidR="00B92665" w:rsidRPr="008A7E5D" w:rsidRDefault="00B92665" w:rsidP="00875D88">
            <w:pPr>
              <w:pStyle w:val="TableColumn"/>
              <w:keepNext w:val="0"/>
              <w:keepLines w:val="0"/>
              <w:widowControl w:val="0"/>
              <w:spacing w:before="60" w:after="60"/>
              <w:ind w:left="-57"/>
              <w:jc w:val="left"/>
              <w:rPr>
                <w:szCs w:val="17"/>
              </w:rPr>
            </w:pPr>
            <w:r w:rsidRPr="008A7E5D">
              <w:rPr>
                <w:szCs w:val="17"/>
              </w:rPr>
              <w:t>Predictive algorithms in the legal system</w:t>
            </w:r>
          </w:p>
          <w:p w14:paraId="5DB2EFD0" w14:textId="77777777" w:rsidR="00B92665" w:rsidRPr="008A7E5D" w:rsidRDefault="00B92665" w:rsidP="00875D88">
            <w:pPr>
              <w:pStyle w:val="TableColumn"/>
              <w:keepNext w:val="0"/>
              <w:keepLines w:val="0"/>
              <w:widowControl w:val="0"/>
              <w:spacing w:before="60" w:after="60"/>
              <w:ind w:left="-57"/>
              <w:jc w:val="left"/>
              <w:rPr>
                <w:szCs w:val="17"/>
              </w:rPr>
            </w:pPr>
            <w:r w:rsidRPr="008A7E5D">
              <w:rPr>
                <w:szCs w:val="17"/>
              </w:rPr>
              <w:t>Predictive policing</w:t>
            </w:r>
          </w:p>
          <w:p w14:paraId="34A6DAF3" w14:textId="77777777" w:rsidR="00B92665" w:rsidRDefault="00B92665" w:rsidP="00875D88">
            <w:pPr>
              <w:pStyle w:val="TableColumn"/>
              <w:keepNext w:val="0"/>
              <w:keepLines w:val="0"/>
              <w:widowControl w:val="0"/>
              <w:spacing w:before="60" w:after="60"/>
              <w:ind w:left="-57"/>
              <w:jc w:val="left"/>
              <w:rPr>
                <w:szCs w:val="17"/>
              </w:rPr>
            </w:pPr>
            <w:r w:rsidRPr="008A7E5D">
              <w:rPr>
                <w:szCs w:val="17"/>
              </w:rPr>
              <w:t xml:space="preserve">Use of AI by the judiciary </w:t>
            </w:r>
          </w:p>
          <w:p w14:paraId="002A74B2" w14:textId="77777777" w:rsidR="00B92665" w:rsidRPr="008A7E5D" w:rsidRDefault="00B92665" w:rsidP="00875D88">
            <w:pPr>
              <w:pStyle w:val="TableColumn"/>
              <w:keepNext w:val="0"/>
              <w:keepLines w:val="0"/>
              <w:widowControl w:val="0"/>
              <w:spacing w:before="60" w:after="60"/>
              <w:ind w:left="-57"/>
              <w:jc w:val="left"/>
              <w:rPr>
                <w:szCs w:val="17"/>
              </w:rPr>
            </w:pPr>
            <w:r>
              <w:rPr>
                <w:szCs w:val="17"/>
              </w:rPr>
              <w:t>Use of AI in defence (</w:t>
            </w:r>
            <w:r w:rsidRPr="00461AAC">
              <w:rPr>
                <w:i/>
                <w:szCs w:val="17"/>
              </w:rPr>
              <w:t>e.g</w:t>
            </w:r>
            <w:r>
              <w:rPr>
                <w:szCs w:val="17"/>
              </w:rPr>
              <w:t>. drones footage for surveillance, cyberdefence, command and control, autonomous vehicles)</w:t>
            </w:r>
          </w:p>
        </w:tc>
      </w:tr>
      <w:tr w:rsidR="00B92665" w:rsidRPr="00390069" w14:paraId="3CDB74E8" w14:textId="77777777" w:rsidTr="00657A91">
        <w:trPr>
          <w:trHeight w:val="238"/>
          <w:jc w:val="center"/>
        </w:trPr>
        <w:tc>
          <w:tcPr>
            <w:tcW w:w="810" w:type="pct"/>
          </w:tcPr>
          <w:p w14:paraId="57879482" w14:textId="77777777" w:rsidR="00B92665" w:rsidRPr="006C60F9" w:rsidRDefault="00B92665" w:rsidP="00875D88">
            <w:pPr>
              <w:pStyle w:val="TableColumn"/>
              <w:keepNext w:val="0"/>
              <w:keepLines w:val="0"/>
              <w:widowControl w:val="0"/>
              <w:ind w:left="-57"/>
              <w:jc w:val="left"/>
              <w:rPr>
                <w:b/>
                <w:bCs/>
              </w:rPr>
            </w:pPr>
            <w:r w:rsidRPr="006C60F9">
              <w:rPr>
                <w:b/>
                <w:bCs/>
              </w:rPr>
              <w:t xml:space="preserve">Wholesale </w:t>
            </w:r>
            <w:r>
              <w:rPr>
                <w:b/>
                <w:bCs/>
              </w:rPr>
              <w:t xml:space="preserve">and retail </w:t>
            </w:r>
            <w:r w:rsidRPr="006C60F9">
              <w:rPr>
                <w:b/>
                <w:bCs/>
              </w:rPr>
              <w:t xml:space="preserve">trade </w:t>
            </w:r>
            <w:r w:rsidRPr="59C2B41E">
              <w:rPr>
                <w:b/>
                <w:bCs/>
              </w:rPr>
              <w:t xml:space="preserve"> </w:t>
            </w:r>
            <w:r w:rsidRPr="1C999B68">
              <w:rPr>
                <w:b/>
                <w:bCs/>
              </w:rPr>
              <w:t>(Sect</w:t>
            </w:r>
            <w:r>
              <w:rPr>
                <w:b/>
                <w:bCs/>
              </w:rPr>
              <w:t>i</w:t>
            </w:r>
            <w:r w:rsidRPr="1C999B68">
              <w:rPr>
                <w:b/>
                <w:bCs/>
              </w:rPr>
              <w:t>o</w:t>
            </w:r>
            <w:r>
              <w:rPr>
                <w:b/>
                <w:bCs/>
              </w:rPr>
              <w:t>n</w:t>
            </w:r>
            <w:r w:rsidRPr="1C999B68">
              <w:rPr>
                <w:b/>
                <w:bCs/>
              </w:rPr>
              <w:t xml:space="preserve"> </w:t>
            </w:r>
            <w:r>
              <w:rPr>
                <w:b/>
                <w:bCs/>
              </w:rPr>
              <w:t>G</w:t>
            </w:r>
            <w:r w:rsidRPr="1C999B68">
              <w:rPr>
                <w:b/>
                <w:bCs/>
              </w:rPr>
              <w:t xml:space="preserve">) </w:t>
            </w:r>
          </w:p>
        </w:tc>
        <w:tc>
          <w:tcPr>
            <w:tcW w:w="1629" w:type="pct"/>
          </w:tcPr>
          <w:p w14:paraId="075914B9" w14:textId="77777777" w:rsidR="00B92665" w:rsidRPr="008A7E5D" w:rsidRDefault="00B92665" w:rsidP="00875D88">
            <w:pPr>
              <w:pStyle w:val="TableCell"/>
              <w:keepNext w:val="0"/>
              <w:keepLines w:val="0"/>
              <w:widowControl w:val="0"/>
              <w:spacing w:before="60" w:after="60"/>
              <w:ind w:left="-57"/>
              <w:jc w:val="left"/>
              <w:rPr>
                <w:szCs w:val="17"/>
              </w:rPr>
            </w:pPr>
            <w:r>
              <w:t xml:space="preserve">Includes wholesale and retail sale (i.e. sale without transformation) of any type of goods and the rendering of services incidental to the sale of these goods. Wholesaling and retailing are the final steps in the distribution of goods. </w:t>
            </w:r>
            <w:r>
              <w:lastRenderedPageBreak/>
              <w:t>Goods bought and sold are also referred to as merchandise.</w:t>
            </w:r>
          </w:p>
        </w:tc>
        <w:tc>
          <w:tcPr>
            <w:tcW w:w="2561" w:type="pct"/>
          </w:tcPr>
          <w:p w14:paraId="7F7CBA58" w14:textId="77777777" w:rsidR="00B92665" w:rsidRPr="008A7E5D" w:rsidRDefault="00B92665" w:rsidP="00875D88">
            <w:pPr>
              <w:pStyle w:val="TableCell"/>
              <w:keepNext w:val="0"/>
              <w:keepLines w:val="0"/>
              <w:widowControl w:val="0"/>
              <w:spacing w:before="60" w:after="60"/>
              <w:ind w:left="-57"/>
              <w:jc w:val="left"/>
              <w:rPr>
                <w:szCs w:val="17"/>
              </w:rPr>
            </w:pPr>
            <w:r w:rsidRPr="008A7E5D">
              <w:rPr>
                <w:szCs w:val="17"/>
              </w:rPr>
              <w:lastRenderedPageBreak/>
              <w:t>Customer management (</w:t>
            </w:r>
            <w:r w:rsidRPr="008A7E5D">
              <w:rPr>
                <w:i/>
                <w:szCs w:val="17"/>
              </w:rPr>
              <w:t>e.g.,</w:t>
            </w:r>
            <w:r w:rsidRPr="008A7E5D">
              <w:rPr>
                <w:szCs w:val="17"/>
              </w:rPr>
              <w:t xml:space="preserve"> prediction of customer needs; identification of upsell and cross-sell opportunities; agile response mechanism) </w:t>
            </w:r>
          </w:p>
          <w:p w14:paraId="6F05CA8F" w14:textId="77777777" w:rsidR="00B92665" w:rsidRPr="008A7E5D" w:rsidRDefault="00B92665" w:rsidP="00875D88">
            <w:pPr>
              <w:pStyle w:val="TableCell"/>
              <w:keepNext w:val="0"/>
              <w:keepLines w:val="0"/>
              <w:widowControl w:val="0"/>
              <w:spacing w:before="60" w:after="60"/>
              <w:ind w:left="-57"/>
              <w:jc w:val="left"/>
              <w:rPr>
                <w:szCs w:val="17"/>
              </w:rPr>
            </w:pPr>
            <w:r w:rsidRPr="008A7E5D">
              <w:rPr>
                <w:szCs w:val="17"/>
              </w:rPr>
              <w:t>Operational efficiency (</w:t>
            </w:r>
            <w:r w:rsidRPr="008A7E5D">
              <w:rPr>
                <w:i/>
                <w:szCs w:val="17"/>
              </w:rPr>
              <w:t>e.g.,</w:t>
            </w:r>
            <w:r w:rsidRPr="008A7E5D">
              <w:rPr>
                <w:szCs w:val="17"/>
              </w:rPr>
              <w:t xml:space="preserve"> just-in-time production/delivery, product categorisation/placement, demand forecasting, check-out free store</w:t>
            </w:r>
            <w:r>
              <w:rPr>
                <w:szCs w:val="17"/>
              </w:rPr>
              <w:t>)</w:t>
            </w:r>
          </w:p>
          <w:p w14:paraId="4C38D53F" w14:textId="77777777" w:rsidR="00B92665" w:rsidRDefault="00B92665" w:rsidP="00875D88">
            <w:pPr>
              <w:pStyle w:val="TableCell"/>
              <w:keepNext w:val="0"/>
              <w:keepLines w:val="0"/>
              <w:widowControl w:val="0"/>
              <w:spacing w:before="60" w:after="60"/>
              <w:ind w:left="-57"/>
              <w:jc w:val="left"/>
              <w:rPr>
                <w:szCs w:val="17"/>
              </w:rPr>
            </w:pPr>
            <w:r w:rsidRPr="008A7E5D">
              <w:rPr>
                <w:szCs w:val="17"/>
              </w:rPr>
              <w:t>Legal efficacy (</w:t>
            </w:r>
            <w:r w:rsidRPr="008A7E5D">
              <w:rPr>
                <w:i/>
                <w:szCs w:val="17"/>
              </w:rPr>
              <w:t>e.g.,</w:t>
            </w:r>
            <w:r w:rsidRPr="008A7E5D">
              <w:rPr>
                <w:szCs w:val="17"/>
              </w:rPr>
              <w:t xml:space="preserve"> compliance systems to predict violations in the supply </w:t>
            </w:r>
            <w:r w:rsidRPr="008A7E5D">
              <w:rPr>
                <w:szCs w:val="17"/>
              </w:rPr>
              <w:lastRenderedPageBreak/>
              <w:t xml:space="preserve">chain; legal contract translation, cataloguing and implementation - “smart contracts”) </w:t>
            </w:r>
          </w:p>
          <w:p w14:paraId="3B59B11F" w14:textId="77777777" w:rsidR="00B92665" w:rsidRPr="008A7E5D" w:rsidRDefault="00B92665" w:rsidP="00875D88">
            <w:pPr>
              <w:pStyle w:val="TableCell"/>
              <w:keepNext w:val="0"/>
              <w:keepLines w:val="0"/>
              <w:widowControl w:val="0"/>
              <w:spacing w:before="60" w:after="60"/>
              <w:ind w:left="-57"/>
              <w:jc w:val="left"/>
              <w:rPr>
                <w:szCs w:val="17"/>
              </w:rPr>
            </w:pPr>
            <w:r w:rsidRPr="008A7E5D">
              <w:rPr>
                <w:szCs w:val="17"/>
              </w:rPr>
              <w:t>Customer acquisition (</w:t>
            </w:r>
            <w:r w:rsidRPr="008A7E5D">
              <w:rPr>
                <w:i/>
                <w:szCs w:val="17"/>
              </w:rPr>
              <w:t>e.g.,</w:t>
            </w:r>
            <w:r w:rsidRPr="008A7E5D">
              <w:rPr>
                <w:szCs w:val="17"/>
              </w:rPr>
              <w:t xml:space="preserve"> matching buyers and sellers, personalised ads/referrals – see “Marketing and advertising services”).</w:t>
            </w:r>
          </w:p>
          <w:p w14:paraId="7AECC6ED" w14:textId="77777777" w:rsidR="00B92665" w:rsidRPr="008A7E5D" w:rsidRDefault="00B92665" w:rsidP="00875D88">
            <w:pPr>
              <w:pStyle w:val="TableCell"/>
              <w:keepNext w:val="0"/>
              <w:keepLines w:val="0"/>
              <w:widowControl w:val="0"/>
              <w:spacing w:before="60" w:after="60"/>
              <w:ind w:left="-57"/>
              <w:jc w:val="left"/>
              <w:rPr>
                <w:szCs w:val="17"/>
              </w:rPr>
            </w:pPr>
            <w:r w:rsidRPr="008A7E5D">
              <w:rPr>
                <w:szCs w:val="17"/>
              </w:rPr>
              <w:t>Customer retention (</w:t>
            </w:r>
            <w:r w:rsidRPr="008A7E5D">
              <w:rPr>
                <w:i/>
                <w:szCs w:val="17"/>
              </w:rPr>
              <w:t>e.g.,</w:t>
            </w:r>
            <w:r w:rsidRPr="008A7E5D">
              <w:rPr>
                <w:szCs w:val="17"/>
              </w:rPr>
              <w:t xml:space="preserve"> learning and predicting customers’ preferences and needs, tailored offers, dynamic pricing)</w:t>
            </w:r>
          </w:p>
          <w:p w14:paraId="68987C0A" w14:textId="77777777" w:rsidR="00B92665" w:rsidRPr="008A7E5D" w:rsidRDefault="00B92665" w:rsidP="00875D88">
            <w:pPr>
              <w:pStyle w:val="TableCell"/>
              <w:keepNext w:val="0"/>
              <w:keepLines w:val="0"/>
              <w:widowControl w:val="0"/>
              <w:spacing w:before="60" w:after="60"/>
              <w:ind w:left="-57"/>
              <w:jc w:val="left"/>
              <w:rPr>
                <w:szCs w:val="17"/>
              </w:rPr>
            </w:pPr>
            <w:r w:rsidRPr="008A7E5D">
              <w:rPr>
                <w:szCs w:val="17"/>
              </w:rPr>
              <w:t>Customer service (</w:t>
            </w:r>
            <w:r w:rsidRPr="008A7E5D">
              <w:rPr>
                <w:i/>
                <w:szCs w:val="17"/>
              </w:rPr>
              <w:t>e.g.,</w:t>
            </w:r>
            <w:r w:rsidRPr="008A7E5D">
              <w:rPr>
                <w:szCs w:val="17"/>
              </w:rPr>
              <w:t xml:space="preserve"> conversational interfaces, voice and video search, chatbots, mood tracking)</w:t>
            </w:r>
          </w:p>
        </w:tc>
      </w:tr>
      <w:tr w:rsidR="00B92665" w:rsidRPr="00103093" w14:paraId="105CFD7E" w14:textId="77777777" w:rsidTr="00657A91">
        <w:trPr>
          <w:trHeight w:val="238"/>
          <w:jc w:val="center"/>
        </w:trPr>
        <w:tc>
          <w:tcPr>
            <w:tcW w:w="810" w:type="pct"/>
          </w:tcPr>
          <w:p w14:paraId="4A20C9FD" w14:textId="77777777" w:rsidR="00B92665" w:rsidRPr="006C60F9" w:rsidRDefault="00B92665" w:rsidP="00875D88">
            <w:pPr>
              <w:pStyle w:val="TableRow"/>
              <w:keepNext w:val="0"/>
              <w:keepLines w:val="0"/>
              <w:widowControl w:val="0"/>
              <w:ind w:left="-57"/>
              <w:rPr>
                <w:b/>
                <w:bCs/>
              </w:rPr>
            </w:pPr>
            <w:r w:rsidRPr="006C60F9">
              <w:rPr>
                <w:b/>
                <w:bCs/>
              </w:rPr>
              <w:lastRenderedPageBreak/>
              <w:t>Education</w:t>
            </w:r>
            <w:r w:rsidRPr="1C999B68">
              <w:rPr>
                <w:b/>
                <w:bCs/>
              </w:rPr>
              <w:t xml:space="preserve"> (Sect</w:t>
            </w:r>
            <w:r>
              <w:rPr>
                <w:b/>
                <w:bCs/>
              </w:rPr>
              <w:t>ion</w:t>
            </w:r>
            <w:r w:rsidRPr="1C999B68">
              <w:rPr>
                <w:b/>
                <w:bCs/>
              </w:rPr>
              <w:t xml:space="preserve"> </w:t>
            </w:r>
            <w:r>
              <w:rPr>
                <w:b/>
                <w:bCs/>
              </w:rPr>
              <w:t>P</w:t>
            </w:r>
            <w:r w:rsidRPr="1C999B68">
              <w:rPr>
                <w:b/>
                <w:bCs/>
              </w:rPr>
              <w:t>)</w:t>
            </w:r>
          </w:p>
        </w:tc>
        <w:tc>
          <w:tcPr>
            <w:tcW w:w="1629" w:type="pct"/>
          </w:tcPr>
          <w:p w14:paraId="66F1C35A" w14:textId="77777777" w:rsidR="00B92665" w:rsidRPr="008A7E5D" w:rsidRDefault="00B92665" w:rsidP="00875D88">
            <w:pPr>
              <w:pStyle w:val="TableCell"/>
              <w:keepNext w:val="0"/>
              <w:keepLines w:val="0"/>
              <w:widowControl w:val="0"/>
              <w:spacing w:before="60" w:after="60"/>
              <w:ind w:left="-57"/>
              <w:jc w:val="left"/>
              <w:rPr>
                <w:szCs w:val="17"/>
              </w:rPr>
            </w:pPr>
            <w:r>
              <w:rPr>
                <w:szCs w:val="17"/>
              </w:rPr>
              <w:t>Includes private and public education, all levels from pre-school to higher education, adult education, sport education, literacy programmes and more.</w:t>
            </w:r>
          </w:p>
        </w:tc>
        <w:tc>
          <w:tcPr>
            <w:tcW w:w="2561" w:type="pct"/>
          </w:tcPr>
          <w:p w14:paraId="63E048BB" w14:textId="77777777" w:rsidR="00B92665" w:rsidRDefault="00B92665" w:rsidP="00875D88">
            <w:pPr>
              <w:pStyle w:val="TableCell"/>
              <w:keepNext w:val="0"/>
              <w:keepLines w:val="0"/>
              <w:widowControl w:val="0"/>
              <w:spacing w:before="60" w:after="60"/>
              <w:ind w:left="-57"/>
              <w:jc w:val="left"/>
              <w:rPr>
                <w:szCs w:val="17"/>
              </w:rPr>
            </w:pPr>
            <w:r w:rsidRPr="000A4F16">
              <w:rPr>
                <w:szCs w:val="17"/>
              </w:rPr>
              <w:t>Personalising learning with AI</w:t>
            </w:r>
            <w:r>
              <w:rPr>
                <w:szCs w:val="17"/>
              </w:rPr>
              <w:t xml:space="preserve"> (e.g. adaptive tests and learning systems)</w:t>
            </w:r>
            <w:r>
              <w:rPr>
                <w:rStyle w:val="EndnoteReference"/>
                <w:szCs w:val="17"/>
              </w:rPr>
              <w:endnoteReference w:id="23"/>
            </w:r>
          </w:p>
          <w:p w14:paraId="2E53237F" w14:textId="77777777" w:rsidR="00B92665" w:rsidRDefault="00B92665" w:rsidP="00875D88">
            <w:pPr>
              <w:pStyle w:val="TableCell"/>
              <w:keepNext w:val="0"/>
              <w:keepLines w:val="0"/>
              <w:widowControl w:val="0"/>
              <w:spacing w:before="60" w:after="60"/>
              <w:ind w:left="-57"/>
              <w:jc w:val="left"/>
              <w:rPr>
                <w:szCs w:val="17"/>
              </w:rPr>
            </w:pPr>
            <w:r w:rsidRPr="000A4F16">
              <w:rPr>
                <w:szCs w:val="17"/>
              </w:rPr>
              <w:t>Supporting students with special needs with AI</w:t>
            </w:r>
            <w:r>
              <w:rPr>
                <w:szCs w:val="17"/>
              </w:rPr>
              <w:t xml:space="preserve"> (e.g. </w:t>
            </w:r>
            <w:r w:rsidRPr="000A4F16">
              <w:rPr>
                <w:szCs w:val="17"/>
              </w:rPr>
              <w:t>wearables using AI</w:t>
            </w:r>
            <w:r>
              <w:rPr>
                <w:szCs w:val="17"/>
              </w:rPr>
              <w:t>)</w:t>
            </w:r>
          </w:p>
          <w:p w14:paraId="468598C0" w14:textId="77777777" w:rsidR="00B92665" w:rsidRDefault="00B92665" w:rsidP="00875D88">
            <w:pPr>
              <w:pStyle w:val="TableCell"/>
              <w:keepNext w:val="0"/>
              <w:keepLines w:val="0"/>
              <w:widowControl w:val="0"/>
              <w:spacing w:before="60" w:after="60"/>
              <w:ind w:left="-57"/>
              <w:jc w:val="left"/>
              <w:rPr>
                <w:szCs w:val="17"/>
              </w:rPr>
            </w:pPr>
            <w:r w:rsidRPr="000A4F16">
              <w:rPr>
                <w:szCs w:val="17"/>
              </w:rPr>
              <w:t xml:space="preserve">Reducing dropout </w:t>
            </w:r>
            <w:r>
              <w:rPr>
                <w:szCs w:val="17"/>
              </w:rPr>
              <w:t xml:space="preserve">rates (e.g. </w:t>
            </w:r>
            <w:r w:rsidRPr="000A4F16">
              <w:rPr>
                <w:szCs w:val="17"/>
              </w:rPr>
              <w:t>predictive and diagnosis models</w:t>
            </w:r>
            <w:r>
              <w:rPr>
                <w:szCs w:val="17"/>
              </w:rPr>
              <w:t>)</w:t>
            </w:r>
          </w:p>
          <w:p w14:paraId="0E41E0E2" w14:textId="77777777" w:rsidR="00B92665" w:rsidRPr="008A7E5D" w:rsidRDefault="00B92665" w:rsidP="00875D88">
            <w:pPr>
              <w:pStyle w:val="TableCell"/>
              <w:keepNext w:val="0"/>
              <w:keepLines w:val="0"/>
              <w:widowControl w:val="0"/>
              <w:spacing w:before="60" w:after="60"/>
              <w:jc w:val="left"/>
              <w:rPr>
                <w:szCs w:val="17"/>
              </w:rPr>
            </w:pPr>
            <w:r>
              <w:rPr>
                <w:szCs w:val="17"/>
              </w:rPr>
              <w:t>Chatbots</w:t>
            </w:r>
          </w:p>
        </w:tc>
      </w:tr>
      <w:tr w:rsidR="00B92665" w:rsidRPr="00454399" w14:paraId="1A5BEF7E" w14:textId="77777777" w:rsidTr="00657A91">
        <w:trPr>
          <w:trHeight w:val="238"/>
          <w:jc w:val="center"/>
        </w:trPr>
        <w:tc>
          <w:tcPr>
            <w:tcW w:w="810" w:type="pct"/>
          </w:tcPr>
          <w:p w14:paraId="5A7597E0" w14:textId="77777777" w:rsidR="00B92665" w:rsidRPr="006C60F9" w:rsidRDefault="00B92665" w:rsidP="00875D88">
            <w:pPr>
              <w:pStyle w:val="TableRow"/>
              <w:keepNext w:val="0"/>
              <w:keepLines w:val="0"/>
              <w:widowControl w:val="0"/>
              <w:ind w:left="-57"/>
              <w:rPr>
                <w:b/>
                <w:bCs/>
              </w:rPr>
            </w:pPr>
            <w:r w:rsidRPr="00A51BB1">
              <w:rPr>
                <w:b/>
                <w:bCs/>
              </w:rPr>
              <w:t>Human health and social work activities</w:t>
            </w:r>
            <w:r>
              <w:rPr>
                <w:b/>
                <w:bCs/>
              </w:rPr>
              <w:t xml:space="preserve"> </w:t>
            </w:r>
            <w:r w:rsidRPr="1C999B68">
              <w:rPr>
                <w:b/>
                <w:bCs/>
              </w:rPr>
              <w:t>(Sect</w:t>
            </w:r>
            <w:r>
              <w:rPr>
                <w:b/>
                <w:bCs/>
              </w:rPr>
              <w:t>ion</w:t>
            </w:r>
            <w:r w:rsidRPr="1C999B68">
              <w:rPr>
                <w:b/>
                <w:bCs/>
              </w:rPr>
              <w:t xml:space="preserve"> </w:t>
            </w:r>
            <w:r>
              <w:rPr>
                <w:b/>
                <w:bCs/>
              </w:rPr>
              <w:t>Q</w:t>
            </w:r>
            <w:r w:rsidRPr="1C999B68">
              <w:rPr>
                <w:b/>
                <w:bCs/>
              </w:rPr>
              <w:t>)</w:t>
            </w:r>
          </w:p>
        </w:tc>
        <w:tc>
          <w:tcPr>
            <w:tcW w:w="1629" w:type="pct"/>
          </w:tcPr>
          <w:p w14:paraId="6C5042B1" w14:textId="77777777" w:rsidR="00B92665" w:rsidRDefault="00B92665" w:rsidP="00875D88">
            <w:pPr>
              <w:pStyle w:val="TableCell"/>
              <w:keepNext w:val="0"/>
              <w:keepLines w:val="0"/>
              <w:widowControl w:val="0"/>
              <w:spacing w:before="60" w:after="60"/>
              <w:ind w:left="-57"/>
              <w:jc w:val="left"/>
            </w:pPr>
            <w:r>
              <w:t>Includes the provision of health and social work activities. Activities include a wide range of activities, starting from health care provided by trained medical professionals in hospitals and other facilities, over residential care activities that still involve a degree of health care activities to social work activities without any involvement of health care professionals.</w:t>
            </w:r>
          </w:p>
        </w:tc>
        <w:tc>
          <w:tcPr>
            <w:tcW w:w="2561" w:type="pct"/>
          </w:tcPr>
          <w:p w14:paraId="5E1B63BB" w14:textId="77777777" w:rsidR="00B92665" w:rsidRPr="008A7E5D" w:rsidRDefault="00B92665" w:rsidP="00875D88">
            <w:pPr>
              <w:pStyle w:val="TableCell"/>
              <w:keepNext w:val="0"/>
              <w:keepLines w:val="0"/>
              <w:widowControl w:val="0"/>
              <w:spacing w:before="60" w:after="60"/>
              <w:ind w:left="-57"/>
              <w:jc w:val="left"/>
              <w:rPr>
                <w:color w:val="auto"/>
                <w:szCs w:val="17"/>
              </w:rPr>
            </w:pPr>
            <w:r w:rsidRPr="008A7E5D">
              <w:rPr>
                <w:color w:val="auto"/>
                <w:szCs w:val="17"/>
              </w:rPr>
              <w:t xml:space="preserve"> Detection (</w:t>
            </w:r>
            <w:r w:rsidRPr="008A7E5D">
              <w:rPr>
                <w:i/>
                <w:color w:val="auto"/>
                <w:szCs w:val="17"/>
              </w:rPr>
              <w:t>e.g.,</w:t>
            </w:r>
            <w:r w:rsidRPr="008A7E5D">
              <w:rPr>
                <w:color w:val="auto"/>
                <w:szCs w:val="17"/>
              </w:rPr>
              <w:t xml:space="preserve"> outbreak alerts) </w:t>
            </w:r>
          </w:p>
          <w:p w14:paraId="5BCDD845" w14:textId="77777777" w:rsidR="00B92665" w:rsidRPr="008A7E5D" w:rsidRDefault="00B92665" w:rsidP="00875D88">
            <w:pPr>
              <w:pStyle w:val="TableCell"/>
              <w:keepNext w:val="0"/>
              <w:keepLines w:val="0"/>
              <w:widowControl w:val="0"/>
              <w:spacing w:before="60" w:after="60"/>
              <w:ind w:left="-57"/>
              <w:jc w:val="left"/>
              <w:rPr>
                <w:color w:val="auto"/>
                <w:szCs w:val="17"/>
              </w:rPr>
            </w:pPr>
            <w:r w:rsidRPr="008A7E5D">
              <w:rPr>
                <w:color w:val="auto"/>
                <w:szCs w:val="17"/>
              </w:rPr>
              <w:t>Precision medicine (</w:t>
            </w:r>
            <w:r w:rsidRPr="008A7E5D">
              <w:rPr>
                <w:i/>
                <w:color w:val="auto"/>
                <w:szCs w:val="17"/>
              </w:rPr>
              <w:t>e.g.,</w:t>
            </w:r>
            <w:r w:rsidRPr="008A7E5D">
              <w:rPr>
                <w:color w:val="auto"/>
                <w:szCs w:val="17"/>
              </w:rPr>
              <w:t xml:space="preserve"> treatments)</w:t>
            </w:r>
          </w:p>
          <w:p w14:paraId="02EEB905" w14:textId="77777777" w:rsidR="00B92665" w:rsidRPr="008A7E5D" w:rsidRDefault="00B92665" w:rsidP="00875D88">
            <w:pPr>
              <w:pStyle w:val="TableCell"/>
              <w:keepNext w:val="0"/>
              <w:keepLines w:val="0"/>
              <w:widowControl w:val="0"/>
              <w:spacing w:before="60" w:after="60"/>
              <w:ind w:left="-57"/>
              <w:jc w:val="left"/>
              <w:rPr>
                <w:color w:val="auto"/>
                <w:szCs w:val="17"/>
              </w:rPr>
            </w:pPr>
            <w:r w:rsidRPr="008A7E5D">
              <w:rPr>
                <w:color w:val="auto"/>
                <w:szCs w:val="17"/>
              </w:rPr>
              <w:t>Optimise health systems (</w:t>
            </w:r>
            <w:r w:rsidRPr="008A7E5D">
              <w:rPr>
                <w:i/>
                <w:color w:val="auto"/>
                <w:szCs w:val="17"/>
              </w:rPr>
              <w:t>e.g.,</w:t>
            </w:r>
            <w:r w:rsidRPr="008A7E5D">
              <w:rPr>
                <w:color w:val="auto"/>
                <w:szCs w:val="17"/>
              </w:rPr>
              <w:t xml:space="preserve"> resource allocation, workflow management)</w:t>
            </w:r>
          </w:p>
          <w:p w14:paraId="1B3CA227" w14:textId="77777777" w:rsidR="00B92665" w:rsidRPr="008A7E5D" w:rsidRDefault="00B92665" w:rsidP="00875D88">
            <w:pPr>
              <w:pStyle w:val="TableCell"/>
              <w:keepNext w:val="0"/>
              <w:keepLines w:val="0"/>
              <w:widowControl w:val="0"/>
              <w:spacing w:before="60" w:after="60"/>
              <w:ind w:left="-57"/>
              <w:jc w:val="left"/>
              <w:rPr>
                <w:color w:val="auto"/>
                <w:szCs w:val="17"/>
              </w:rPr>
            </w:pPr>
            <w:r w:rsidRPr="008A7E5D">
              <w:rPr>
                <w:color w:val="auto"/>
                <w:szCs w:val="17"/>
              </w:rPr>
              <w:t>Facilitating health research (</w:t>
            </w:r>
            <w:r w:rsidRPr="008A7E5D">
              <w:rPr>
                <w:i/>
                <w:color w:val="auto"/>
                <w:szCs w:val="17"/>
              </w:rPr>
              <w:t>e.g.,</w:t>
            </w:r>
            <w:r w:rsidRPr="008A7E5D">
              <w:rPr>
                <w:color w:val="auto"/>
                <w:szCs w:val="17"/>
              </w:rPr>
              <w:t xml:space="preserve"> drug discovery, vaccine development) </w:t>
            </w:r>
          </w:p>
          <w:p w14:paraId="00256187" w14:textId="77777777" w:rsidR="00B92665" w:rsidRPr="008A7E5D" w:rsidRDefault="00B92665" w:rsidP="00875D88">
            <w:pPr>
              <w:pStyle w:val="TableCell"/>
              <w:keepNext w:val="0"/>
              <w:keepLines w:val="0"/>
              <w:widowControl w:val="0"/>
              <w:spacing w:before="60" w:after="60"/>
              <w:ind w:left="-57"/>
              <w:jc w:val="left"/>
              <w:rPr>
                <w:color w:val="auto"/>
                <w:szCs w:val="17"/>
              </w:rPr>
            </w:pPr>
            <w:r w:rsidRPr="008A7E5D">
              <w:rPr>
                <w:color w:val="auto"/>
                <w:szCs w:val="17"/>
              </w:rPr>
              <w:t>Preventative / personalised healthcare (</w:t>
            </w:r>
            <w:r w:rsidRPr="008A7E5D">
              <w:rPr>
                <w:i/>
                <w:color w:val="auto"/>
                <w:szCs w:val="17"/>
              </w:rPr>
              <w:t>e.g.,</w:t>
            </w:r>
            <w:r w:rsidRPr="008A7E5D">
              <w:rPr>
                <w:color w:val="auto"/>
                <w:szCs w:val="17"/>
              </w:rPr>
              <w:t xml:space="preserve"> self-monitoring tools, applications and trackers)</w:t>
            </w:r>
          </w:p>
          <w:p w14:paraId="351B3ABB" w14:textId="77777777" w:rsidR="00B92665" w:rsidRPr="008A7E5D" w:rsidRDefault="00B92665" w:rsidP="00875D88">
            <w:pPr>
              <w:pStyle w:val="TableCell"/>
              <w:keepNext w:val="0"/>
              <w:keepLines w:val="0"/>
              <w:widowControl w:val="0"/>
              <w:spacing w:before="60" w:after="60"/>
              <w:ind w:left="-57"/>
              <w:jc w:val="left"/>
              <w:rPr>
                <w:color w:val="auto"/>
                <w:szCs w:val="17"/>
              </w:rPr>
            </w:pPr>
            <w:r w:rsidRPr="008A7E5D">
              <w:rPr>
                <w:color w:val="auto"/>
                <w:szCs w:val="17"/>
              </w:rPr>
              <w:t xml:space="preserve">Nursing and elderly care </w:t>
            </w:r>
          </w:p>
          <w:p w14:paraId="70A8E4BC" w14:textId="77777777" w:rsidR="00B92665" w:rsidRPr="008A7E5D" w:rsidRDefault="00B92665" w:rsidP="00875D88">
            <w:pPr>
              <w:pStyle w:val="TableCell"/>
              <w:keepNext w:val="0"/>
              <w:keepLines w:val="0"/>
              <w:widowControl w:val="0"/>
              <w:spacing w:before="60" w:after="60"/>
              <w:ind w:left="-57"/>
              <w:jc w:val="left"/>
              <w:rPr>
                <w:color w:val="auto"/>
                <w:szCs w:val="17"/>
              </w:rPr>
            </w:pPr>
            <w:r w:rsidRPr="008A7E5D">
              <w:rPr>
                <w:color w:val="auto"/>
                <w:szCs w:val="17"/>
              </w:rPr>
              <w:t>Diagnosis (</w:t>
            </w:r>
            <w:r w:rsidRPr="008A7E5D">
              <w:rPr>
                <w:i/>
                <w:color w:val="auto"/>
                <w:szCs w:val="17"/>
              </w:rPr>
              <w:t>e.g.,</w:t>
            </w:r>
            <w:r w:rsidRPr="008A7E5D">
              <w:rPr>
                <w:color w:val="auto"/>
                <w:szCs w:val="17"/>
              </w:rPr>
              <w:t xml:space="preserve"> radiology)</w:t>
            </w:r>
          </w:p>
        </w:tc>
      </w:tr>
      <w:tr w:rsidR="00B92665" w:rsidRPr="00454399" w14:paraId="3479108F" w14:textId="77777777" w:rsidTr="00657A91">
        <w:trPr>
          <w:trHeight w:val="238"/>
          <w:jc w:val="center"/>
        </w:trPr>
        <w:tc>
          <w:tcPr>
            <w:tcW w:w="810" w:type="pct"/>
          </w:tcPr>
          <w:p w14:paraId="53FF7D87" w14:textId="77777777" w:rsidR="00B92665" w:rsidRPr="006C60F9" w:rsidRDefault="00B92665" w:rsidP="00875D88">
            <w:pPr>
              <w:pStyle w:val="TableRow"/>
              <w:keepNext w:val="0"/>
              <w:keepLines w:val="0"/>
              <w:widowControl w:val="0"/>
              <w:ind w:left="-57"/>
              <w:rPr>
                <w:b/>
                <w:bCs/>
              </w:rPr>
            </w:pPr>
            <w:r w:rsidRPr="006C60F9">
              <w:rPr>
                <w:b/>
                <w:bCs/>
              </w:rPr>
              <w:t xml:space="preserve">Transportation and </w:t>
            </w:r>
            <w:r>
              <w:rPr>
                <w:b/>
                <w:bCs/>
              </w:rPr>
              <w:t xml:space="preserve">storage </w:t>
            </w:r>
            <w:r w:rsidRPr="1C999B68">
              <w:rPr>
                <w:b/>
                <w:bCs/>
              </w:rPr>
              <w:t>(Sect</w:t>
            </w:r>
            <w:r>
              <w:rPr>
                <w:b/>
                <w:bCs/>
              </w:rPr>
              <w:t>ion</w:t>
            </w:r>
            <w:r w:rsidRPr="1C999B68">
              <w:rPr>
                <w:b/>
                <w:bCs/>
              </w:rPr>
              <w:t xml:space="preserve"> </w:t>
            </w:r>
            <w:r>
              <w:rPr>
                <w:b/>
                <w:bCs/>
              </w:rPr>
              <w:t>H</w:t>
            </w:r>
            <w:r w:rsidRPr="1C999B68">
              <w:rPr>
                <w:b/>
                <w:bCs/>
              </w:rPr>
              <w:t>)</w:t>
            </w:r>
          </w:p>
          <w:p w14:paraId="0B7F8C32" w14:textId="77777777" w:rsidR="00B92665" w:rsidRPr="006C60F9" w:rsidRDefault="00B92665" w:rsidP="00875D88">
            <w:pPr>
              <w:pStyle w:val="TableRow"/>
              <w:keepNext w:val="0"/>
              <w:keepLines w:val="0"/>
              <w:widowControl w:val="0"/>
              <w:ind w:left="-57"/>
              <w:rPr>
                <w:b/>
                <w:bCs/>
              </w:rPr>
            </w:pPr>
          </w:p>
        </w:tc>
        <w:tc>
          <w:tcPr>
            <w:tcW w:w="1629" w:type="pct"/>
          </w:tcPr>
          <w:p w14:paraId="37322013" w14:textId="77777777" w:rsidR="00B92665" w:rsidRDefault="00B92665" w:rsidP="00875D88">
            <w:pPr>
              <w:pStyle w:val="TableCell"/>
              <w:keepNext w:val="0"/>
              <w:keepLines w:val="0"/>
              <w:widowControl w:val="0"/>
              <w:spacing w:before="60" w:after="60"/>
              <w:ind w:left="-57"/>
              <w:jc w:val="left"/>
              <w:rPr>
                <w:szCs w:val="17"/>
              </w:rPr>
            </w:pPr>
            <w:r>
              <w:rPr>
                <w:szCs w:val="17"/>
              </w:rPr>
              <w:t>Includes the provision of passenger freight transport, whether scheduled or not, by rail, pipeline, road, water or air. Also includes associated activities such as terminal and parking, cargo handling, storage. Includes rental and postal activities.</w:t>
            </w:r>
          </w:p>
        </w:tc>
        <w:tc>
          <w:tcPr>
            <w:tcW w:w="2561" w:type="pct"/>
          </w:tcPr>
          <w:p w14:paraId="19053E70" w14:textId="77777777" w:rsidR="00B92665" w:rsidRDefault="00B92665" w:rsidP="00875D88">
            <w:pPr>
              <w:pStyle w:val="TableCell"/>
              <w:keepNext w:val="0"/>
              <w:keepLines w:val="0"/>
              <w:widowControl w:val="0"/>
              <w:spacing w:before="60" w:after="60"/>
              <w:ind w:left="-57"/>
              <w:jc w:val="left"/>
              <w:rPr>
                <w:szCs w:val="17"/>
              </w:rPr>
            </w:pPr>
            <w:r>
              <w:rPr>
                <w:szCs w:val="17"/>
              </w:rPr>
              <w:t>W</w:t>
            </w:r>
            <w:r w:rsidRPr="008A7E5D">
              <w:rPr>
                <w:szCs w:val="17"/>
              </w:rPr>
              <w:t>arehouse and supply chain management</w:t>
            </w:r>
          </w:p>
          <w:p w14:paraId="793917BD" w14:textId="77777777" w:rsidR="00B92665" w:rsidRPr="00A511A7" w:rsidRDefault="00B92665" w:rsidP="00875D88">
            <w:pPr>
              <w:pStyle w:val="TableCell"/>
              <w:keepNext w:val="0"/>
              <w:keepLines w:val="0"/>
              <w:widowControl w:val="0"/>
              <w:spacing w:before="60" w:after="60"/>
              <w:ind w:left="-57"/>
              <w:jc w:val="left"/>
              <w:rPr>
                <w:szCs w:val="17"/>
              </w:rPr>
            </w:pPr>
            <w:r>
              <w:rPr>
                <w:szCs w:val="17"/>
              </w:rPr>
              <w:t>S</w:t>
            </w:r>
            <w:r w:rsidRPr="008A7E5D">
              <w:rPr>
                <w:szCs w:val="17"/>
              </w:rPr>
              <w:t xml:space="preserve">hipping </w:t>
            </w:r>
            <w:r>
              <w:rPr>
                <w:szCs w:val="17"/>
              </w:rPr>
              <w:t>and itinerary route</w:t>
            </w:r>
            <w:r w:rsidRPr="008A7E5D">
              <w:rPr>
                <w:szCs w:val="17"/>
              </w:rPr>
              <w:t xml:space="preserve"> optimisation</w:t>
            </w:r>
            <w:r>
              <w:rPr>
                <w:szCs w:val="17"/>
              </w:rPr>
              <w:t xml:space="preserve">, including </w:t>
            </w:r>
            <w:r w:rsidRPr="008A7E5D">
              <w:rPr>
                <w:color w:val="auto"/>
                <w:szCs w:val="17"/>
              </w:rPr>
              <w:t xml:space="preserve">based on traffic data </w:t>
            </w:r>
          </w:p>
          <w:p w14:paraId="1E50B1B0" w14:textId="77777777" w:rsidR="00B92665" w:rsidRDefault="00B92665" w:rsidP="00875D88">
            <w:pPr>
              <w:pStyle w:val="TableCell"/>
              <w:keepNext w:val="0"/>
              <w:keepLines w:val="0"/>
              <w:widowControl w:val="0"/>
              <w:spacing w:before="60" w:after="60"/>
              <w:ind w:left="-57"/>
              <w:jc w:val="left"/>
              <w:rPr>
                <w:szCs w:val="17"/>
              </w:rPr>
            </w:pPr>
            <w:r w:rsidRPr="008A7E5D">
              <w:rPr>
                <w:color w:val="auto"/>
                <w:szCs w:val="17"/>
              </w:rPr>
              <w:t>Autonomous driving systems</w:t>
            </w:r>
            <w:r>
              <w:rPr>
                <w:szCs w:val="17"/>
              </w:rPr>
              <w:t xml:space="preserve"> </w:t>
            </w:r>
          </w:p>
          <w:p w14:paraId="18BD6284" w14:textId="77777777" w:rsidR="00B92665" w:rsidRPr="008A7E5D" w:rsidRDefault="00B92665" w:rsidP="00875D88">
            <w:pPr>
              <w:pStyle w:val="TableCell"/>
              <w:keepNext w:val="0"/>
              <w:keepLines w:val="0"/>
              <w:widowControl w:val="0"/>
              <w:spacing w:before="60" w:after="60"/>
              <w:ind w:left="-57"/>
              <w:jc w:val="left"/>
              <w:rPr>
                <w:color w:val="auto"/>
                <w:szCs w:val="17"/>
              </w:rPr>
            </w:pPr>
            <w:r w:rsidRPr="008A7E5D">
              <w:rPr>
                <w:color w:val="auto"/>
                <w:szCs w:val="17"/>
              </w:rPr>
              <w:t xml:space="preserve">Computer vision technologies that track driver’s eyes / focus to </w:t>
            </w:r>
            <w:r>
              <w:rPr>
                <w:color w:val="auto"/>
                <w:szCs w:val="17"/>
              </w:rPr>
              <w:t>assess</w:t>
            </w:r>
            <w:r w:rsidRPr="008A7E5D">
              <w:rPr>
                <w:color w:val="auto"/>
                <w:szCs w:val="17"/>
              </w:rPr>
              <w:t xml:space="preserve"> distraction </w:t>
            </w:r>
          </w:p>
        </w:tc>
      </w:tr>
      <w:tr w:rsidR="00B92665" w:rsidRPr="00390069" w14:paraId="36F675B1" w14:textId="77777777" w:rsidTr="00657A91">
        <w:trPr>
          <w:trHeight w:val="238"/>
          <w:jc w:val="center"/>
        </w:trPr>
        <w:tc>
          <w:tcPr>
            <w:tcW w:w="810" w:type="pct"/>
          </w:tcPr>
          <w:p w14:paraId="237D170B" w14:textId="77777777" w:rsidR="00B92665" w:rsidRPr="006C60F9" w:rsidRDefault="00B92665" w:rsidP="00875D88">
            <w:pPr>
              <w:pStyle w:val="TableColumn"/>
              <w:keepNext w:val="0"/>
              <w:keepLines w:val="0"/>
              <w:widowControl w:val="0"/>
              <w:ind w:left="-57"/>
              <w:jc w:val="left"/>
              <w:rPr>
                <w:b/>
                <w:bCs/>
              </w:rPr>
            </w:pPr>
            <w:r w:rsidRPr="006C60F9">
              <w:rPr>
                <w:b/>
                <w:bCs/>
              </w:rPr>
              <w:t>Accommodation and food</w:t>
            </w:r>
            <w:r w:rsidRPr="1C999B68">
              <w:rPr>
                <w:b/>
                <w:bCs/>
              </w:rPr>
              <w:t xml:space="preserve"> </w:t>
            </w:r>
            <w:r>
              <w:rPr>
                <w:b/>
                <w:bCs/>
              </w:rPr>
              <w:t xml:space="preserve">service activities </w:t>
            </w:r>
            <w:r w:rsidRPr="1C999B68">
              <w:rPr>
                <w:b/>
                <w:bCs/>
              </w:rPr>
              <w:t>(</w:t>
            </w:r>
            <w:r>
              <w:rPr>
                <w:b/>
                <w:bCs/>
              </w:rPr>
              <w:t>Section</w:t>
            </w:r>
            <w:r w:rsidRPr="1C999B68">
              <w:rPr>
                <w:b/>
                <w:bCs/>
              </w:rPr>
              <w:t xml:space="preserve"> </w:t>
            </w:r>
            <w:r>
              <w:rPr>
                <w:b/>
                <w:bCs/>
              </w:rPr>
              <w:t>I</w:t>
            </w:r>
            <w:r w:rsidRPr="1C999B68">
              <w:rPr>
                <w:b/>
                <w:bCs/>
              </w:rPr>
              <w:t>)</w:t>
            </w:r>
          </w:p>
        </w:tc>
        <w:tc>
          <w:tcPr>
            <w:tcW w:w="1629" w:type="pct"/>
          </w:tcPr>
          <w:p w14:paraId="10E9B35A" w14:textId="77777777" w:rsidR="00B92665" w:rsidRPr="008A7E5D" w:rsidRDefault="00B92665" w:rsidP="00875D88">
            <w:pPr>
              <w:pStyle w:val="TableColumn"/>
              <w:keepNext w:val="0"/>
              <w:keepLines w:val="0"/>
              <w:widowControl w:val="0"/>
              <w:spacing w:before="60" w:after="60"/>
              <w:ind w:left="-57"/>
              <w:jc w:val="left"/>
              <w:rPr>
                <w:szCs w:val="17"/>
              </w:rPr>
            </w:pPr>
            <w:r>
              <w:rPr>
                <w:szCs w:val="17"/>
              </w:rPr>
              <w:t>Includes the provision of short-term stay accommodation for visitors, of complete meals and drinks for immediate consumption. The type of supplementary services provided within this section can vary widely. Excludes long-term stay and primary residence.</w:t>
            </w:r>
          </w:p>
        </w:tc>
        <w:tc>
          <w:tcPr>
            <w:tcW w:w="2561" w:type="pct"/>
          </w:tcPr>
          <w:p w14:paraId="70923991" w14:textId="77777777" w:rsidR="00B92665" w:rsidRDefault="00B92665" w:rsidP="00875D88">
            <w:pPr>
              <w:pStyle w:val="TableColumn"/>
              <w:keepNext w:val="0"/>
              <w:keepLines w:val="0"/>
              <w:widowControl w:val="0"/>
              <w:spacing w:before="60" w:after="60"/>
              <w:ind w:left="-57"/>
              <w:jc w:val="left"/>
              <w:rPr>
                <w:szCs w:val="17"/>
              </w:rPr>
            </w:pPr>
            <w:r w:rsidRPr="008A7E5D">
              <w:rPr>
                <w:szCs w:val="17"/>
              </w:rPr>
              <w:t>AI-powered chatbots (</w:t>
            </w:r>
            <w:r w:rsidRPr="008A7E5D">
              <w:rPr>
                <w:i/>
                <w:szCs w:val="17"/>
              </w:rPr>
              <w:t>e.g.,</w:t>
            </w:r>
            <w:r w:rsidRPr="008A7E5D">
              <w:rPr>
                <w:szCs w:val="17"/>
              </w:rPr>
              <w:t xml:space="preserve"> booking, ordering)</w:t>
            </w:r>
            <w:r>
              <w:rPr>
                <w:szCs w:val="17"/>
              </w:rPr>
              <w:t xml:space="preserve"> </w:t>
            </w:r>
          </w:p>
          <w:p w14:paraId="34B76085" w14:textId="77777777" w:rsidR="00B92665" w:rsidRDefault="00B92665" w:rsidP="00875D88">
            <w:pPr>
              <w:pStyle w:val="TableColumn"/>
              <w:keepNext w:val="0"/>
              <w:keepLines w:val="0"/>
              <w:widowControl w:val="0"/>
              <w:spacing w:before="60" w:after="60"/>
              <w:ind w:left="-57"/>
              <w:jc w:val="left"/>
              <w:rPr>
                <w:szCs w:val="17"/>
              </w:rPr>
            </w:pPr>
            <w:r>
              <w:rPr>
                <w:szCs w:val="17"/>
              </w:rPr>
              <w:t>F</w:t>
            </w:r>
            <w:r w:rsidRPr="008A7E5D">
              <w:rPr>
                <w:szCs w:val="17"/>
              </w:rPr>
              <w:t>ace recognition (check-in)</w:t>
            </w:r>
            <w:r>
              <w:rPr>
                <w:szCs w:val="17"/>
              </w:rPr>
              <w:t xml:space="preserve"> </w:t>
            </w:r>
          </w:p>
          <w:p w14:paraId="79FE9712" w14:textId="77777777" w:rsidR="00B92665" w:rsidRPr="008A7E5D" w:rsidRDefault="00B92665" w:rsidP="00875D88">
            <w:pPr>
              <w:pStyle w:val="TableColumn"/>
              <w:keepNext w:val="0"/>
              <w:keepLines w:val="0"/>
              <w:widowControl w:val="0"/>
              <w:spacing w:before="60" w:after="60"/>
              <w:ind w:left="-57"/>
              <w:jc w:val="left"/>
              <w:rPr>
                <w:szCs w:val="17"/>
              </w:rPr>
            </w:pPr>
            <w:r>
              <w:rPr>
                <w:szCs w:val="17"/>
              </w:rPr>
              <w:t>Analysis of</w:t>
            </w:r>
            <w:r w:rsidRPr="008A7E5D">
              <w:rPr>
                <w:szCs w:val="17"/>
              </w:rPr>
              <w:t xml:space="preserve"> customer, occupancy and guest feedback data. </w:t>
            </w:r>
          </w:p>
        </w:tc>
      </w:tr>
      <w:tr w:rsidR="00B92665" w:rsidRPr="00390069" w14:paraId="16691BFD" w14:textId="77777777" w:rsidTr="00657A91">
        <w:trPr>
          <w:trHeight w:val="238"/>
          <w:jc w:val="center"/>
        </w:trPr>
        <w:tc>
          <w:tcPr>
            <w:tcW w:w="810" w:type="pct"/>
          </w:tcPr>
          <w:p w14:paraId="280DCD5C" w14:textId="77777777" w:rsidR="00B92665" w:rsidRPr="006C60F9" w:rsidRDefault="00B92665" w:rsidP="00875D88">
            <w:pPr>
              <w:pStyle w:val="TableColumn"/>
              <w:keepNext w:val="0"/>
              <w:keepLines w:val="0"/>
              <w:widowControl w:val="0"/>
              <w:ind w:left="-57"/>
              <w:jc w:val="left"/>
              <w:rPr>
                <w:b/>
                <w:bCs/>
              </w:rPr>
            </w:pPr>
            <w:r w:rsidRPr="006C60F9">
              <w:rPr>
                <w:b/>
                <w:bCs/>
              </w:rPr>
              <w:t>Construction (sect</w:t>
            </w:r>
            <w:r>
              <w:rPr>
                <w:b/>
                <w:bCs/>
              </w:rPr>
              <w:t>ion</w:t>
            </w:r>
            <w:r w:rsidRPr="006C60F9">
              <w:rPr>
                <w:b/>
                <w:bCs/>
              </w:rPr>
              <w:t xml:space="preserve"> </w:t>
            </w:r>
            <w:r>
              <w:rPr>
                <w:b/>
                <w:bCs/>
              </w:rPr>
              <w:t>F</w:t>
            </w:r>
            <w:r w:rsidRPr="006C60F9">
              <w:rPr>
                <w:b/>
                <w:bCs/>
              </w:rPr>
              <w:t>)</w:t>
            </w:r>
          </w:p>
        </w:tc>
        <w:tc>
          <w:tcPr>
            <w:tcW w:w="1629" w:type="pct"/>
          </w:tcPr>
          <w:p w14:paraId="348C15E5" w14:textId="77777777" w:rsidR="00B92665" w:rsidRPr="008A7E5D" w:rsidRDefault="00B92665" w:rsidP="00875D88">
            <w:pPr>
              <w:pStyle w:val="TableColumn"/>
              <w:keepNext w:val="0"/>
              <w:keepLines w:val="0"/>
              <w:widowControl w:val="0"/>
              <w:spacing w:before="60" w:after="60"/>
              <w:ind w:left="-57"/>
              <w:jc w:val="left"/>
              <w:rPr>
                <w:szCs w:val="17"/>
              </w:rPr>
            </w:pPr>
            <w:r>
              <w:rPr>
                <w:szCs w:val="17"/>
              </w:rPr>
              <w:t>Includes general and specialised construction activities for buildings and dwelings, civil engineering works, new work, additions, repairs and alterations.</w:t>
            </w:r>
          </w:p>
        </w:tc>
        <w:tc>
          <w:tcPr>
            <w:tcW w:w="2561" w:type="pct"/>
          </w:tcPr>
          <w:p w14:paraId="7D30B300" w14:textId="77777777" w:rsidR="00B92665" w:rsidRPr="008A7E5D" w:rsidRDefault="00B92665" w:rsidP="00875D88">
            <w:pPr>
              <w:pStyle w:val="TableColumn"/>
              <w:keepNext w:val="0"/>
              <w:keepLines w:val="0"/>
              <w:widowControl w:val="0"/>
              <w:spacing w:before="60" w:after="60"/>
              <w:ind w:left="-57"/>
              <w:jc w:val="left"/>
              <w:rPr>
                <w:szCs w:val="17"/>
              </w:rPr>
            </w:pPr>
            <w:r w:rsidRPr="008A7E5D">
              <w:rPr>
                <w:szCs w:val="17"/>
              </w:rPr>
              <w:t>3D Building Information Modelling (BIM)</w:t>
            </w:r>
          </w:p>
          <w:p w14:paraId="50500BC6" w14:textId="77777777" w:rsidR="00B92665" w:rsidRPr="008A7E5D" w:rsidRDefault="00B92665" w:rsidP="00875D88">
            <w:pPr>
              <w:pStyle w:val="TableColumn"/>
              <w:keepNext w:val="0"/>
              <w:keepLines w:val="0"/>
              <w:widowControl w:val="0"/>
              <w:spacing w:before="60" w:after="60"/>
              <w:ind w:left="-57"/>
              <w:jc w:val="left"/>
              <w:rPr>
                <w:szCs w:val="17"/>
              </w:rPr>
            </w:pPr>
            <w:r w:rsidRPr="008A7E5D">
              <w:rPr>
                <w:szCs w:val="17"/>
              </w:rPr>
              <w:t>Buildings simulators</w:t>
            </w:r>
          </w:p>
          <w:p w14:paraId="29E07FAD" w14:textId="77777777" w:rsidR="00B92665" w:rsidRPr="008A7E5D" w:rsidRDefault="00B92665" w:rsidP="00875D88">
            <w:pPr>
              <w:pStyle w:val="TableColumn"/>
              <w:keepNext w:val="0"/>
              <w:keepLines w:val="0"/>
              <w:widowControl w:val="0"/>
              <w:spacing w:before="60" w:after="60"/>
              <w:ind w:left="-57"/>
              <w:jc w:val="left"/>
              <w:rPr>
                <w:szCs w:val="17"/>
              </w:rPr>
            </w:pPr>
            <w:r w:rsidRPr="008A7E5D">
              <w:rPr>
                <w:szCs w:val="17"/>
              </w:rPr>
              <w:t>Drones and sensors on construction sites</w:t>
            </w:r>
          </w:p>
          <w:p w14:paraId="248ED409" w14:textId="77777777" w:rsidR="00B92665" w:rsidRPr="008A7E5D" w:rsidRDefault="00B92665" w:rsidP="00875D88">
            <w:pPr>
              <w:pStyle w:val="TableColumn"/>
              <w:keepNext w:val="0"/>
              <w:keepLines w:val="0"/>
              <w:widowControl w:val="0"/>
              <w:spacing w:before="60" w:after="60"/>
              <w:ind w:left="-57"/>
              <w:jc w:val="left"/>
              <w:rPr>
                <w:szCs w:val="17"/>
              </w:rPr>
            </w:pPr>
            <w:r w:rsidRPr="008A7E5D">
              <w:rPr>
                <w:szCs w:val="17"/>
              </w:rPr>
              <w:t>Data analytics based on the real-time data collected on-site.</w:t>
            </w:r>
          </w:p>
        </w:tc>
      </w:tr>
    </w:tbl>
    <w:p w14:paraId="59636DA9" w14:textId="77777777" w:rsidR="00B92665" w:rsidRDefault="00B92665" w:rsidP="00B92665">
      <w:pPr>
        <w:pStyle w:val="Sourcenotes"/>
      </w:pPr>
      <w:bookmarkStart w:id="674" w:name="_Toc51935610"/>
      <w:bookmarkStart w:id="675" w:name="_Toc51944334"/>
      <w:bookmarkStart w:id="676" w:name="_Toc54275369"/>
      <w:r w:rsidRPr="001667ED">
        <w:t xml:space="preserve">Note: the table is ordered from </w:t>
      </w:r>
      <w:r>
        <w:t xml:space="preserve">ISIC REV 4 </w:t>
      </w:r>
      <w:r w:rsidRPr="001667ED">
        <w:t>industry sectors that are seeing the most AI adoption to those that are experiencing the least AI-adoption</w:t>
      </w:r>
      <w:r>
        <w:t xml:space="preserve"> (see also Annex B)</w:t>
      </w:r>
      <w:r w:rsidRPr="001667ED">
        <w:t>.</w:t>
      </w:r>
      <w:r>
        <w:t xml:space="preserve"> </w:t>
      </w:r>
    </w:p>
    <w:p w14:paraId="5672C170" w14:textId="77777777" w:rsidR="00B92665" w:rsidRPr="004D64CB" w:rsidRDefault="00B92665" w:rsidP="00B92665">
      <w:pPr>
        <w:pStyle w:val="Sourcenotes"/>
      </w:pPr>
      <w:r>
        <w:t>Source: Based on different sources including</w:t>
      </w:r>
      <w:r w:rsidRPr="00366413">
        <w:t xml:space="preserve"> </w:t>
      </w:r>
      <w:sdt>
        <w:sdtPr>
          <w:id w:val="857550439"/>
          <w:citation/>
        </w:sdtPr>
        <w:sdtContent>
          <w:r w:rsidRPr="00366413">
            <w:fldChar w:fldCharType="begin"/>
          </w:r>
          <w:r w:rsidRPr="00366413">
            <w:instrText xml:space="preserve"> CITATION Kappa_eedfee77 \l 2057 </w:instrText>
          </w:r>
          <w:r w:rsidRPr="00366413">
            <w:fldChar w:fldCharType="separate"/>
          </w:r>
          <w:r w:rsidR="008A5CD5" w:rsidRPr="008A5CD5">
            <w:rPr>
              <w:noProof/>
            </w:rPr>
            <w:t>(OECD, 2019</w:t>
          </w:r>
          <w:r w:rsidR="008A5CD5" w:rsidRPr="008A5CD5">
            <w:rPr>
              <w:noProof/>
              <w:vertAlign w:val="subscript"/>
            </w:rPr>
            <w:t>[2]</w:t>
          </w:r>
          <w:r w:rsidR="008A5CD5" w:rsidRPr="008A5CD5">
            <w:rPr>
              <w:noProof/>
            </w:rPr>
            <w:t>)</w:t>
          </w:r>
          <w:r w:rsidRPr="00366413">
            <w:fldChar w:fldCharType="end"/>
          </w:r>
        </w:sdtContent>
      </w:sdt>
      <w:r w:rsidRPr="00366413">
        <w:t>.</w:t>
      </w:r>
    </w:p>
    <w:p w14:paraId="0B73C5C0" w14:textId="77777777" w:rsidR="006F64E8" w:rsidRDefault="006F64E8">
      <w:pPr>
        <w:spacing w:line="276" w:lineRule="auto"/>
        <w:jc w:val="left"/>
        <w:rPr>
          <w:rFonts w:ascii="Times New Roman Bold" w:eastAsiaTheme="majorEastAsia" w:hAnsi="Times New Roman Bold" w:cstheme="majorBidi" w:hint="eastAsia"/>
          <w:b/>
          <w:color w:val="4E81BD"/>
          <w:kern w:val="28"/>
          <w:sz w:val="28"/>
          <w:szCs w:val="32"/>
          <w:lang w:val="en-US" w:eastAsia="ja-JP"/>
        </w:rPr>
      </w:pPr>
      <w:bookmarkStart w:id="677" w:name="_Toc66899451"/>
      <w:bookmarkStart w:id="678" w:name="_Toc66902071"/>
      <w:bookmarkStart w:id="679" w:name="_Toc66906633"/>
      <w:bookmarkStart w:id="680" w:name="_Toc66918116"/>
      <w:bookmarkStart w:id="681" w:name="_Toc66983010"/>
      <w:bookmarkStart w:id="682" w:name="_Toc55655564"/>
      <w:bookmarkStart w:id="683" w:name="_Toc66571389"/>
      <w:bookmarkStart w:id="684" w:name="_Toc66700654"/>
      <w:bookmarkStart w:id="685" w:name="_Toc66719610"/>
      <w:bookmarkStart w:id="686" w:name="_Toc66720831"/>
      <w:bookmarkStart w:id="687" w:name="_Toc66784410"/>
      <w:bookmarkStart w:id="688" w:name="_Toc66786341"/>
      <w:bookmarkStart w:id="689" w:name="_Toc66789868"/>
      <w:r>
        <w:rPr>
          <w:rFonts w:hint="eastAsia"/>
        </w:rPr>
        <w:br w:type="page"/>
      </w:r>
    </w:p>
    <w:p w14:paraId="737604FA" w14:textId="77777777" w:rsidR="00B92665" w:rsidRDefault="00B92665" w:rsidP="00B92665">
      <w:pPr>
        <w:pStyle w:val="AnnexH1"/>
        <w:pageBreakBefore w:val="0"/>
        <w:jc w:val="both"/>
        <w:rPr>
          <w:rFonts w:hint="eastAsia"/>
        </w:rPr>
      </w:pPr>
      <w:bookmarkStart w:id="690" w:name="_Toc74669252"/>
      <w:r>
        <w:lastRenderedPageBreak/>
        <w:t>Annex B. AI adoption per industry</w:t>
      </w:r>
      <w:bookmarkEnd w:id="677"/>
      <w:bookmarkEnd w:id="678"/>
      <w:bookmarkEnd w:id="679"/>
      <w:bookmarkEnd w:id="680"/>
      <w:bookmarkEnd w:id="681"/>
      <w:bookmarkEnd w:id="690"/>
      <w:r>
        <w:t xml:space="preserve"> </w:t>
      </w:r>
      <w:bookmarkEnd w:id="674"/>
      <w:bookmarkEnd w:id="675"/>
      <w:bookmarkEnd w:id="676"/>
      <w:bookmarkEnd w:id="682"/>
      <w:bookmarkEnd w:id="683"/>
      <w:bookmarkEnd w:id="684"/>
      <w:bookmarkEnd w:id="685"/>
      <w:bookmarkEnd w:id="686"/>
      <w:bookmarkEnd w:id="687"/>
      <w:bookmarkEnd w:id="688"/>
      <w:bookmarkEnd w:id="689"/>
    </w:p>
    <w:p w14:paraId="11A9EDCC" w14:textId="04173DA9" w:rsidR="00B92665" w:rsidRDefault="00B92665" w:rsidP="00B92665">
      <w:pPr>
        <w:pStyle w:val="Para"/>
      </w:pPr>
      <w:r w:rsidRPr="00722061">
        <w:t xml:space="preserve">A number of researchers are using AI labour demand </w:t>
      </w:r>
      <w:r>
        <w:t>– that is,</w:t>
      </w:r>
      <w:r w:rsidRPr="00722061">
        <w:t xml:space="preserve"> firms’ jobs data </w:t>
      </w:r>
      <w:r>
        <w:t>–</w:t>
      </w:r>
      <w:r w:rsidRPr="00722061">
        <w:t xml:space="preserve"> as a proxy for AI adoption</w:t>
      </w:r>
      <w:r>
        <w:t xml:space="preserve"> in different industries</w:t>
      </w:r>
      <w:r w:rsidRPr="00722061">
        <w:t xml:space="preserve">. </w:t>
      </w:r>
      <w:r w:rsidR="002E3DAA">
        <w:fldChar w:fldCharType="begin"/>
      </w:r>
      <w:r w:rsidR="002E3DAA">
        <w:instrText xml:space="preserve"> REF _Ref67693619 \h </w:instrText>
      </w:r>
      <w:r w:rsidR="002E3DAA">
        <w:fldChar w:fldCharType="separate"/>
      </w:r>
      <w:r w:rsidR="00173877">
        <w:t xml:space="preserve">Figure </w:t>
      </w:r>
      <w:r w:rsidR="00173877">
        <w:rPr>
          <w:noProof/>
        </w:rPr>
        <w:t>8</w:t>
      </w:r>
      <w:r w:rsidR="002E3DAA">
        <w:fldChar w:fldCharType="end"/>
      </w:r>
      <w:r w:rsidR="002E3DAA">
        <w:t xml:space="preserve"> </w:t>
      </w:r>
      <w:r>
        <w:t xml:space="preserve">shows the percentage of AI-related job vacancies – out of total vacancies – by 2-digit NAICS industries in 2010-2019 </w:t>
      </w:r>
      <w:sdt>
        <w:sdtPr>
          <w:id w:val="-576826205"/>
          <w:placeholder>
            <w:docPart w:val="A4CA1743C3BF4174A14A9B54B76A0AE8"/>
          </w:placeholder>
          <w:citation/>
        </w:sdtPr>
        <w:sdtContent>
          <w:r>
            <w:fldChar w:fldCharType="begin"/>
          </w:r>
          <w:r>
            <w:rPr>
              <w:lang w:val="en-GB"/>
            </w:rPr>
            <w:instrText xml:space="preserve"> CITATION Ale19 \l 2057 </w:instrText>
          </w:r>
          <w:r>
            <w:fldChar w:fldCharType="separate"/>
          </w:r>
          <w:r w:rsidR="008A5CD5" w:rsidRPr="008A5CD5">
            <w:rPr>
              <w:noProof/>
              <w:lang w:val="en-GB"/>
            </w:rPr>
            <w:t>(Alekseeva, 2019</w:t>
          </w:r>
          <w:r w:rsidR="008A5CD5" w:rsidRPr="008A5CD5">
            <w:rPr>
              <w:noProof/>
              <w:vertAlign w:val="subscript"/>
              <w:lang w:val="en-GB"/>
            </w:rPr>
            <w:t>[19]</w:t>
          </w:r>
          <w:r w:rsidR="008A5CD5" w:rsidRPr="008A5CD5">
            <w:rPr>
              <w:noProof/>
              <w:lang w:val="en-GB"/>
            </w:rPr>
            <w:t>)</w:t>
          </w:r>
          <w:r>
            <w:fldChar w:fldCharType="end"/>
          </w:r>
        </w:sdtContent>
      </w:sdt>
      <w:r>
        <w:t xml:space="preserve">. </w:t>
      </w:r>
    </w:p>
    <w:p w14:paraId="3F147211" w14:textId="77777777" w:rsidR="00B92665" w:rsidRDefault="00B92665" w:rsidP="00B92665">
      <w:pPr>
        <w:pStyle w:val="Para"/>
      </w:pPr>
      <w:r w:rsidRPr="00722061">
        <w:t xml:space="preserve">AI is </w:t>
      </w:r>
      <w:r>
        <w:t>mostly being adopted in</w:t>
      </w:r>
      <w:r w:rsidRPr="00722061">
        <w:t xml:space="preserve"> industries such as information</w:t>
      </w:r>
      <w:r>
        <w:t>; professional, scientific and technical services;</w:t>
      </w:r>
      <w:r w:rsidRPr="00722061">
        <w:t xml:space="preserve"> finance and insurance</w:t>
      </w:r>
      <w:r>
        <w:t>; administrative and support services; agriculture; management; mining, quarrying, and oil and gas extraction; education; public administration; whole and retail trade;</w:t>
      </w:r>
      <w:r w:rsidRPr="00722061">
        <w:t xml:space="preserve"> and manufacturing</w:t>
      </w:r>
      <w:r>
        <w:t>.</w:t>
      </w:r>
      <w:r w:rsidRPr="00722061">
        <w:t xml:space="preserve"> </w:t>
      </w:r>
      <w:r>
        <w:t xml:space="preserve">Adoption of AI in fields such as </w:t>
      </w:r>
      <w:r w:rsidRPr="00722061">
        <w:t xml:space="preserve">healthcare or transportation </w:t>
      </w:r>
      <w:r>
        <w:t>seems to be much lower.</w:t>
      </w:r>
    </w:p>
    <w:p w14:paraId="0E68D08B" w14:textId="0E49F64A" w:rsidR="00B92665" w:rsidRDefault="002E3DAA" w:rsidP="00B92665">
      <w:pPr>
        <w:pStyle w:val="Caption"/>
      </w:pPr>
      <w:bookmarkStart w:id="691" w:name="_Ref67693619"/>
      <w:bookmarkStart w:id="692" w:name="_Ref66898932"/>
      <w:bookmarkStart w:id="693" w:name="_Toc66902028"/>
      <w:bookmarkStart w:id="694" w:name="_Toc66906584"/>
      <w:bookmarkStart w:id="695" w:name="_Toc66908462"/>
      <w:bookmarkStart w:id="696" w:name="_Toc66919232"/>
      <w:r>
        <w:t xml:space="preserve">Figure </w:t>
      </w:r>
      <w:r>
        <w:rPr>
          <w:noProof/>
        </w:rPr>
        <w:fldChar w:fldCharType="begin"/>
      </w:r>
      <w:r>
        <w:rPr>
          <w:noProof/>
        </w:rPr>
        <w:instrText xml:space="preserve"> SEQ Figure \* ARABIC </w:instrText>
      </w:r>
      <w:r>
        <w:rPr>
          <w:noProof/>
        </w:rPr>
        <w:fldChar w:fldCharType="separate"/>
      </w:r>
      <w:r w:rsidR="00173877">
        <w:rPr>
          <w:noProof/>
        </w:rPr>
        <w:t>8</w:t>
      </w:r>
      <w:r>
        <w:rPr>
          <w:noProof/>
        </w:rPr>
        <w:fldChar w:fldCharType="end"/>
      </w:r>
      <w:bookmarkEnd w:id="691"/>
      <w:r>
        <w:t xml:space="preserve">. </w:t>
      </w:r>
      <w:bookmarkEnd w:id="692"/>
      <w:r w:rsidR="00B92665">
        <w:t>Share of AI jobs by industry (2010-2019)</w:t>
      </w:r>
      <w:bookmarkEnd w:id="693"/>
      <w:bookmarkEnd w:id="694"/>
      <w:bookmarkEnd w:id="695"/>
      <w:bookmarkEnd w:id="696"/>
    </w:p>
    <w:p w14:paraId="66151A38" w14:textId="77777777" w:rsidR="00B92665" w:rsidRDefault="00B92665" w:rsidP="00B92665">
      <w:pPr>
        <w:pStyle w:val="Figure"/>
        <w:rPr>
          <w:i/>
        </w:rPr>
      </w:pPr>
      <w:r>
        <w:rPr>
          <w:noProof/>
          <w:lang w:eastAsia="en-GB"/>
        </w:rPr>
        <w:drawing>
          <wp:inline distT="0" distB="0" distL="0" distR="0" wp14:anchorId="25C87465" wp14:editId="16261FA2">
            <wp:extent cx="4322804" cy="5334002"/>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3">
                      <a:extLst>
                        <a:ext uri="{28A0092B-C50C-407E-A947-70E740481C1C}">
                          <a14:useLocalDpi xmlns:a14="http://schemas.microsoft.com/office/drawing/2010/main" val="0"/>
                        </a:ext>
                      </a:extLst>
                    </a:blip>
                    <a:stretch>
                      <a:fillRect/>
                    </a:stretch>
                  </pic:blipFill>
                  <pic:spPr>
                    <a:xfrm>
                      <a:off x="0" y="0"/>
                      <a:ext cx="4322804" cy="5334002"/>
                    </a:xfrm>
                    <a:prstGeom prst="rect">
                      <a:avLst/>
                    </a:prstGeom>
                  </pic:spPr>
                </pic:pic>
              </a:graphicData>
            </a:graphic>
          </wp:inline>
        </w:drawing>
      </w:r>
    </w:p>
    <w:p w14:paraId="529BB940" w14:textId="77777777" w:rsidR="00B92665" w:rsidRDefault="00B92665" w:rsidP="00B92665">
      <w:pPr>
        <w:pStyle w:val="Sourcenotes"/>
      </w:pPr>
      <w:r w:rsidRPr="00454399">
        <w:rPr>
          <w:i/>
        </w:rPr>
        <w:t>Note</w:t>
      </w:r>
      <w:r>
        <w:t xml:space="preserve">: </w:t>
      </w:r>
      <w:r w:rsidRPr="007372E8">
        <w:t>Industries</w:t>
      </w:r>
      <w:r w:rsidRPr="00722061">
        <w:t xml:space="preserve"> are </w:t>
      </w:r>
      <w:r w:rsidRPr="007372E8">
        <w:t>ranked by the AI share in 2019.</w:t>
      </w:r>
      <w:r>
        <w:t xml:space="preserve"> Data only includes job postings with non-missing 2-digit NAICS codes.</w:t>
      </w:r>
    </w:p>
    <w:p w14:paraId="3B1E9D19" w14:textId="77777777" w:rsidR="00B92665" w:rsidRPr="00454399" w:rsidRDefault="00B92665" w:rsidP="00B92665">
      <w:pPr>
        <w:pStyle w:val="Sourcenotes"/>
      </w:pPr>
      <w:r w:rsidRPr="00454399">
        <w:rPr>
          <w:i/>
        </w:rPr>
        <w:t>Source</w:t>
      </w:r>
      <w:r>
        <w:t xml:space="preserve">: </w:t>
      </w:r>
      <w:sdt>
        <w:sdtPr>
          <w:id w:val="-1116132934"/>
          <w:citation/>
        </w:sdtPr>
        <w:sdtContent>
          <w:r>
            <w:fldChar w:fldCharType="begin"/>
          </w:r>
          <w:r>
            <w:instrText xml:space="preserve"> CITATION Ale19 \l 2057 </w:instrText>
          </w:r>
          <w:r>
            <w:fldChar w:fldCharType="separate"/>
          </w:r>
          <w:bookmarkStart w:id="697" w:name="Ale19_19"/>
          <w:r w:rsidR="008A5CD5" w:rsidRPr="008A5CD5">
            <w:rPr>
              <w:noProof/>
            </w:rPr>
            <w:t>(Alekseeva, 2019</w:t>
          </w:r>
          <w:r w:rsidR="008A5CD5" w:rsidRPr="008A5CD5">
            <w:rPr>
              <w:noProof/>
              <w:vertAlign w:val="subscript"/>
            </w:rPr>
            <w:t>[19]</w:t>
          </w:r>
          <w:r w:rsidR="008A5CD5" w:rsidRPr="008A5CD5">
            <w:rPr>
              <w:noProof/>
            </w:rPr>
            <w:t>)</w:t>
          </w:r>
          <w:bookmarkEnd w:id="697"/>
          <w:r>
            <w:fldChar w:fldCharType="end"/>
          </w:r>
        </w:sdtContent>
      </w:sdt>
    </w:p>
    <w:p w14:paraId="207DA18C" w14:textId="153C8140" w:rsidR="00B92665" w:rsidRDefault="00B92665" w:rsidP="00B92665">
      <w:pPr>
        <w:pStyle w:val="Para"/>
      </w:pPr>
      <w:r>
        <w:lastRenderedPageBreak/>
        <w:t xml:space="preserve">An alternative measure of AI adoption is </w:t>
      </w:r>
      <w:r w:rsidRPr="00722061">
        <w:t xml:space="preserve">mentions </w:t>
      </w:r>
      <w:r>
        <w:t>of AI</w:t>
      </w:r>
      <w:r w:rsidRPr="00722061">
        <w:t xml:space="preserve"> in</w:t>
      </w:r>
      <w:r>
        <w:t xml:space="preserve"> company</w:t>
      </w:r>
      <w:r w:rsidRPr="00722061">
        <w:t xml:space="preserve"> earning</w:t>
      </w:r>
      <w:r>
        <w:t>s</w:t>
      </w:r>
      <w:r w:rsidRPr="00722061">
        <w:t xml:space="preserve"> calls</w:t>
      </w:r>
      <w:r>
        <w:t>. The share of earnings calls where AI is mentioned has increased substantially in recent years, led by earnings calls in the finance, electronic technology, and producer manufacturing sectors. While mentions of AI are prevalent in the health technology sector, AI is seldom mentioned in health services. Mentions of AI are the lowest in earnings calls in the communication sector (</w:t>
      </w:r>
      <w:r w:rsidR="002E3DAA">
        <w:fldChar w:fldCharType="begin"/>
      </w:r>
      <w:r w:rsidR="002E3DAA">
        <w:instrText xml:space="preserve"> REF _Ref67693653 \h </w:instrText>
      </w:r>
      <w:r w:rsidR="002E3DAA">
        <w:fldChar w:fldCharType="separate"/>
      </w:r>
      <w:r w:rsidR="00173877">
        <w:t xml:space="preserve">Figure </w:t>
      </w:r>
      <w:r w:rsidR="00173877">
        <w:rPr>
          <w:noProof/>
        </w:rPr>
        <w:t>9</w:t>
      </w:r>
      <w:r w:rsidR="002E3DAA">
        <w:fldChar w:fldCharType="end"/>
      </w:r>
      <w:r>
        <w:t xml:space="preserve">). </w:t>
      </w:r>
    </w:p>
    <w:p w14:paraId="0EAB4D0E" w14:textId="12324BEE" w:rsidR="00B92665" w:rsidRDefault="002E3DAA" w:rsidP="00B92665">
      <w:pPr>
        <w:pStyle w:val="Caption"/>
      </w:pPr>
      <w:bookmarkStart w:id="698" w:name="_Ref67693653"/>
      <w:bookmarkStart w:id="699" w:name="_Ref66900011"/>
      <w:bookmarkStart w:id="700" w:name="_Toc66902029"/>
      <w:bookmarkStart w:id="701" w:name="_Toc66906585"/>
      <w:bookmarkStart w:id="702" w:name="_Toc66908463"/>
      <w:bookmarkStart w:id="703" w:name="_Toc66919233"/>
      <w:r>
        <w:t xml:space="preserve">Figure </w:t>
      </w:r>
      <w:r>
        <w:rPr>
          <w:noProof/>
        </w:rPr>
        <w:fldChar w:fldCharType="begin"/>
      </w:r>
      <w:r>
        <w:rPr>
          <w:noProof/>
        </w:rPr>
        <w:instrText xml:space="preserve"> SEQ Figure \* ARABIC </w:instrText>
      </w:r>
      <w:r>
        <w:rPr>
          <w:noProof/>
        </w:rPr>
        <w:fldChar w:fldCharType="separate"/>
      </w:r>
      <w:r w:rsidR="00173877">
        <w:rPr>
          <w:noProof/>
        </w:rPr>
        <w:t>9</w:t>
      </w:r>
      <w:r>
        <w:rPr>
          <w:noProof/>
        </w:rPr>
        <w:fldChar w:fldCharType="end"/>
      </w:r>
      <w:bookmarkEnd w:id="698"/>
      <w:r>
        <w:t>.</w:t>
      </w:r>
      <w:bookmarkEnd w:id="699"/>
      <w:r>
        <w:t xml:space="preserve"> </w:t>
      </w:r>
      <w:r w:rsidR="00B92665">
        <w:t>Mentions of AI in earnings calls by sector (2018-2019)</w:t>
      </w:r>
      <w:bookmarkEnd w:id="700"/>
      <w:bookmarkEnd w:id="701"/>
      <w:bookmarkEnd w:id="702"/>
      <w:bookmarkEnd w:id="703"/>
    </w:p>
    <w:p w14:paraId="5CB7D9B7" w14:textId="77777777" w:rsidR="00B92665" w:rsidRDefault="00B92665" w:rsidP="00B92665">
      <w:pPr>
        <w:pStyle w:val="Figure"/>
        <w:rPr>
          <w:i/>
        </w:rPr>
      </w:pPr>
      <w:r>
        <w:rPr>
          <w:noProof/>
          <w:lang w:eastAsia="en-GB"/>
        </w:rPr>
        <w:drawing>
          <wp:inline distT="0" distB="0" distL="0" distR="0" wp14:anchorId="4F9854A1" wp14:editId="21F388F8">
            <wp:extent cx="4678102" cy="2745581"/>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4">
                      <a:extLst>
                        <a:ext uri="{28A0092B-C50C-407E-A947-70E740481C1C}">
                          <a14:useLocalDpi xmlns:a14="http://schemas.microsoft.com/office/drawing/2010/main" val="0"/>
                        </a:ext>
                      </a:extLst>
                    </a:blip>
                    <a:stretch>
                      <a:fillRect/>
                    </a:stretch>
                  </pic:blipFill>
                  <pic:spPr>
                    <a:xfrm>
                      <a:off x="0" y="0"/>
                      <a:ext cx="4678102" cy="2745581"/>
                    </a:xfrm>
                    <a:prstGeom prst="rect">
                      <a:avLst/>
                    </a:prstGeom>
                  </pic:spPr>
                </pic:pic>
              </a:graphicData>
            </a:graphic>
          </wp:inline>
        </w:drawing>
      </w:r>
    </w:p>
    <w:p w14:paraId="14283433" w14:textId="77777777" w:rsidR="00B92665" w:rsidRPr="00454399" w:rsidRDefault="00B92665" w:rsidP="00B92665">
      <w:pPr>
        <w:pStyle w:val="Sourcenotes"/>
      </w:pPr>
      <w:r w:rsidRPr="00454399">
        <w:rPr>
          <w:i/>
        </w:rPr>
        <w:t>Source</w:t>
      </w:r>
      <w:r>
        <w:t xml:space="preserve">: Stanford AI Index 2021, </w:t>
      </w:r>
      <w:hyperlink r:id="rId45" w:history="1">
        <w:r w:rsidR="002432FF">
          <w:rPr>
            <w:rStyle w:val="Hyperlink"/>
          </w:rPr>
          <w:t>https://aiindex.stanford.edu/report/</w:t>
        </w:r>
      </w:hyperlink>
      <w:r>
        <w:t xml:space="preserve">. </w:t>
      </w:r>
    </w:p>
    <w:p w14:paraId="65673F86" w14:textId="77777777" w:rsidR="00B92665" w:rsidRDefault="00B92665" w:rsidP="00B92665">
      <w:pPr>
        <w:pStyle w:val="Para"/>
        <w:numPr>
          <w:ilvl w:val="0"/>
          <w:numId w:val="0"/>
        </w:numPr>
      </w:pPr>
    </w:p>
    <w:p w14:paraId="44FCDDF5" w14:textId="77777777" w:rsidR="00B92665" w:rsidRPr="00364330" w:rsidRDefault="00B92665" w:rsidP="00B92665">
      <w:pPr>
        <w:rPr>
          <w:rFonts w:cs="Times New Roman"/>
        </w:rPr>
      </w:pPr>
    </w:p>
    <w:p w14:paraId="33DBD785" w14:textId="77777777" w:rsidR="00B92665" w:rsidRPr="00997EF2" w:rsidRDefault="00B92665" w:rsidP="00B92665">
      <w:pPr>
        <w:pStyle w:val="AnnexH1"/>
        <w:jc w:val="both"/>
        <w:rPr>
          <w:rFonts w:hint="eastAsia"/>
        </w:rPr>
      </w:pPr>
      <w:bookmarkStart w:id="704" w:name="_Toc55655565"/>
      <w:bookmarkStart w:id="705" w:name="_Toc66571390"/>
      <w:bookmarkStart w:id="706" w:name="_Toc66700655"/>
      <w:bookmarkStart w:id="707" w:name="_Toc66719611"/>
      <w:bookmarkStart w:id="708" w:name="_Toc66720832"/>
      <w:bookmarkStart w:id="709" w:name="_Toc66784411"/>
      <w:bookmarkStart w:id="710" w:name="_Toc66786342"/>
      <w:bookmarkStart w:id="711" w:name="_Toc66789869"/>
      <w:bookmarkStart w:id="712" w:name="_Toc66899452"/>
      <w:bookmarkStart w:id="713" w:name="_Toc66902072"/>
      <w:bookmarkStart w:id="714" w:name="_Toc66906634"/>
      <w:bookmarkStart w:id="715" w:name="_Toc66918117"/>
      <w:bookmarkStart w:id="716" w:name="_Toc66983011"/>
      <w:bookmarkStart w:id="717" w:name="_Toc74669253"/>
      <w:r>
        <w:lastRenderedPageBreak/>
        <w:t xml:space="preserve">Annex C. </w:t>
      </w:r>
      <w:r w:rsidRPr="00997EF2">
        <w:t>Expert meeting on classifying AI systems, Paris, 27 February 2020</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13E7E927" w14:textId="77777777" w:rsidR="00B92665" w:rsidRPr="00C1118C" w:rsidRDefault="00B92665" w:rsidP="00657A91">
      <w:pPr>
        <w:pStyle w:val="ParaOpener"/>
        <w:rPr>
          <w:sz w:val="22"/>
        </w:rPr>
      </w:pPr>
      <w:bookmarkStart w:id="718" w:name="_Toc55655566"/>
      <w:bookmarkStart w:id="719" w:name="_Toc66571391"/>
      <w:bookmarkStart w:id="720" w:name="_Toc66700656"/>
      <w:bookmarkStart w:id="721" w:name="_Toc66719612"/>
      <w:bookmarkStart w:id="722" w:name="_Toc66720833"/>
      <w:bookmarkStart w:id="723" w:name="_Toc66784412"/>
      <w:bookmarkStart w:id="724" w:name="_Toc66786343"/>
      <w:bookmarkStart w:id="725" w:name="_Toc66789870"/>
      <w:bookmarkStart w:id="726" w:name="_Toc66899453"/>
      <w:bookmarkStart w:id="727" w:name="_Toc66902073"/>
      <w:bookmarkStart w:id="728" w:name="_Toc66906635"/>
      <w:bookmarkStart w:id="729" w:name="_Toc66918118"/>
      <w:bookmarkStart w:id="730" w:name="_Toc66983012"/>
      <w:r>
        <w:t>Plenary session:</w:t>
      </w:r>
      <w:r w:rsidRPr="00C1118C">
        <w:t xml:space="preserve"> </w:t>
      </w:r>
      <w:r>
        <w:t>The c</w:t>
      </w:r>
      <w:r w:rsidRPr="00C1118C">
        <w:t>lassification of AI systems</w:t>
      </w:r>
      <w:bookmarkEnd w:id="718"/>
      <w:bookmarkEnd w:id="719"/>
      <w:bookmarkEnd w:id="720"/>
      <w:bookmarkEnd w:id="721"/>
      <w:bookmarkEnd w:id="722"/>
      <w:bookmarkEnd w:id="723"/>
      <w:bookmarkEnd w:id="724"/>
      <w:bookmarkEnd w:id="725"/>
      <w:bookmarkEnd w:id="726"/>
      <w:bookmarkEnd w:id="727"/>
      <w:bookmarkEnd w:id="728"/>
      <w:bookmarkEnd w:id="729"/>
      <w:bookmarkEnd w:id="730"/>
    </w:p>
    <w:p w14:paraId="42E83CDB" w14:textId="77777777" w:rsidR="00B92665" w:rsidRDefault="00B92665" w:rsidP="00B92665">
      <w:pPr>
        <w:pStyle w:val="Para"/>
      </w:pPr>
      <w:r w:rsidRPr="00EB2EB5">
        <w:t xml:space="preserve">ONE AI experts were invited </w:t>
      </w:r>
      <w:r>
        <w:t xml:space="preserve">on 27 February </w:t>
      </w:r>
      <w:r w:rsidRPr="00EB2EB5">
        <w:t>to discuss approach</w:t>
      </w:r>
      <w:r>
        <w:t>es</w:t>
      </w:r>
      <w:r w:rsidRPr="00EB2EB5">
        <w:t xml:space="preserve"> for the classification of AI systems.</w:t>
      </w:r>
      <w:r w:rsidRPr="00EB2EB5">
        <w:rPr>
          <w:i/>
        </w:rPr>
        <w:t xml:space="preserve"> </w:t>
      </w:r>
      <w:r w:rsidRPr="00EB2EB5">
        <w:t xml:space="preserve">The </w:t>
      </w:r>
      <w:r>
        <w:t>meeting’s sessions on classifying AI</w:t>
      </w:r>
      <w:r w:rsidRPr="00EB2EB5">
        <w:t xml:space="preserve"> brought together experts and statisticians from the OECD and partner organisations to take stock of existing approaches to classify and quantify AI used by major AI players and statisticians from the OECD, the EC and beyond. </w:t>
      </w:r>
    </w:p>
    <w:p w14:paraId="62738688" w14:textId="77777777" w:rsidR="00B92665" w:rsidRPr="000C038F" w:rsidRDefault="00B92665" w:rsidP="00B92665">
      <w:pPr>
        <w:pStyle w:val="Para"/>
      </w:pPr>
      <w:r w:rsidRPr="00FD4B03">
        <w:t>Adam Murray</w:t>
      </w:r>
      <w:r w:rsidRPr="000C038F">
        <w:t xml:space="preserve">, </w:t>
      </w:r>
      <w:r w:rsidRPr="000C038F">
        <w:rPr>
          <w:rFonts w:eastAsia="SimSun"/>
        </w:rPr>
        <w:t xml:space="preserve">US Delegate to CDEP and </w:t>
      </w:r>
      <w:r w:rsidRPr="000C038F">
        <w:t>Chair of ONE AI</w:t>
      </w:r>
      <w:r w:rsidRPr="000C038F" w:rsidDel="0067272E">
        <w:t xml:space="preserve"> </w:t>
      </w:r>
      <w:r w:rsidRPr="000C038F">
        <w:t>moderated the discussion. The Secretariat (</w:t>
      </w:r>
      <w:r w:rsidRPr="00FD4B03">
        <w:t>Karine Perset</w:t>
      </w:r>
      <w:r w:rsidRPr="000C038F">
        <w:t xml:space="preserve"> and </w:t>
      </w:r>
      <w:r w:rsidRPr="00FD4B03">
        <w:t>Luis Aranda</w:t>
      </w:r>
      <w:r w:rsidRPr="000C038F">
        <w:t xml:space="preserve">) introduced the session’s goals. </w:t>
      </w:r>
      <w:r w:rsidRPr="00FD4B03">
        <w:t>Jonathan Frankle</w:t>
      </w:r>
      <w:r w:rsidRPr="000C038F">
        <w:t xml:space="preserve">, PhD candidate, and </w:t>
      </w:r>
      <w:r w:rsidRPr="00FD4B03">
        <w:t>Taylor Reynolds</w:t>
      </w:r>
      <w:r w:rsidRPr="000C038F">
        <w:t xml:space="preserve">, Technology Policy Director, MIT Internet Policy Research Initiative (IPRI) from MIT provided an introduction to AI as well as examples that illustrate the complexity of defining AI. </w:t>
      </w:r>
      <w:r w:rsidRPr="00FD4B03">
        <w:t>Marko Grobelnik</w:t>
      </w:r>
      <w:r w:rsidRPr="000C038F">
        <w:t xml:space="preserve">, AI Researcher &amp; Digital Champion at the AI Lab of Slovenia’s Jozef Stefan Institute introduced AIGO’s work on defining an ‘AI system’. </w:t>
      </w:r>
      <w:r w:rsidRPr="00FD4B03">
        <w:t>Saurabh Mishra</w:t>
      </w:r>
      <w:r w:rsidRPr="000C038F">
        <w:t xml:space="preserve">, Researcher and Manager of the AI Index Program, Stanford Institute for Human-Centered Artificial Intelligence (HAI), provided insight on lessons learned from the AI index project. Finally, </w:t>
      </w:r>
      <w:r w:rsidRPr="00FD4B03">
        <w:t>Fernando Galindo-Rueda</w:t>
      </w:r>
      <w:r w:rsidRPr="000C038F">
        <w:t>, Senior Economist, OECD Science and Technology Policy division</w:t>
      </w:r>
      <w:r w:rsidRPr="000C038F" w:rsidDel="00542D79">
        <w:t xml:space="preserve"> </w:t>
      </w:r>
      <w:r w:rsidRPr="000C038F">
        <w:t>explained</w:t>
      </w:r>
      <w:r w:rsidRPr="000C038F" w:rsidDel="0067272E">
        <w:t xml:space="preserve"> </w:t>
      </w:r>
      <w:r w:rsidRPr="000C038F">
        <w:t xml:space="preserve">how the OECD has defined and classified other technologies for measurement purposes. </w:t>
      </w:r>
    </w:p>
    <w:p w14:paraId="04FCFB9B" w14:textId="77777777" w:rsidR="00B92665" w:rsidRDefault="00B92665" w:rsidP="00B92665">
      <w:pPr>
        <w:pStyle w:val="Para"/>
      </w:pPr>
      <w:r>
        <w:t>Experts</w:t>
      </w:r>
      <w:r w:rsidRPr="00EB2EB5">
        <w:t xml:space="preserve"> also discussed various methodologies and their rationale, commonalities and differences</w:t>
      </w:r>
      <w:r>
        <w:t xml:space="preserve">; </w:t>
      </w:r>
      <w:r w:rsidRPr="00EB2EB5">
        <w:t>built on previous OECD work on AI systems and the AI system lifecycle</w:t>
      </w:r>
      <w:r>
        <w:t>;</w:t>
      </w:r>
      <w:r w:rsidRPr="00EB2EB5">
        <w:t xml:space="preserve"> and </w:t>
      </w:r>
      <w:r>
        <w:t xml:space="preserve">took </w:t>
      </w:r>
      <w:r w:rsidRPr="00EB2EB5">
        <w:t xml:space="preserve">stock of both technical classifications and classifications based on AI systems’ application areas. </w:t>
      </w:r>
    </w:p>
    <w:p w14:paraId="784D27DF" w14:textId="77777777" w:rsidR="00B92665" w:rsidRDefault="00B92665" w:rsidP="00B92665">
      <w:pPr>
        <w:pStyle w:val="Para"/>
      </w:pPr>
      <w:r w:rsidRPr="00EB2EB5">
        <w:t>The medium–term (late 2020) aim of this ONE AI work stream is to try to reach a broad agreement on an approach to quantify AI consistently across domains.</w:t>
      </w:r>
    </w:p>
    <w:p w14:paraId="42FF898D" w14:textId="77777777" w:rsidR="00B92665" w:rsidRPr="00981057" w:rsidRDefault="00B92665" w:rsidP="00657A91">
      <w:pPr>
        <w:pStyle w:val="ParaOpener"/>
      </w:pPr>
      <w:bookmarkStart w:id="731" w:name="_Toc55655567"/>
      <w:bookmarkStart w:id="732" w:name="_Toc66571392"/>
      <w:bookmarkStart w:id="733" w:name="_Toc66700657"/>
      <w:bookmarkStart w:id="734" w:name="_Toc66719613"/>
      <w:bookmarkStart w:id="735" w:name="_Toc66720834"/>
      <w:bookmarkStart w:id="736" w:name="_Toc66784413"/>
      <w:bookmarkStart w:id="737" w:name="_Toc66786344"/>
      <w:bookmarkStart w:id="738" w:name="_Toc66789871"/>
      <w:bookmarkStart w:id="739" w:name="_Toc66899454"/>
      <w:bookmarkStart w:id="740" w:name="_Toc66902074"/>
      <w:bookmarkStart w:id="741" w:name="_Toc66906636"/>
      <w:bookmarkStart w:id="742" w:name="_Toc66918119"/>
      <w:bookmarkStart w:id="743" w:name="_Toc66983013"/>
      <w:r w:rsidRPr="00C1118C">
        <w:t>Break-out 1: Technical taxonomies</w:t>
      </w:r>
      <w:bookmarkEnd w:id="731"/>
      <w:bookmarkEnd w:id="732"/>
      <w:bookmarkEnd w:id="733"/>
      <w:bookmarkEnd w:id="734"/>
      <w:bookmarkEnd w:id="735"/>
      <w:bookmarkEnd w:id="736"/>
      <w:bookmarkEnd w:id="737"/>
      <w:bookmarkEnd w:id="738"/>
      <w:bookmarkEnd w:id="739"/>
      <w:bookmarkEnd w:id="740"/>
      <w:bookmarkEnd w:id="741"/>
      <w:bookmarkEnd w:id="742"/>
      <w:bookmarkEnd w:id="743"/>
      <w:r w:rsidRPr="00C1118C">
        <w:t xml:space="preserve"> </w:t>
      </w:r>
    </w:p>
    <w:p w14:paraId="604CC3A8" w14:textId="77777777" w:rsidR="00B92665" w:rsidRPr="000C038F" w:rsidRDefault="00B92665" w:rsidP="00B92665">
      <w:pPr>
        <w:pStyle w:val="Para"/>
      </w:pPr>
      <w:r w:rsidRPr="00FD4B03">
        <w:t>Michael Schoenstein</w:t>
      </w:r>
      <w:r w:rsidRPr="000C038F">
        <w:t xml:space="preserve">, Head of Strategic Foresight &amp; Analysis, Germany moderated the first break-out session on technical taxonomies. </w:t>
      </w:r>
      <w:r w:rsidRPr="00FD4B03">
        <w:t>Kuansan Wang</w:t>
      </w:r>
      <w:r w:rsidRPr="000C038F">
        <w:t xml:space="preserve">, Managing Director, Microsoft Research Outreach Academic Services introduced Microsoft Academic Graph (MAG) and the benefits and rationale of using a clustering algorithm to classify automatically types of AI. </w:t>
      </w:r>
      <w:r w:rsidRPr="00FD4B03">
        <w:t>Giuditta de Prato</w:t>
      </w:r>
      <w:r w:rsidRPr="000C038F">
        <w:t xml:space="preserve">, Team Leader, EC JRC presented JRC’s approach to defining AI for bibliometrics. </w:t>
      </w:r>
      <w:r w:rsidRPr="00FD4B03">
        <w:t>Dewey Murdick</w:t>
      </w:r>
      <w:r w:rsidRPr="000C038F">
        <w:t>, Director of Data Science at Georgetown University’s Center for Security and Emerging Technology discussed AI definitions as used in different measurement contexts.</w:t>
      </w:r>
      <w:r w:rsidRPr="000C038F">
        <w:rPr>
          <w:rFonts w:eastAsia="Times New Roman" w:cs="Times New Roman"/>
          <w:snapToGrid w:val="0"/>
          <w:color w:val="000000"/>
          <w:w w:val="0"/>
          <w:sz w:val="0"/>
          <w:szCs w:val="0"/>
          <w:bdr w:val="none" w:sz="0" w:space="0" w:color="000000"/>
          <w:shd w:val="clear" w:color="000000" w:fill="000000"/>
          <w:lang w:val="x-none" w:eastAsia="x-none" w:bidi="x-none"/>
        </w:rPr>
        <w:t xml:space="preserve"> </w:t>
      </w:r>
    </w:p>
    <w:p w14:paraId="7BFAF146" w14:textId="77777777" w:rsidR="00B92665" w:rsidRPr="00981057" w:rsidRDefault="00B92665" w:rsidP="00657A91">
      <w:pPr>
        <w:pStyle w:val="ParaOpener"/>
      </w:pPr>
      <w:bookmarkStart w:id="744" w:name="_Toc55655568"/>
      <w:bookmarkStart w:id="745" w:name="_Toc66571393"/>
      <w:bookmarkStart w:id="746" w:name="_Toc66700658"/>
      <w:bookmarkStart w:id="747" w:name="_Toc66719614"/>
      <w:bookmarkStart w:id="748" w:name="_Toc66720835"/>
      <w:bookmarkStart w:id="749" w:name="_Toc66784414"/>
      <w:bookmarkStart w:id="750" w:name="_Toc66786345"/>
      <w:bookmarkStart w:id="751" w:name="_Toc66789872"/>
      <w:bookmarkStart w:id="752" w:name="_Toc66899455"/>
      <w:bookmarkStart w:id="753" w:name="_Toc66902075"/>
      <w:bookmarkStart w:id="754" w:name="_Toc66906637"/>
      <w:bookmarkStart w:id="755" w:name="_Toc66918120"/>
      <w:bookmarkStart w:id="756" w:name="_Toc66983014"/>
      <w:r w:rsidRPr="00C1118C">
        <w:t>Break-out 2: Functionalities in AI applications and use cases</w:t>
      </w:r>
      <w:bookmarkEnd w:id="744"/>
      <w:bookmarkEnd w:id="745"/>
      <w:bookmarkEnd w:id="746"/>
      <w:bookmarkEnd w:id="747"/>
      <w:bookmarkEnd w:id="748"/>
      <w:bookmarkEnd w:id="749"/>
      <w:bookmarkEnd w:id="750"/>
      <w:bookmarkEnd w:id="751"/>
      <w:bookmarkEnd w:id="752"/>
      <w:bookmarkEnd w:id="753"/>
      <w:bookmarkEnd w:id="754"/>
      <w:bookmarkEnd w:id="755"/>
      <w:bookmarkEnd w:id="756"/>
    </w:p>
    <w:p w14:paraId="65070430" w14:textId="77777777" w:rsidR="00B92665" w:rsidRPr="000C038F" w:rsidRDefault="00B92665" w:rsidP="00B92665">
      <w:pPr>
        <w:pStyle w:val="Para"/>
      </w:pPr>
      <w:r w:rsidRPr="000C038F">
        <w:t xml:space="preserve">The second break-out session on functionalities in AI applications and use cases was moderated by </w:t>
      </w:r>
      <w:r w:rsidRPr="00FD4B03">
        <w:t>Sarah Box</w:t>
      </w:r>
      <w:r w:rsidRPr="000C038F">
        <w:t xml:space="preserve">, Senior Counsellor, OECD Directorate for Science, Technology and Innovation. </w:t>
      </w:r>
      <w:r w:rsidRPr="00FD4B03">
        <w:t>Kathleen Walch</w:t>
      </w:r>
      <w:r w:rsidRPr="000C038F">
        <w:t>, managing partner and principal analyst at Cognilytica</w:t>
      </w:r>
      <w:r w:rsidRPr="000C038F" w:rsidDel="00542D79">
        <w:t xml:space="preserve"> </w:t>
      </w:r>
      <w:r w:rsidRPr="000C038F">
        <w:t xml:space="preserve">presented Cognilytica’s ‘7 patterns of AI’ of applied AI, standalone AI, or combined AI scenarios. </w:t>
      </w:r>
      <w:r w:rsidRPr="00FD4B03">
        <w:t>Anand Rao</w:t>
      </w:r>
      <w:r w:rsidRPr="000C038F">
        <w:t>, Partner, Global AI Lead, PwC</w:t>
      </w:r>
      <w:r w:rsidRPr="000C038F" w:rsidDel="00542D79">
        <w:t xml:space="preserve"> </w:t>
      </w:r>
      <w:r w:rsidRPr="000C038F">
        <w:t xml:space="preserve">presented the different time horizon for realising different use cases. </w:t>
      </w:r>
      <w:r w:rsidRPr="00FD4B03">
        <w:t>Dewey Murdick</w:t>
      </w:r>
      <w:r w:rsidRPr="000C038F">
        <w:t>, Director of Data Science at Georgetown University’s Center for Security and Emerging Technology</w:t>
      </w:r>
      <w:r w:rsidRPr="000C038F" w:rsidDel="00542D79">
        <w:t xml:space="preserve"> </w:t>
      </w:r>
      <w:r w:rsidRPr="000C038F">
        <w:t xml:space="preserve">discussed AI definitions as used in different measurement contexts. </w:t>
      </w:r>
      <w:r w:rsidRPr="00FD4B03">
        <w:t>Pierre Montagnier</w:t>
      </w:r>
      <w:r w:rsidRPr="000C038F">
        <w:t xml:space="preserve"> and </w:t>
      </w:r>
      <w:r w:rsidRPr="00FD4B03">
        <w:t>Irene Ek</w:t>
      </w:r>
      <w:r w:rsidRPr="000C038F">
        <w:t xml:space="preserve"> policy analysts at OECD Directorate for Science, Technology and Innovation provided an overview of ongoing work taking stock of national AI surveys of AI diffusion among firms.</w:t>
      </w:r>
    </w:p>
    <w:p w14:paraId="593885B8" w14:textId="77777777" w:rsidR="00B92665" w:rsidRDefault="00B92665" w:rsidP="00B92665">
      <w:pPr>
        <w:pStyle w:val="AnnexH1"/>
        <w:jc w:val="both"/>
        <w:rPr>
          <w:rFonts w:hint="eastAsia"/>
        </w:rPr>
      </w:pPr>
      <w:bookmarkStart w:id="757" w:name="_Toc55655569"/>
      <w:bookmarkStart w:id="758" w:name="_Toc66571394"/>
      <w:bookmarkStart w:id="759" w:name="_Toc66700659"/>
      <w:bookmarkStart w:id="760" w:name="_Toc66719615"/>
      <w:bookmarkStart w:id="761" w:name="_Toc66720836"/>
      <w:bookmarkStart w:id="762" w:name="_Toc66784415"/>
      <w:bookmarkStart w:id="763" w:name="_Toc66786346"/>
      <w:bookmarkStart w:id="764" w:name="_Toc66789873"/>
      <w:bookmarkStart w:id="765" w:name="_Toc66899456"/>
      <w:bookmarkStart w:id="766" w:name="_Toc66902076"/>
      <w:bookmarkStart w:id="767" w:name="_Toc66906638"/>
      <w:bookmarkStart w:id="768" w:name="_Toc66918121"/>
      <w:bookmarkStart w:id="769" w:name="_Toc66983015"/>
      <w:bookmarkStart w:id="770" w:name="_Toc74669254"/>
      <w:r>
        <w:lastRenderedPageBreak/>
        <w:t>Annex D. WG CAI Membership</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14:paraId="686ECD57" w14:textId="77777777" w:rsidR="00B92665" w:rsidRPr="007A3824" w:rsidRDefault="00B92665" w:rsidP="00B92665">
      <w:pPr>
        <w:pStyle w:val="Para0"/>
      </w:pPr>
      <w:r>
        <w:t>The up-to-date list of WG CAI members and member biographies are available on the OECD.AI Policy Observatory [</w:t>
      </w:r>
      <w:hyperlink r:id="rId46" w:history="1">
        <w:r w:rsidR="002432FF">
          <w:rPr>
            <w:rStyle w:val="Hyperlink"/>
          </w:rPr>
          <w:t>link</w:t>
        </w:r>
      </w:hyperlink>
      <w:r>
        <w:t>].</w:t>
      </w:r>
    </w:p>
    <w:tbl>
      <w:tblPr>
        <w:tblStyle w:val="OECD"/>
        <w:tblW w:w="9246" w:type="dxa"/>
        <w:jc w:val="center"/>
        <w:tblLook w:val="04A0" w:firstRow="1" w:lastRow="0" w:firstColumn="1" w:lastColumn="0" w:noHBand="0" w:noVBand="1"/>
      </w:tblPr>
      <w:tblGrid>
        <w:gridCol w:w="1560"/>
        <w:gridCol w:w="2693"/>
        <w:gridCol w:w="3685"/>
        <w:gridCol w:w="1308"/>
      </w:tblGrid>
      <w:tr w:rsidR="00B92665" w14:paraId="3329873F" w14:textId="77777777" w:rsidTr="0B48A16A">
        <w:trPr>
          <w:cnfStyle w:val="100000000000" w:firstRow="1" w:lastRow="0" w:firstColumn="0" w:lastColumn="0" w:oddVBand="0" w:evenVBand="0" w:oddHBand="0" w:evenHBand="0" w:firstRowFirstColumn="0" w:firstRowLastColumn="0" w:lastRowFirstColumn="0" w:lastRowLastColumn="0"/>
          <w:jc w:val="center"/>
        </w:trPr>
        <w:tc>
          <w:tcPr>
            <w:tcW w:w="1560" w:type="dxa"/>
            <w:hideMark/>
          </w:tcPr>
          <w:p w14:paraId="7DC87937" w14:textId="77777777" w:rsidR="00B92665" w:rsidRPr="00717166" w:rsidRDefault="00B92665" w:rsidP="00875D88">
            <w:pPr>
              <w:pStyle w:val="TableColumn"/>
              <w:rPr>
                <w:b/>
              </w:rPr>
            </w:pPr>
            <w:r w:rsidRPr="00717166">
              <w:rPr>
                <w:b/>
              </w:rPr>
              <w:t>Name</w:t>
            </w:r>
          </w:p>
        </w:tc>
        <w:tc>
          <w:tcPr>
            <w:tcW w:w="2693" w:type="dxa"/>
            <w:hideMark/>
          </w:tcPr>
          <w:p w14:paraId="0EDF216E" w14:textId="77777777" w:rsidR="00B92665" w:rsidRPr="00717166" w:rsidRDefault="00B92665" w:rsidP="00875D88">
            <w:pPr>
              <w:pStyle w:val="TableColumn"/>
              <w:rPr>
                <w:b/>
              </w:rPr>
            </w:pPr>
            <w:r w:rsidRPr="00717166">
              <w:rPr>
                <w:b/>
              </w:rPr>
              <w:t>Title</w:t>
            </w:r>
          </w:p>
        </w:tc>
        <w:tc>
          <w:tcPr>
            <w:tcW w:w="3685" w:type="dxa"/>
            <w:hideMark/>
          </w:tcPr>
          <w:p w14:paraId="2112228C" w14:textId="77777777" w:rsidR="00B92665" w:rsidRPr="00717166" w:rsidRDefault="00B92665" w:rsidP="00875D88">
            <w:pPr>
              <w:pStyle w:val="TableColumn"/>
              <w:rPr>
                <w:b/>
              </w:rPr>
            </w:pPr>
            <w:r w:rsidRPr="00717166">
              <w:rPr>
                <w:b/>
              </w:rPr>
              <w:t>Organisation</w:t>
            </w:r>
          </w:p>
        </w:tc>
        <w:tc>
          <w:tcPr>
            <w:tcW w:w="1308" w:type="dxa"/>
            <w:hideMark/>
          </w:tcPr>
          <w:p w14:paraId="4FC4276E" w14:textId="77777777" w:rsidR="00B92665" w:rsidRPr="00717166" w:rsidRDefault="00B92665" w:rsidP="00875D88">
            <w:pPr>
              <w:pStyle w:val="TableColumn"/>
              <w:rPr>
                <w:b/>
              </w:rPr>
            </w:pPr>
            <w:r w:rsidRPr="00717166">
              <w:rPr>
                <w:b/>
              </w:rPr>
              <w:t>Group / Delegation</w:t>
            </w:r>
          </w:p>
        </w:tc>
      </w:tr>
      <w:tr w:rsidR="00B92665" w:rsidRPr="00797E27" w14:paraId="0300B98D" w14:textId="77777777" w:rsidTr="0B48A16A">
        <w:tblPrEx>
          <w:jc w:val="left"/>
        </w:tblPrEx>
        <w:trPr>
          <w:trHeight w:val="408"/>
        </w:trPr>
        <w:tc>
          <w:tcPr>
            <w:tcW w:w="1560" w:type="dxa"/>
            <w:hideMark/>
          </w:tcPr>
          <w:p w14:paraId="5B363F05" w14:textId="77777777" w:rsidR="00B92665" w:rsidRDefault="00B92665" w:rsidP="00875D88">
            <w:pPr>
              <w:jc w:val="left"/>
              <w:rPr>
                <w:rFonts w:eastAsia="Times New Roman" w:cs="Arial"/>
                <w:sz w:val="16"/>
                <w:szCs w:val="16"/>
                <w:lang w:eastAsia="ja-JP"/>
              </w:rPr>
            </w:pPr>
            <w:r w:rsidRPr="00797E27">
              <w:rPr>
                <w:rFonts w:eastAsia="Times New Roman" w:cs="Arial"/>
                <w:sz w:val="16"/>
                <w:szCs w:val="16"/>
                <w:lang w:eastAsia="ja-JP"/>
              </w:rPr>
              <w:t>Dewey Murdick</w:t>
            </w:r>
          </w:p>
          <w:p w14:paraId="4B1C996D" w14:textId="77777777" w:rsidR="00B92665" w:rsidRPr="00797E27" w:rsidRDefault="00B92665" w:rsidP="00875D88">
            <w:pPr>
              <w:jc w:val="left"/>
              <w:rPr>
                <w:rFonts w:eastAsia="Times New Roman" w:cs="Arial"/>
                <w:sz w:val="16"/>
                <w:szCs w:val="16"/>
                <w:lang w:eastAsia="ja-JP"/>
              </w:rPr>
            </w:pPr>
            <w:r>
              <w:rPr>
                <w:rFonts w:eastAsia="Times New Roman" w:cs="Arial"/>
                <w:sz w:val="16"/>
                <w:szCs w:val="16"/>
                <w:lang w:eastAsia="ja-JP"/>
              </w:rPr>
              <w:t>(Co-chair)</w:t>
            </w:r>
          </w:p>
        </w:tc>
        <w:tc>
          <w:tcPr>
            <w:tcW w:w="2693" w:type="dxa"/>
            <w:hideMark/>
          </w:tcPr>
          <w:p w14:paraId="2336D90B"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Director of Data Science</w:t>
            </w:r>
          </w:p>
        </w:tc>
        <w:tc>
          <w:tcPr>
            <w:tcW w:w="3685" w:type="dxa"/>
            <w:hideMark/>
          </w:tcPr>
          <w:p w14:paraId="0A314ACC"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Center for Security and Emerging Technology (CSET)</w:t>
            </w:r>
            <w:r>
              <w:rPr>
                <w:rFonts w:eastAsia="Times New Roman" w:cs="Arial"/>
                <w:color w:val="000000"/>
                <w:sz w:val="16"/>
                <w:szCs w:val="16"/>
                <w:lang w:eastAsia="ja-JP"/>
              </w:rPr>
              <w:t xml:space="preserve">, </w:t>
            </w:r>
            <w:r w:rsidRPr="00797E27">
              <w:rPr>
                <w:rFonts w:eastAsia="Times New Roman" w:cs="Arial"/>
                <w:color w:val="000000"/>
                <w:sz w:val="16"/>
                <w:szCs w:val="16"/>
                <w:lang w:eastAsia="ja-JP"/>
              </w:rPr>
              <w:t>School of Foreign Service, Georgetown University</w:t>
            </w:r>
          </w:p>
        </w:tc>
        <w:tc>
          <w:tcPr>
            <w:tcW w:w="1308" w:type="dxa"/>
            <w:hideMark/>
          </w:tcPr>
          <w:p w14:paraId="200F38BF"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Civil Society and Academia</w:t>
            </w:r>
          </w:p>
        </w:tc>
      </w:tr>
      <w:tr w:rsidR="00B92665" w:rsidRPr="00797E27" w14:paraId="12EF946E" w14:textId="77777777" w:rsidTr="0B48A16A">
        <w:tblPrEx>
          <w:jc w:val="left"/>
        </w:tblPrEx>
        <w:trPr>
          <w:trHeight w:val="193"/>
        </w:trPr>
        <w:tc>
          <w:tcPr>
            <w:tcW w:w="1560" w:type="dxa"/>
            <w:hideMark/>
          </w:tcPr>
          <w:p w14:paraId="4DDB189C" w14:textId="77777777" w:rsidR="00B92665" w:rsidRDefault="00B92665" w:rsidP="00875D88">
            <w:pPr>
              <w:jc w:val="left"/>
              <w:rPr>
                <w:rFonts w:eastAsia="Times New Roman" w:cs="Arial"/>
                <w:sz w:val="16"/>
                <w:szCs w:val="16"/>
                <w:lang w:eastAsia="ja-JP"/>
              </w:rPr>
            </w:pPr>
            <w:r w:rsidRPr="00797E27">
              <w:rPr>
                <w:rFonts w:eastAsia="Times New Roman" w:cs="Arial"/>
                <w:sz w:val="16"/>
                <w:szCs w:val="16"/>
                <w:lang w:eastAsia="ja-JP"/>
              </w:rPr>
              <w:t>Marko Grobelnik</w:t>
            </w:r>
          </w:p>
          <w:p w14:paraId="694BEFF7" w14:textId="77777777" w:rsidR="00B92665" w:rsidRPr="00797E27" w:rsidRDefault="00B92665" w:rsidP="00875D88">
            <w:pPr>
              <w:jc w:val="left"/>
              <w:rPr>
                <w:rFonts w:eastAsia="Times New Roman" w:cs="Arial"/>
                <w:sz w:val="16"/>
                <w:szCs w:val="16"/>
                <w:lang w:eastAsia="ja-JP"/>
              </w:rPr>
            </w:pPr>
            <w:r>
              <w:rPr>
                <w:rFonts w:eastAsia="Times New Roman" w:cs="Arial"/>
                <w:sz w:val="16"/>
                <w:szCs w:val="16"/>
                <w:lang w:eastAsia="ja-JP"/>
              </w:rPr>
              <w:t>(Co-chair)</w:t>
            </w:r>
          </w:p>
        </w:tc>
        <w:tc>
          <w:tcPr>
            <w:tcW w:w="2693" w:type="dxa"/>
            <w:hideMark/>
          </w:tcPr>
          <w:p w14:paraId="2141B8AA"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AI Researcher &amp; Digital Champion</w:t>
            </w:r>
          </w:p>
        </w:tc>
        <w:tc>
          <w:tcPr>
            <w:tcW w:w="3685" w:type="dxa"/>
            <w:hideMark/>
          </w:tcPr>
          <w:p w14:paraId="715614BE"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AI Lab of Slovenia’s Jozef Stefan Institute</w:t>
            </w:r>
          </w:p>
        </w:tc>
        <w:tc>
          <w:tcPr>
            <w:tcW w:w="1308" w:type="dxa"/>
            <w:hideMark/>
          </w:tcPr>
          <w:p w14:paraId="0E66A5B4"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Technical</w:t>
            </w:r>
          </w:p>
        </w:tc>
      </w:tr>
      <w:tr w:rsidR="00B92665" w:rsidRPr="00797E27" w14:paraId="6A2A133E" w14:textId="77777777" w:rsidTr="0B48A16A">
        <w:tblPrEx>
          <w:jc w:val="left"/>
        </w:tblPrEx>
        <w:trPr>
          <w:trHeight w:val="92"/>
        </w:trPr>
        <w:tc>
          <w:tcPr>
            <w:tcW w:w="1560" w:type="dxa"/>
            <w:hideMark/>
          </w:tcPr>
          <w:p w14:paraId="0C1DEF9E" w14:textId="77777777" w:rsidR="00B92665" w:rsidRDefault="00B92665" w:rsidP="00875D88">
            <w:pPr>
              <w:jc w:val="left"/>
              <w:rPr>
                <w:rFonts w:eastAsia="Times New Roman" w:cs="Arial"/>
                <w:sz w:val="16"/>
                <w:szCs w:val="16"/>
                <w:lang w:eastAsia="ja-JP"/>
              </w:rPr>
            </w:pPr>
            <w:r w:rsidRPr="00797E27">
              <w:rPr>
                <w:rFonts w:eastAsia="Times New Roman" w:cs="Arial"/>
                <w:sz w:val="16"/>
                <w:szCs w:val="16"/>
                <w:lang w:eastAsia="ja-JP"/>
              </w:rPr>
              <w:t>Jack Clark</w:t>
            </w:r>
          </w:p>
          <w:p w14:paraId="737E47F4" w14:textId="77777777" w:rsidR="00B92665" w:rsidRPr="00797E27" w:rsidRDefault="00B92665" w:rsidP="00875D88">
            <w:pPr>
              <w:jc w:val="left"/>
              <w:rPr>
                <w:rFonts w:eastAsia="Times New Roman" w:cs="Arial"/>
                <w:sz w:val="16"/>
                <w:szCs w:val="16"/>
                <w:lang w:eastAsia="ja-JP"/>
              </w:rPr>
            </w:pPr>
            <w:r>
              <w:rPr>
                <w:rFonts w:eastAsia="Times New Roman" w:cs="Arial"/>
                <w:sz w:val="16"/>
                <w:szCs w:val="16"/>
                <w:lang w:eastAsia="ja-JP"/>
              </w:rPr>
              <w:t>(Co-chair)</w:t>
            </w:r>
          </w:p>
        </w:tc>
        <w:tc>
          <w:tcPr>
            <w:tcW w:w="2693" w:type="dxa"/>
            <w:hideMark/>
          </w:tcPr>
          <w:p w14:paraId="4E9B4763" w14:textId="77777777" w:rsidR="00B92665" w:rsidRPr="00797E27" w:rsidRDefault="42E50B62" w:rsidP="00875D88">
            <w:pPr>
              <w:jc w:val="left"/>
              <w:rPr>
                <w:rFonts w:eastAsia="Times New Roman" w:cs="Arial"/>
                <w:color w:val="000000"/>
                <w:sz w:val="16"/>
                <w:szCs w:val="16"/>
                <w:lang w:eastAsia="ja-JP"/>
              </w:rPr>
            </w:pPr>
            <w:r w:rsidRPr="0B48A16A">
              <w:rPr>
                <w:rFonts w:eastAsia="Times New Roman" w:cs="Arial"/>
                <w:color w:val="000000" w:themeColor="text1"/>
                <w:sz w:val="16"/>
                <w:szCs w:val="16"/>
                <w:lang w:eastAsia="ja-JP"/>
              </w:rPr>
              <w:t xml:space="preserve"> Co-chair</w:t>
            </w:r>
          </w:p>
        </w:tc>
        <w:tc>
          <w:tcPr>
            <w:tcW w:w="3685" w:type="dxa"/>
            <w:hideMark/>
          </w:tcPr>
          <w:p w14:paraId="360E8299" w14:textId="77777777" w:rsidR="00B92665" w:rsidRPr="00797E27" w:rsidRDefault="14B8650D" w:rsidP="00875D88">
            <w:pPr>
              <w:jc w:val="left"/>
              <w:rPr>
                <w:rFonts w:eastAsia="Times New Roman" w:cs="Arial"/>
                <w:color w:val="000000"/>
                <w:sz w:val="16"/>
                <w:szCs w:val="16"/>
                <w:lang w:eastAsia="ja-JP"/>
              </w:rPr>
            </w:pPr>
            <w:r w:rsidRPr="0B48A16A">
              <w:rPr>
                <w:rFonts w:eastAsia="Times New Roman" w:cs="Arial"/>
                <w:color w:val="000000" w:themeColor="text1"/>
                <w:sz w:val="16"/>
                <w:szCs w:val="16"/>
                <w:lang w:eastAsia="ja-JP"/>
              </w:rPr>
              <w:t xml:space="preserve"> AI Index</w:t>
            </w:r>
            <w:r w:rsidR="58995A09" w:rsidRPr="0B48A16A">
              <w:rPr>
                <w:rFonts w:eastAsia="Times New Roman" w:cs="Arial"/>
                <w:color w:val="000000" w:themeColor="text1"/>
                <w:sz w:val="16"/>
                <w:szCs w:val="16"/>
                <w:lang w:eastAsia="ja-JP"/>
              </w:rPr>
              <w:t xml:space="preserve">, Stanford University </w:t>
            </w:r>
          </w:p>
        </w:tc>
        <w:tc>
          <w:tcPr>
            <w:tcW w:w="1308" w:type="dxa"/>
            <w:hideMark/>
          </w:tcPr>
          <w:p w14:paraId="65B4F50E"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Technical</w:t>
            </w:r>
          </w:p>
        </w:tc>
      </w:tr>
      <w:tr w:rsidR="00B92665" w:rsidRPr="00797E27" w14:paraId="12AA7C33" w14:textId="77777777" w:rsidTr="0B48A16A">
        <w:tblPrEx>
          <w:jc w:val="left"/>
        </w:tblPrEx>
        <w:trPr>
          <w:trHeight w:val="227"/>
        </w:trPr>
        <w:tc>
          <w:tcPr>
            <w:tcW w:w="1560" w:type="dxa"/>
            <w:hideMark/>
          </w:tcPr>
          <w:p w14:paraId="6B3126B5" w14:textId="77777777" w:rsidR="00B92665" w:rsidRPr="00797E27" w:rsidRDefault="00B92665" w:rsidP="00875D88">
            <w:pPr>
              <w:jc w:val="left"/>
              <w:rPr>
                <w:rFonts w:eastAsia="Times New Roman" w:cs="Arial"/>
                <w:sz w:val="16"/>
                <w:szCs w:val="16"/>
                <w:lang w:eastAsia="ja-JP"/>
              </w:rPr>
            </w:pPr>
            <w:r w:rsidRPr="00797E27">
              <w:rPr>
                <w:rFonts w:eastAsia="Times New Roman" w:cs="Arial"/>
                <w:sz w:val="16"/>
                <w:szCs w:val="16"/>
                <w:lang w:eastAsia="ja-JP"/>
              </w:rPr>
              <w:t>Jefferson de Oliveira Silva</w:t>
            </w:r>
          </w:p>
        </w:tc>
        <w:tc>
          <w:tcPr>
            <w:tcW w:w="2693" w:type="dxa"/>
            <w:hideMark/>
          </w:tcPr>
          <w:p w14:paraId="57A6F140"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Web Technologies Study Center at NIC.br and Professor of Pontifical Catholic University</w:t>
            </w:r>
          </w:p>
        </w:tc>
        <w:tc>
          <w:tcPr>
            <w:tcW w:w="3685" w:type="dxa"/>
            <w:hideMark/>
          </w:tcPr>
          <w:p w14:paraId="3A821C10"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NIC.br</w:t>
            </w:r>
          </w:p>
        </w:tc>
        <w:tc>
          <w:tcPr>
            <w:tcW w:w="1308" w:type="dxa"/>
            <w:hideMark/>
          </w:tcPr>
          <w:p w14:paraId="2C7B564C"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Brazil</w:t>
            </w:r>
          </w:p>
        </w:tc>
      </w:tr>
      <w:tr w:rsidR="00B92665" w:rsidRPr="00797E27" w14:paraId="47014F89" w14:textId="77777777" w:rsidTr="0B48A16A">
        <w:tblPrEx>
          <w:jc w:val="left"/>
        </w:tblPrEx>
        <w:trPr>
          <w:trHeight w:val="46"/>
        </w:trPr>
        <w:tc>
          <w:tcPr>
            <w:tcW w:w="1560" w:type="dxa"/>
            <w:hideMark/>
          </w:tcPr>
          <w:p w14:paraId="316B7B28" w14:textId="77777777" w:rsidR="00B92665" w:rsidRPr="00797E27" w:rsidRDefault="00B92665" w:rsidP="00875D88">
            <w:pPr>
              <w:jc w:val="left"/>
              <w:rPr>
                <w:rFonts w:eastAsia="Times New Roman" w:cs="Arial"/>
                <w:sz w:val="16"/>
                <w:szCs w:val="16"/>
                <w:lang w:eastAsia="ja-JP"/>
              </w:rPr>
            </w:pPr>
            <w:r w:rsidRPr="00797E27">
              <w:rPr>
                <w:rFonts w:eastAsia="Times New Roman" w:cs="Arial"/>
                <w:sz w:val="16"/>
                <w:szCs w:val="16"/>
                <w:lang w:eastAsia="ja-JP"/>
              </w:rPr>
              <w:t>Sally Radwan</w:t>
            </w:r>
          </w:p>
        </w:tc>
        <w:tc>
          <w:tcPr>
            <w:tcW w:w="2693" w:type="dxa"/>
            <w:hideMark/>
          </w:tcPr>
          <w:p w14:paraId="03608414"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Minister Advisor for Artificial Intelligence</w:t>
            </w:r>
          </w:p>
        </w:tc>
        <w:tc>
          <w:tcPr>
            <w:tcW w:w="3685" w:type="dxa"/>
            <w:hideMark/>
          </w:tcPr>
          <w:p w14:paraId="28B79EE0"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Ministry of Communications &amp; Information Technology (Egypt)</w:t>
            </w:r>
          </w:p>
        </w:tc>
        <w:tc>
          <w:tcPr>
            <w:tcW w:w="1308" w:type="dxa"/>
            <w:hideMark/>
          </w:tcPr>
          <w:p w14:paraId="2756C647"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Egypt</w:t>
            </w:r>
          </w:p>
        </w:tc>
      </w:tr>
      <w:tr w:rsidR="00B92665" w:rsidRPr="00797E27" w14:paraId="61079010" w14:textId="77777777" w:rsidTr="0B48A16A">
        <w:tblPrEx>
          <w:jc w:val="left"/>
        </w:tblPrEx>
        <w:trPr>
          <w:trHeight w:val="46"/>
        </w:trPr>
        <w:tc>
          <w:tcPr>
            <w:tcW w:w="1560" w:type="dxa"/>
            <w:hideMark/>
          </w:tcPr>
          <w:p w14:paraId="18550806" w14:textId="77777777" w:rsidR="00B92665" w:rsidRPr="00797E27" w:rsidRDefault="00B92665" w:rsidP="00875D88">
            <w:pPr>
              <w:jc w:val="left"/>
              <w:rPr>
                <w:rFonts w:eastAsia="Times New Roman" w:cs="Arial"/>
                <w:sz w:val="16"/>
                <w:szCs w:val="16"/>
                <w:lang w:eastAsia="ja-JP"/>
              </w:rPr>
            </w:pPr>
            <w:r w:rsidRPr="00797E27">
              <w:rPr>
                <w:rFonts w:eastAsia="Times New Roman" w:cs="Arial"/>
                <w:sz w:val="16"/>
                <w:szCs w:val="16"/>
                <w:lang w:eastAsia="ja-JP"/>
              </w:rPr>
              <w:t>Renaud Vedel</w:t>
            </w:r>
          </w:p>
        </w:tc>
        <w:tc>
          <w:tcPr>
            <w:tcW w:w="2693" w:type="dxa"/>
            <w:hideMark/>
          </w:tcPr>
          <w:p w14:paraId="11218C13" w14:textId="77777777" w:rsidR="00B92665" w:rsidRPr="00797E27" w:rsidRDefault="00B92665" w:rsidP="00875D88">
            <w:pPr>
              <w:jc w:val="left"/>
              <w:rPr>
                <w:rFonts w:eastAsia="Times New Roman" w:cs="Arial"/>
                <w:color w:val="000000"/>
                <w:sz w:val="16"/>
                <w:szCs w:val="16"/>
                <w:lang w:val="fr-FR" w:eastAsia="ja-JP"/>
              </w:rPr>
            </w:pPr>
            <w:r w:rsidRPr="00797E27">
              <w:rPr>
                <w:rFonts w:eastAsia="Times New Roman" w:cs="Arial"/>
                <w:color w:val="000000"/>
                <w:sz w:val="16"/>
                <w:szCs w:val="16"/>
                <w:lang w:val="fr-FR" w:eastAsia="ja-JP"/>
              </w:rPr>
              <w:t>Coordonnateur de la stratégie nationale en IA</w:t>
            </w:r>
          </w:p>
        </w:tc>
        <w:tc>
          <w:tcPr>
            <w:tcW w:w="3685" w:type="dxa"/>
            <w:hideMark/>
          </w:tcPr>
          <w:p w14:paraId="4F0769BA"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 xml:space="preserve">Ministère de l'intérieur </w:t>
            </w:r>
          </w:p>
        </w:tc>
        <w:tc>
          <w:tcPr>
            <w:tcW w:w="1308" w:type="dxa"/>
            <w:hideMark/>
          </w:tcPr>
          <w:p w14:paraId="6A6FE094"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France</w:t>
            </w:r>
          </w:p>
        </w:tc>
      </w:tr>
      <w:tr w:rsidR="00B92665" w:rsidRPr="00797E27" w14:paraId="0DA51EBE" w14:textId="77777777" w:rsidTr="0B48A16A">
        <w:tblPrEx>
          <w:jc w:val="left"/>
        </w:tblPrEx>
        <w:trPr>
          <w:trHeight w:val="228"/>
        </w:trPr>
        <w:tc>
          <w:tcPr>
            <w:tcW w:w="1560" w:type="dxa"/>
            <w:hideMark/>
          </w:tcPr>
          <w:p w14:paraId="7A2EB124" w14:textId="77777777" w:rsidR="00B92665" w:rsidRPr="00797E27" w:rsidRDefault="00B92665" w:rsidP="00875D88">
            <w:pPr>
              <w:jc w:val="left"/>
              <w:rPr>
                <w:rFonts w:eastAsia="Times New Roman" w:cs="Arial"/>
                <w:sz w:val="16"/>
                <w:szCs w:val="16"/>
                <w:lang w:eastAsia="ja-JP"/>
              </w:rPr>
            </w:pPr>
            <w:r w:rsidRPr="00797E27">
              <w:rPr>
                <w:rFonts w:eastAsia="Times New Roman" w:cs="Arial"/>
                <w:sz w:val="16"/>
                <w:szCs w:val="16"/>
                <w:lang w:eastAsia="ja-JP"/>
              </w:rPr>
              <w:t>Golo Rademacher</w:t>
            </w:r>
          </w:p>
        </w:tc>
        <w:tc>
          <w:tcPr>
            <w:tcW w:w="2693" w:type="dxa"/>
            <w:hideMark/>
          </w:tcPr>
          <w:p w14:paraId="6C4EB187"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Policy Lab Digital, Work &amp; Society</w:t>
            </w:r>
          </w:p>
        </w:tc>
        <w:tc>
          <w:tcPr>
            <w:tcW w:w="3685" w:type="dxa"/>
            <w:hideMark/>
          </w:tcPr>
          <w:p w14:paraId="21FD8733"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German Federal Ministry of Labour and Social Affairs</w:t>
            </w:r>
          </w:p>
        </w:tc>
        <w:tc>
          <w:tcPr>
            <w:tcW w:w="1308" w:type="dxa"/>
            <w:hideMark/>
          </w:tcPr>
          <w:p w14:paraId="16386C72"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Germany</w:t>
            </w:r>
          </w:p>
        </w:tc>
      </w:tr>
      <w:tr w:rsidR="00B92665" w:rsidRPr="00797E27" w14:paraId="778116CD" w14:textId="77777777" w:rsidTr="0B48A16A">
        <w:tblPrEx>
          <w:jc w:val="left"/>
        </w:tblPrEx>
        <w:trPr>
          <w:trHeight w:val="46"/>
        </w:trPr>
        <w:tc>
          <w:tcPr>
            <w:tcW w:w="1560" w:type="dxa"/>
            <w:tcBorders>
              <w:bottom w:val="nil"/>
            </w:tcBorders>
            <w:noWrap/>
            <w:hideMark/>
          </w:tcPr>
          <w:p w14:paraId="129923E3" w14:textId="77777777" w:rsidR="00B92665" w:rsidRPr="00797E27" w:rsidRDefault="00B92665" w:rsidP="00875D88">
            <w:pPr>
              <w:jc w:val="left"/>
              <w:rPr>
                <w:rFonts w:eastAsia="Times New Roman" w:cs="Arial"/>
                <w:sz w:val="16"/>
                <w:szCs w:val="16"/>
                <w:lang w:eastAsia="ja-JP"/>
              </w:rPr>
            </w:pPr>
            <w:r w:rsidRPr="00797E27">
              <w:rPr>
                <w:rFonts w:eastAsia="Times New Roman" w:cs="Arial"/>
                <w:sz w:val="16"/>
                <w:szCs w:val="16"/>
                <w:lang w:eastAsia="ja-JP"/>
              </w:rPr>
              <w:t>Judith Peterka</w:t>
            </w:r>
          </w:p>
        </w:tc>
        <w:tc>
          <w:tcPr>
            <w:tcW w:w="2693" w:type="dxa"/>
            <w:tcBorders>
              <w:bottom w:val="nil"/>
            </w:tcBorders>
            <w:noWrap/>
            <w:hideMark/>
          </w:tcPr>
          <w:p w14:paraId="18026C2C"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 xml:space="preserve">Head, AI indicators </w:t>
            </w:r>
          </w:p>
        </w:tc>
        <w:tc>
          <w:tcPr>
            <w:tcW w:w="3685" w:type="dxa"/>
            <w:tcBorders>
              <w:bottom w:val="nil"/>
            </w:tcBorders>
            <w:hideMark/>
          </w:tcPr>
          <w:p w14:paraId="2FFC8A02"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Policy Lab Digital, Work &amp; Society</w:t>
            </w:r>
          </w:p>
        </w:tc>
        <w:tc>
          <w:tcPr>
            <w:tcW w:w="1308" w:type="dxa"/>
            <w:tcBorders>
              <w:bottom w:val="nil"/>
            </w:tcBorders>
            <w:noWrap/>
            <w:hideMark/>
          </w:tcPr>
          <w:p w14:paraId="06474725"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Germany</w:t>
            </w:r>
          </w:p>
        </w:tc>
      </w:tr>
      <w:tr w:rsidR="00B92665" w:rsidRPr="00797E27" w14:paraId="572262E1" w14:textId="77777777" w:rsidTr="0B48A16A">
        <w:tblPrEx>
          <w:jc w:val="left"/>
        </w:tblPrEx>
        <w:trPr>
          <w:trHeight w:val="46"/>
        </w:trPr>
        <w:tc>
          <w:tcPr>
            <w:tcW w:w="1560" w:type="dxa"/>
            <w:tcBorders>
              <w:top w:val="nil"/>
              <w:bottom w:val="nil"/>
              <w:right w:val="nil"/>
            </w:tcBorders>
            <w:hideMark/>
          </w:tcPr>
          <w:p w14:paraId="2E54B7CD" w14:textId="77777777" w:rsidR="00B92665" w:rsidRPr="00797E27" w:rsidRDefault="00B92665" w:rsidP="00875D88">
            <w:pPr>
              <w:jc w:val="left"/>
              <w:rPr>
                <w:rFonts w:eastAsia="Times New Roman" w:cs="Arial"/>
                <w:sz w:val="16"/>
                <w:szCs w:val="16"/>
                <w:lang w:eastAsia="ja-JP"/>
              </w:rPr>
            </w:pPr>
            <w:r w:rsidRPr="00797E27">
              <w:rPr>
                <w:rFonts w:eastAsia="Times New Roman" w:cs="Arial"/>
                <w:sz w:val="16"/>
                <w:szCs w:val="16"/>
                <w:lang w:eastAsia="ja-JP"/>
              </w:rPr>
              <w:t>Michael Schoenstein</w:t>
            </w:r>
          </w:p>
        </w:tc>
        <w:tc>
          <w:tcPr>
            <w:tcW w:w="2693" w:type="dxa"/>
            <w:tcBorders>
              <w:top w:val="nil"/>
              <w:left w:val="nil"/>
              <w:bottom w:val="nil"/>
              <w:right w:val="nil"/>
            </w:tcBorders>
            <w:hideMark/>
          </w:tcPr>
          <w:p w14:paraId="031BFABC"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Head of Strategic Foresight &amp; Analysis</w:t>
            </w:r>
          </w:p>
        </w:tc>
        <w:tc>
          <w:tcPr>
            <w:tcW w:w="3685" w:type="dxa"/>
            <w:tcBorders>
              <w:top w:val="nil"/>
              <w:left w:val="nil"/>
              <w:bottom w:val="nil"/>
              <w:right w:val="nil"/>
            </w:tcBorders>
            <w:hideMark/>
          </w:tcPr>
          <w:p w14:paraId="636EA7CE"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Policy Lab Digital, Work &amp; Society</w:t>
            </w:r>
          </w:p>
        </w:tc>
        <w:tc>
          <w:tcPr>
            <w:tcW w:w="1308" w:type="dxa"/>
            <w:tcBorders>
              <w:top w:val="nil"/>
              <w:left w:val="nil"/>
              <w:bottom w:val="nil"/>
            </w:tcBorders>
            <w:hideMark/>
          </w:tcPr>
          <w:p w14:paraId="27287BCE"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Germany</w:t>
            </w:r>
          </w:p>
        </w:tc>
      </w:tr>
      <w:tr w:rsidR="00B92665" w:rsidRPr="00797E27" w14:paraId="175E4228" w14:textId="77777777" w:rsidTr="0B48A16A">
        <w:tblPrEx>
          <w:jc w:val="left"/>
        </w:tblPrEx>
        <w:trPr>
          <w:trHeight w:val="46"/>
        </w:trPr>
        <w:tc>
          <w:tcPr>
            <w:tcW w:w="1560" w:type="dxa"/>
            <w:tcBorders>
              <w:top w:val="nil"/>
              <w:left w:val="nil"/>
              <w:bottom w:val="nil"/>
              <w:right w:val="nil"/>
            </w:tcBorders>
          </w:tcPr>
          <w:p w14:paraId="5D3831CB" w14:textId="77777777" w:rsidR="00B92665" w:rsidRPr="00797E27" w:rsidRDefault="00B92665" w:rsidP="00875D88">
            <w:pPr>
              <w:jc w:val="left"/>
              <w:rPr>
                <w:rFonts w:eastAsia="Times New Roman" w:cs="Arial"/>
                <w:sz w:val="16"/>
                <w:szCs w:val="16"/>
                <w:lang w:eastAsia="ja-JP"/>
              </w:rPr>
            </w:pPr>
            <w:r w:rsidRPr="00560DDD">
              <w:rPr>
                <w:rFonts w:eastAsia="Times New Roman" w:cs="Arial"/>
                <w:sz w:val="16"/>
                <w:szCs w:val="16"/>
                <w:lang w:eastAsia="ja-JP"/>
              </w:rPr>
              <w:t>Barry O’Sullivan</w:t>
            </w:r>
          </w:p>
        </w:tc>
        <w:tc>
          <w:tcPr>
            <w:tcW w:w="2693" w:type="dxa"/>
            <w:tcBorders>
              <w:top w:val="nil"/>
              <w:left w:val="nil"/>
              <w:bottom w:val="nil"/>
              <w:right w:val="nil"/>
            </w:tcBorders>
          </w:tcPr>
          <w:p w14:paraId="4FDB33B4"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Chair of Constraint Programming, the School of Computer Science &amp; IT</w:t>
            </w:r>
          </w:p>
        </w:tc>
        <w:tc>
          <w:tcPr>
            <w:tcW w:w="3685" w:type="dxa"/>
            <w:tcBorders>
              <w:top w:val="nil"/>
              <w:left w:val="nil"/>
              <w:bottom w:val="nil"/>
              <w:right w:val="nil"/>
            </w:tcBorders>
          </w:tcPr>
          <w:p w14:paraId="275B5D01"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University College Cork</w:t>
            </w:r>
          </w:p>
        </w:tc>
        <w:tc>
          <w:tcPr>
            <w:tcW w:w="1308" w:type="dxa"/>
            <w:tcBorders>
              <w:top w:val="nil"/>
              <w:left w:val="nil"/>
              <w:bottom w:val="nil"/>
            </w:tcBorders>
          </w:tcPr>
          <w:p w14:paraId="770BB651" w14:textId="77777777" w:rsidR="00B92665" w:rsidRPr="00797E27" w:rsidRDefault="00B92665" w:rsidP="00875D88">
            <w:pPr>
              <w:jc w:val="left"/>
              <w:rPr>
                <w:rFonts w:eastAsia="Times New Roman" w:cs="Arial"/>
                <w:color w:val="000000"/>
                <w:sz w:val="16"/>
                <w:szCs w:val="16"/>
                <w:lang w:eastAsia="ja-JP"/>
              </w:rPr>
            </w:pPr>
            <w:r>
              <w:rPr>
                <w:rFonts w:eastAsia="Times New Roman" w:cs="Arial"/>
                <w:color w:val="000000"/>
                <w:sz w:val="16"/>
                <w:szCs w:val="16"/>
                <w:lang w:eastAsia="ja-JP"/>
              </w:rPr>
              <w:t>Ireland</w:t>
            </w:r>
          </w:p>
        </w:tc>
      </w:tr>
      <w:tr w:rsidR="00B92665" w:rsidRPr="00797E27" w14:paraId="3C4C7624" w14:textId="77777777" w:rsidTr="0B48A16A">
        <w:tblPrEx>
          <w:jc w:val="left"/>
        </w:tblPrEx>
        <w:trPr>
          <w:trHeight w:val="46"/>
        </w:trPr>
        <w:tc>
          <w:tcPr>
            <w:tcW w:w="1560" w:type="dxa"/>
            <w:tcBorders>
              <w:top w:val="nil"/>
              <w:left w:val="nil"/>
              <w:bottom w:val="nil"/>
              <w:right w:val="nil"/>
            </w:tcBorders>
          </w:tcPr>
          <w:p w14:paraId="161CAE68" w14:textId="77777777" w:rsidR="00B92665" w:rsidRDefault="00B92665" w:rsidP="00875D88">
            <w:pPr>
              <w:jc w:val="left"/>
              <w:rPr>
                <w:rFonts w:eastAsia="Times New Roman" w:cs="Arial"/>
                <w:sz w:val="16"/>
                <w:szCs w:val="16"/>
                <w:lang w:eastAsia="ja-JP"/>
              </w:rPr>
            </w:pPr>
            <w:r>
              <w:rPr>
                <w:rFonts w:eastAsia="Times New Roman" w:cs="Arial"/>
                <w:sz w:val="16"/>
                <w:szCs w:val="16"/>
                <w:lang w:eastAsia="ja-JP"/>
              </w:rPr>
              <w:t>David Filip</w:t>
            </w:r>
          </w:p>
        </w:tc>
        <w:tc>
          <w:tcPr>
            <w:tcW w:w="2693" w:type="dxa"/>
            <w:tcBorders>
              <w:top w:val="nil"/>
              <w:left w:val="nil"/>
              <w:bottom w:val="nil"/>
              <w:right w:val="nil"/>
            </w:tcBorders>
          </w:tcPr>
          <w:p w14:paraId="655B9642" w14:textId="77777777" w:rsidR="00B92665" w:rsidRPr="00797E27" w:rsidRDefault="00B92665" w:rsidP="00875D88">
            <w:pPr>
              <w:jc w:val="left"/>
              <w:rPr>
                <w:rFonts w:eastAsia="Times New Roman" w:cs="Arial"/>
                <w:color w:val="000000"/>
                <w:sz w:val="16"/>
                <w:szCs w:val="16"/>
                <w:lang w:eastAsia="ja-JP"/>
              </w:rPr>
            </w:pPr>
            <w:r w:rsidRPr="00560DDD">
              <w:rPr>
                <w:rFonts w:eastAsia="Times New Roman" w:cs="Arial"/>
                <w:sz w:val="16"/>
                <w:szCs w:val="16"/>
                <w:lang w:eastAsia="ja-JP"/>
              </w:rPr>
              <w:t>Research Fellow, ADAPT Centre</w:t>
            </w:r>
          </w:p>
        </w:tc>
        <w:tc>
          <w:tcPr>
            <w:tcW w:w="3685" w:type="dxa"/>
            <w:tcBorders>
              <w:top w:val="nil"/>
              <w:left w:val="nil"/>
              <w:bottom w:val="nil"/>
              <w:right w:val="nil"/>
            </w:tcBorders>
          </w:tcPr>
          <w:p w14:paraId="05A050F3" w14:textId="77777777" w:rsidR="00B92665" w:rsidRPr="00797E27" w:rsidRDefault="00B92665" w:rsidP="00875D88">
            <w:pPr>
              <w:jc w:val="left"/>
              <w:rPr>
                <w:rFonts w:eastAsia="Times New Roman" w:cs="Arial"/>
                <w:color w:val="000000"/>
                <w:sz w:val="16"/>
                <w:szCs w:val="16"/>
                <w:lang w:eastAsia="ja-JP"/>
              </w:rPr>
            </w:pPr>
            <w:r w:rsidRPr="00560DDD">
              <w:rPr>
                <w:rFonts w:eastAsia="Times New Roman" w:cs="Arial"/>
                <w:sz w:val="16"/>
                <w:szCs w:val="16"/>
                <w:lang w:eastAsia="ja-JP"/>
              </w:rPr>
              <w:t>Dublin City University (DCU)</w:t>
            </w:r>
          </w:p>
        </w:tc>
        <w:tc>
          <w:tcPr>
            <w:tcW w:w="1308" w:type="dxa"/>
            <w:tcBorders>
              <w:top w:val="nil"/>
              <w:left w:val="nil"/>
              <w:bottom w:val="nil"/>
            </w:tcBorders>
          </w:tcPr>
          <w:p w14:paraId="724E2E20" w14:textId="77777777" w:rsidR="00B92665" w:rsidRDefault="00B92665" w:rsidP="00875D88">
            <w:pPr>
              <w:jc w:val="left"/>
              <w:rPr>
                <w:rFonts w:eastAsia="Times New Roman" w:cs="Arial"/>
                <w:color w:val="000000"/>
                <w:sz w:val="16"/>
                <w:szCs w:val="16"/>
                <w:lang w:eastAsia="ja-JP"/>
              </w:rPr>
            </w:pPr>
            <w:r>
              <w:rPr>
                <w:rFonts w:eastAsia="Times New Roman" w:cs="Arial"/>
                <w:color w:val="000000"/>
                <w:sz w:val="16"/>
                <w:szCs w:val="16"/>
                <w:lang w:eastAsia="ja-JP"/>
              </w:rPr>
              <w:t>Ireland</w:t>
            </w:r>
          </w:p>
        </w:tc>
      </w:tr>
      <w:tr w:rsidR="00B92665" w:rsidRPr="00797E27" w14:paraId="59F2C81B" w14:textId="77777777" w:rsidTr="0B48A16A">
        <w:tblPrEx>
          <w:jc w:val="left"/>
        </w:tblPrEx>
        <w:trPr>
          <w:trHeight w:val="46"/>
        </w:trPr>
        <w:tc>
          <w:tcPr>
            <w:tcW w:w="1560" w:type="dxa"/>
            <w:tcBorders>
              <w:top w:val="nil"/>
              <w:bottom w:val="nil"/>
              <w:right w:val="nil"/>
            </w:tcBorders>
            <w:hideMark/>
          </w:tcPr>
          <w:p w14:paraId="5C5D07F0"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Yoichi Iida</w:t>
            </w:r>
          </w:p>
        </w:tc>
        <w:tc>
          <w:tcPr>
            <w:tcW w:w="2693" w:type="dxa"/>
            <w:tcBorders>
              <w:top w:val="nil"/>
              <w:left w:val="nil"/>
              <w:bottom w:val="nil"/>
              <w:right w:val="nil"/>
            </w:tcBorders>
            <w:hideMark/>
          </w:tcPr>
          <w:p w14:paraId="78065940"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Chair of the CDEP and Going Digital II Steering Group</w:t>
            </w:r>
          </w:p>
        </w:tc>
        <w:tc>
          <w:tcPr>
            <w:tcW w:w="3685" w:type="dxa"/>
            <w:tcBorders>
              <w:top w:val="nil"/>
              <w:left w:val="nil"/>
              <w:bottom w:val="nil"/>
              <w:right w:val="nil"/>
            </w:tcBorders>
            <w:hideMark/>
          </w:tcPr>
          <w:p w14:paraId="269AEF00"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 xml:space="preserve">Ministry of Internal Affairs and Communications </w:t>
            </w:r>
          </w:p>
        </w:tc>
        <w:tc>
          <w:tcPr>
            <w:tcW w:w="1308" w:type="dxa"/>
            <w:tcBorders>
              <w:top w:val="nil"/>
              <w:left w:val="nil"/>
              <w:bottom w:val="nil"/>
            </w:tcBorders>
            <w:hideMark/>
          </w:tcPr>
          <w:p w14:paraId="20CFAB7E"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Japan</w:t>
            </w:r>
          </w:p>
        </w:tc>
      </w:tr>
      <w:tr w:rsidR="00B92665" w:rsidRPr="00797E27" w14:paraId="14C71677" w14:textId="77777777" w:rsidTr="0B48A16A">
        <w:tblPrEx>
          <w:jc w:val="left"/>
        </w:tblPrEx>
        <w:trPr>
          <w:trHeight w:val="116"/>
        </w:trPr>
        <w:tc>
          <w:tcPr>
            <w:tcW w:w="1560" w:type="dxa"/>
            <w:tcBorders>
              <w:top w:val="nil"/>
              <w:bottom w:val="nil"/>
              <w:right w:val="nil"/>
            </w:tcBorders>
            <w:hideMark/>
          </w:tcPr>
          <w:p w14:paraId="51F38AA6"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Yuki Hirano</w:t>
            </w:r>
          </w:p>
        </w:tc>
        <w:tc>
          <w:tcPr>
            <w:tcW w:w="2693" w:type="dxa"/>
            <w:tcBorders>
              <w:top w:val="nil"/>
              <w:left w:val="nil"/>
              <w:bottom w:val="nil"/>
              <w:right w:val="nil"/>
            </w:tcBorders>
            <w:hideMark/>
          </w:tcPr>
          <w:p w14:paraId="071AF027"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Deputy Director, Multilateral Economic Affairs Office, Global Strategy Bureau</w:t>
            </w:r>
          </w:p>
        </w:tc>
        <w:tc>
          <w:tcPr>
            <w:tcW w:w="3685" w:type="dxa"/>
            <w:tcBorders>
              <w:top w:val="nil"/>
              <w:left w:val="nil"/>
              <w:bottom w:val="nil"/>
              <w:right w:val="nil"/>
            </w:tcBorders>
            <w:hideMark/>
          </w:tcPr>
          <w:p w14:paraId="2F7BC696"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 xml:space="preserve">Ministry of Internal Affairs and Communications </w:t>
            </w:r>
          </w:p>
        </w:tc>
        <w:tc>
          <w:tcPr>
            <w:tcW w:w="1308" w:type="dxa"/>
            <w:tcBorders>
              <w:top w:val="nil"/>
              <w:left w:val="nil"/>
              <w:bottom w:val="nil"/>
            </w:tcBorders>
            <w:hideMark/>
          </w:tcPr>
          <w:p w14:paraId="3A7E27BB"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Japan</w:t>
            </w:r>
          </w:p>
        </w:tc>
      </w:tr>
      <w:tr w:rsidR="00B92665" w:rsidRPr="00797E27" w14:paraId="7C6F1BB6" w14:textId="77777777" w:rsidTr="0B48A16A">
        <w:tblPrEx>
          <w:jc w:val="left"/>
        </w:tblPrEx>
        <w:trPr>
          <w:trHeight w:val="116"/>
        </w:trPr>
        <w:tc>
          <w:tcPr>
            <w:tcW w:w="1560" w:type="dxa"/>
            <w:tcBorders>
              <w:top w:val="nil"/>
              <w:bottom w:val="nil"/>
              <w:right w:val="nil"/>
            </w:tcBorders>
          </w:tcPr>
          <w:p w14:paraId="34B58B6D" w14:textId="77777777" w:rsidR="00B92665" w:rsidRDefault="00B92665" w:rsidP="00875D88">
            <w:pPr>
              <w:jc w:val="left"/>
              <w:rPr>
                <w:rFonts w:eastAsia="Times New Roman" w:cs="Arial"/>
                <w:color w:val="000000"/>
                <w:sz w:val="16"/>
                <w:szCs w:val="16"/>
                <w:lang w:eastAsia="ja-JP"/>
              </w:rPr>
            </w:pPr>
            <w:r w:rsidRPr="00560DDD">
              <w:rPr>
                <w:rFonts w:eastAsia="Times New Roman" w:cs="Arial"/>
                <w:color w:val="000000"/>
                <w:sz w:val="16"/>
                <w:szCs w:val="16"/>
                <w:lang w:eastAsia="ja-JP"/>
              </w:rPr>
              <w:t>Katrina Kosa-Ammari</w:t>
            </w:r>
          </w:p>
        </w:tc>
        <w:tc>
          <w:tcPr>
            <w:tcW w:w="2693" w:type="dxa"/>
            <w:tcBorders>
              <w:top w:val="nil"/>
              <w:left w:val="nil"/>
              <w:bottom w:val="nil"/>
              <w:right w:val="nil"/>
            </w:tcBorders>
          </w:tcPr>
          <w:p w14:paraId="33B2B747" w14:textId="77777777" w:rsidR="00B92665" w:rsidRPr="00797E27" w:rsidRDefault="00B92665" w:rsidP="00875D88">
            <w:pPr>
              <w:jc w:val="left"/>
              <w:rPr>
                <w:rFonts w:eastAsia="Times New Roman" w:cs="Arial"/>
                <w:color w:val="000000"/>
                <w:sz w:val="16"/>
                <w:szCs w:val="16"/>
                <w:lang w:eastAsia="ja-JP"/>
              </w:rPr>
            </w:pPr>
            <w:r w:rsidRPr="00560DDD">
              <w:rPr>
                <w:rFonts w:eastAsia="Times New Roman" w:cs="Arial"/>
                <w:color w:val="000000"/>
                <w:sz w:val="16"/>
                <w:szCs w:val="16"/>
                <w:lang w:eastAsia="ja-JP"/>
              </w:rPr>
              <w:t xml:space="preserve">Counsellor at Foreign Economic Relations Promotion Division </w:t>
            </w:r>
          </w:p>
        </w:tc>
        <w:tc>
          <w:tcPr>
            <w:tcW w:w="3685" w:type="dxa"/>
            <w:tcBorders>
              <w:top w:val="nil"/>
              <w:left w:val="nil"/>
              <w:bottom w:val="nil"/>
              <w:right w:val="nil"/>
            </w:tcBorders>
          </w:tcPr>
          <w:p w14:paraId="6A2E0119" w14:textId="77777777" w:rsidR="00B92665" w:rsidRDefault="00B92665" w:rsidP="00875D88">
            <w:pPr>
              <w:jc w:val="left"/>
              <w:rPr>
                <w:rFonts w:eastAsia="Times New Roman" w:cs="Arial"/>
                <w:color w:val="000000"/>
                <w:sz w:val="16"/>
                <w:szCs w:val="16"/>
                <w:lang w:eastAsia="ja-JP"/>
              </w:rPr>
            </w:pPr>
            <w:r w:rsidRPr="00560DDD">
              <w:rPr>
                <w:rFonts w:eastAsia="Times New Roman" w:cs="Arial"/>
                <w:color w:val="000000"/>
                <w:sz w:val="16"/>
                <w:szCs w:val="16"/>
                <w:lang w:eastAsia="ja-JP"/>
              </w:rPr>
              <w:t>Ministry of Foreign Affairs</w:t>
            </w:r>
          </w:p>
        </w:tc>
        <w:tc>
          <w:tcPr>
            <w:tcW w:w="1308" w:type="dxa"/>
            <w:tcBorders>
              <w:top w:val="nil"/>
              <w:left w:val="nil"/>
              <w:bottom w:val="nil"/>
              <w:right w:val="nil"/>
            </w:tcBorders>
          </w:tcPr>
          <w:p w14:paraId="01ED01EA" w14:textId="77777777" w:rsidR="00B92665" w:rsidRDefault="00B92665" w:rsidP="00875D88">
            <w:pPr>
              <w:jc w:val="left"/>
              <w:rPr>
                <w:rFonts w:eastAsia="Times New Roman" w:cs="Arial"/>
                <w:color w:val="000000"/>
                <w:sz w:val="16"/>
                <w:szCs w:val="16"/>
                <w:lang w:eastAsia="ja-JP"/>
              </w:rPr>
            </w:pPr>
            <w:r w:rsidRPr="00560DDD">
              <w:rPr>
                <w:rFonts w:eastAsia="Times New Roman" w:cs="Arial"/>
                <w:color w:val="000000"/>
                <w:sz w:val="16"/>
                <w:szCs w:val="16"/>
                <w:lang w:eastAsia="ja-JP"/>
              </w:rPr>
              <w:t>Latvia</w:t>
            </w:r>
          </w:p>
        </w:tc>
      </w:tr>
      <w:tr w:rsidR="00B92665" w:rsidRPr="00797E27" w14:paraId="18DF1342" w14:textId="77777777" w:rsidTr="0B48A16A">
        <w:tblPrEx>
          <w:jc w:val="left"/>
        </w:tblPrEx>
        <w:trPr>
          <w:trHeight w:val="116"/>
        </w:trPr>
        <w:tc>
          <w:tcPr>
            <w:tcW w:w="1560" w:type="dxa"/>
            <w:tcBorders>
              <w:top w:val="nil"/>
              <w:bottom w:val="nil"/>
              <w:right w:val="nil"/>
            </w:tcBorders>
          </w:tcPr>
          <w:p w14:paraId="4D870DAE" w14:textId="77777777" w:rsidR="00B92665" w:rsidDel="00560DDD" w:rsidRDefault="00B92665" w:rsidP="00875D88">
            <w:pPr>
              <w:jc w:val="left"/>
              <w:rPr>
                <w:rFonts w:eastAsia="Times New Roman" w:cs="Arial"/>
                <w:color w:val="000000"/>
                <w:sz w:val="16"/>
                <w:szCs w:val="16"/>
                <w:lang w:eastAsia="ja-JP"/>
              </w:rPr>
            </w:pPr>
            <w:r w:rsidRPr="35CB797B">
              <w:rPr>
                <w:rFonts w:eastAsia="Times New Roman" w:cs="Arial"/>
                <w:color w:val="000000" w:themeColor="text1"/>
                <w:sz w:val="16"/>
                <w:szCs w:val="16"/>
                <w:lang w:eastAsia="ja-JP"/>
              </w:rPr>
              <w:t>Olivia Erdelyi</w:t>
            </w:r>
          </w:p>
        </w:tc>
        <w:tc>
          <w:tcPr>
            <w:tcW w:w="2693" w:type="dxa"/>
            <w:tcBorders>
              <w:top w:val="nil"/>
              <w:left w:val="nil"/>
              <w:bottom w:val="nil"/>
              <w:right w:val="nil"/>
            </w:tcBorders>
          </w:tcPr>
          <w:p w14:paraId="5124A0A8" w14:textId="77777777" w:rsidR="00B92665" w:rsidRPr="00797E27" w:rsidRDefault="00B92665" w:rsidP="00875D88">
            <w:pPr>
              <w:jc w:val="left"/>
              <w:rPr>
                <w:rFonts w:eastAsia="Times New Roman" w:cs="Arial"/>
                <w:color w:val="000000"/>
                <w:sz w:val="16"/>
                <w:szCs w:val="16"/>
                <w:lang w:eastAsia="ja-JP"/>
              </w:rPr>
            </w:pPr>
            <w:r w:rsidRPr="35CB797B">
              <w:rPr>
                <w:rFonts w:eastAsia="Times New Roman" w:cs="Arial"/>
                <w:color w:val="000000" w:themeColor="text1"/>
                <w:sz w:val="16"/>
                <w:szCs w:val="16"/>
                <w:lang w:eastAsia="ja-JP"/>
              </w:rPr>
              <w:t>Lecturer</w:t>
            </w:r>
            <w:r w:rsidR="319E4617" w:rsidRPr="35CB797B">
              <w:rPr>
                <w:rFonts w:eastAsia="Times New Roman" w:cs="Arial"/>
                <w:color w:val="000000" w:themeColor="text1"/>
                <w:sz w:val="16"/>
                <w:szCs w:val="16"/>
                <w:lang w:eastAsia="ja-JP"/>
              </w:rPr>
              <w:t>/Director of Ethics and Policy</w:t>
            </w:r>
          </w:p>
        </w:tc>
        <w:tc>
          <w:tcPr>
            <w:tcW w:w="3685" w:type="dxa"/>
            <w:tcBorders>
              <w:top w:val="nil"/>
              <w:left w:val="nil"/>
              <w:bottom w:val="nil"/>
              <w:right w:val="nil"/>
            </w:tcBorders>
          </w:tcPr>
          <w:p w14:paraId="05341BB6" w14:textId="77777777" w:rsidR="00B92665" w:rsidRDefault="00B92665" w:rsidP="00875D88">
            <w:pPr>
              <w:jc w:val="left"/>
              <w:rPr>
                <w:rFonts w:eastAsia="Times New Roman" w:cs="Arial"/>
                <w:color w:val="000000"/>
                <w:sz w:val="16"/>
                <w:szCs w:val="16"/>
                <w:lang w:eastAsia="ja-JP"/>
              </w:rPr>
            </w:pPr>
            <w:r w:rsidRPr="35CB797B">
              <w:rPr>
                <w:rFonts w:eastAsia="Times New Roman" w:cs="Arial"/>
                <w:color w:val="000000" w:themeColor="text1"/>
                <w:sz w:val="16"/>
                <w:szCs w:val="16"/>
                <w:lang w:eastAsia="ja-JP"/>
              </w:rPr>
              <w:t>University of Canterbury, School of Law</w:t>
            </w:r>
            <w:r w:rsidR="37F4BD30" w:rsidRPr="35CB797B">
              <w:rPr>
                <w:rFonts w:eastAsia="Times New Roman" w:cs="Arial"/>
                <w:color w:val="000000" w:themeColor="text1"/>
                <w:sz w:val="16"/>
                <w:szCs w:val="16"/>
                <w:lang w:eastAsia="ja-JP"/>
              </w:rPr>
              <w:t>/Soul Machines</w:t>
            </w:r>
          </w:p>
        </w:tc>
        <w:tc>
          <w:tcPr>
            <w:tcW w:w="1308" w:type="dxa"/>
            <w:tcBorders>
              <w:top w:val="nil"/>
              <w:left w:val="nil"/>
              <w:bottom w:val="nil"/>
            </w:tcBorders>
          </w:tcPr>
          <w:p w14:paraId="3B17BDF4" w14:textId="77777777" w:rsidR="00B92665" w:rsidRDefault="00B92665" w:rsidP="00875D88">
            <w:pPr>
              <w:jc w:val="left"/>
              <w:rPr>
                <w:rFonts w:eastAsia="Times New Roman" w:cs="Arial"/>
                <w:color w:val="000000"/>
                <w:sz w:val="16"/>
                <w:szCs w:val="16"/>
                <w:lang w:eastAsia="ja-JP"/>
              </w:rPr>
            </w:pPr>
            <w:r w:rsidRPr="35CB797B">
              <w:rPr>
                <w:rFonts w:eastAsia="Times New Roman" w:cs="Arial"/>
                <w:color w:val="000000" w:themeColor="text1"/>
                <w:sz w:val="16"/>
                <w:szCs w:val="16"/>
                <w:lang w:eastAsia="ja-JP"/>
              </w:rPr>
              <w:t>New Zealand</w:t>
            </w:r>
          </w:p>
        </w:tc>
      </w:tr>
      <w:tr w:rsidR="00B92665" w:rsidRPr="00797E27" w14:paraId="55968928" w14:textId="77777777" w:rsidTr="0B48A16A">
        <w:tblPrEx>
          <w:jc w:val="left"/>
        </w:tblPrEx>
        <w:trPr>
          <w:trHeight w:val="116"/>
        </w:trPr>
        <w:tc>
          <w:tcPr>
            <w:tcW w:w="1560" w:type="dxa"/>
            <w:tcBorders>
              <w:top w:val="nil"/>
              <w:bottom w:val="nil"/>
              <w:right w:val="nil"/>
            </w:tcBorders>
          </w:tcPr>
          <w:p w14:paraId="40F287BE" w14:textId="77777777" w:rsidR="00B92665" w:rsidRDefault="00B92665" w:rsidP="00875D88">
            <w:pPr>
              <w:jc w:val="left"/>
              <w:rPr>
                <w:rFonts w:eastAsia="Times New Roman" w:cs="Arial"/>
                <w:color w:val="000000"/>
                <w:sz w:val="16"/>
                <w:szCs w:val="16"/>
                <w:lang w:eastAsia="ja-JP"/>
              </w:rPr>
            </w:pPr>
            <w:r>
              <w:rPr>
                <w:rFonts w:eastAsia="Times New Roman" w:cs="Arial"/>
                <w:color w:val="000000"/>
                <w:sz w:val="16"/>
                <w:szCs w:val="16"/>
                <w:lang w:eastAsia="ja-JP"/>
              </w:rPr>
              <w:t>Andrey Ignatyev</w:t>
            </w:r>
          </w:p>
        </w:tc>
        <w:tc>
          <w:tcPr>
            <w:tcW w:w="2693" w:type="dxa"/>
            <w:tcBorders>
              <w:top w:val="nil"/>
              <w:left w:val="nil"/>
              <w:bottom w:val="nil"/>
              <w:right w:val="nil"/>
            </w:tcBorders>
          </w:tcPr>
          <w:p w14:paraId="334E69C7" w14:textId="77777777" w:rsidR="00B92665" w:rsidRPr="00797E27" w:rsidRDefault="00B92665" w:rsidP="00875D88">
            <w:pPr>
              <w:jc w:val="left"/>
              <w:rPr>
                <w:rFonts w:eastAsia="Times New Roman" w:cs="Arial"/>
                <w:color w:val="000000"/>
                <w:sz w:val="16"/>
                <w:szCs w:val="16"/>
                <w:lang w:eastAsia="ja-JP"/>
              </w:rPr>
            </w:pPr>
          </w:p>
        </w:tc>
        <w:tc>
          <w:tcPr>
            <w:tcW w:w="3685" w:type="dxa"/>
            <w:tcBorders>
              <w:top w:val="nil"/>
              <w:left w:val="nil"/>
              <w:bottom w:val="nil"/>
              <w:right w:val="nil"/>
            </w:tcBorders>
          </w:tcPr>
          <w:p w14:paraId="623CC464" w14:textId="77777777" w:rsidR="00B92665" w:rsidRDefault="00B92665" w:rsidP="00875D88">
            <w:pPr>
              <w:jc w:val="left"/>
              <w:rPr>
                <w:rFonts w:eastAsia="Times New Roman" w:cs="Arial"/>
                <w:color w:val="000000"/>
                <w:sz w:val="16"/>
                <w:szCs w:val="16"/>
                <w:lang w:eastAsia="ja-JP"/>
              </w:rPr>
            </w:pPr>
            <w:r w:rsidRPr="00560DDD">
              <w:rPr>
                <w:rFonts w:eastAsia="Times New Roman" w:cs="Arial"/>
                <w:color w:val="000000"/>
                <w:sz w:val="16"/>
                <w:szCs w:val="16"/>
                <w:lang w:eastAsia="ja-JP"/>
              </w:rPr>
              <w:t>M</w:t>
            </w:r>
            <w:r>
              <w:rPr>
                <w:rFonts w:eastAsia="Times New Roman" w:cs="Arial"/>
                <w:color w:val="000000"/>
                <w:sz w:val="16"/>
                <w:szCs w:val="16"/>
                <w:lang w:eastAsia="ja-JP"/>
              </w:rPr>
              <w:t>inistry of Economic Development</w:t>
            </w:r>
          </w:p>
        </w:tc>
        <w:tc>
          <w:tcPr>
            <w:tcW w:w="1308" w:type="dxa"/>
            <w:tcBorders>
              <w:top w:val="nil"/>
              <w:left w:val="nil"/>
              <w:bottom w:val="nil"/>
            </w:tcBorders>
          </w:tcPr>
          <w:p w14:paraId="50472D02" w14:textId="77777777" w:rsidR="00B92665" w:rsidRDefault="00B92665" w:rsidP="00875D88">
            <w:pPr>
              <w:jc w:val="left"/>
              <w:rPr>
                <w:rFonts w:eastAsia="Times New Roman" w:cs="Arial"/>
                <w:color w:val="000000"/>
                <w:sz w:val="16"/>
                <w:szCs w:val="16"/>
                <w:lang w:eastAsia="ja-JP"/>
              </w:rPr>
            </w:pPr>
            <w:r w:rsidRPr="00560DDD">
              <w:rPr>
                <w:rFonts w:eastAsia="Times New Roman" w:cs="Arial"/>
                <w:color w:val="000000"/>
                <w:sz w:val="16"/>
                <w:szCs w:val="16"/>
                <w:lang w:eastAsia="ja-JP"/>
              </w:rPr>
              <w:t>Russia</w:t>
            </w:r>
          </w:p>
        </w:tc>
      </w:tr>
      <w:tr w:rsidR="00B92665" w:rsidRPr="00797E27" w14:paraId="580DFE44" w14:textId="77777777" w:rsidTr="0B48A16A">
        <w:tblPrEx>
          <w:jc w:val="left"/>
        </w:tblPrEx>
        <w:trPr>
          <w:trHeight w:val="116"/>
        </w:trPr>
        <w:tc>
          <w:tcPr>
            <w:tcW w:w="1560" w:type="dxa"/>
            <w:tcBorders>
              <w:top w:val="nil"/>
              <w:bottom w:val="nil"/>
              <w:right w:val="nil"/>
            </w:tcBorders>
          </w:tcPr>
          <w:p w14:paraId="0B189ECC" w14:textId="77777777" w:rsidR="00B92665" w:rsidRDefault="00B92665" w:rsidP="00875D88">
            <w:pPr>
              <w:jc w:val="left"/>
              <w:rPr>
                <w:rFonts w:eastAsia="Times New Roman" w:cs="Arial"/>
                <w:color w:val="000000"/>
                <w:sz w:val="16"/>
                <w:szCs w:val="16"/>
                <w:lang w:eastAsia="ja-JP"/>
              </w:rPr>
            </w:pPr>
            <w:r w:rsidRPr="00560DDD">
              <w:rPr>
                <w:rFonts w:eastAsia="Times New Roman" w:cs="Arial"/>
                <w:color w:val="000000"/>
                <w:sz w:val="16"/>
                <w:szCs w:val="16"/>
                <w:lang w:eastAsia="ja-JP"/>
              </w:rPr>
              <w:t>Anna Abramova</w:t>
            </w:r>
          </w:p>
        </w:tc>
        <w:tc>
          <w:tcPr>
            <w:tcW w:w="2693" w:type="dxa"/>
            <w:tcBorders>
              <w:top w:val="nil"/>
              <w:left w:val="nil"/>
              <w:bottom w:val="nil"/>
              <w:right w:val="nil"/>
            </w:tcBorders>
          </w:tcPr>
          <w:p w14:paraId="4A90B4BA" w14:textId="77777777" w:rsidR="00B92665" w:rsidRPr="00797E27" w:rsidRDefault="00B92665" w:rsidP="00875D88">
            <w:pPr>
              <w:jc w:val="left"/>
              <w:rPr>
                <w:rFonts w:eastAsia="Times New Roman" w:cs="Arial"/>
                <w:color w:val="000000"/>
                <w:sz w:val="16"/>
                <w:szCs w:val="16"/>
                <w:lang w:eastAsia="ja-JP"/>
              </w:rPr>
            </w:pPr>
            <w:r w:rsidRPr="00560DDD">
              <w:rPr>
                <w:rFonts w:eastAsia="Times New Roman" w:cs="Arial"/>
                <w:color w:val="000000"/>
                <w:sz w:val="16"/>
                <w:szCs w:val="16"/>
                <w:lang w:eastAsia="ja-JP"/>
              </w:rPr>
              <w:t>Head of the Department of Digital Economy and Artificial Intelligence</w:t>
            </w:r>
          </w:p>
        </w:tc>
        <w:tc>
          <w:tcPr>
            <w:tcW w:w="3685" w:type="dxa"/>
            <w:tcBorders>
              <w:top w:val="nil"/>
              <w:left w:val="nil"/>
              <w:bottom w:val="nil"/>
              <w:right w:val="nil"/>
            </w:tcBorders>
          </w:tcPr>
          <w:p w14:paraId="2C721B63" w14:textId="77777777" w:rsidR="00B92665" w:rsidRDefault="00B92665" w:rsidP="00875D88">
            <w:pPr>
              <w:jc w:val="left"/>
              <w:rPr>
                <w:rFonts w:eastAsia="Times New Roman" w:cs="Arial"/>
                <w:color w:val="000000"/>
                <w:sz w:val="16"/>
                <w:szCs w:val="16"/>
                <w:lang w:eastAsia="ja-JP"/>
              </w:rPr>
            </w:pPr>
            <w:r w:rsidRPr="00560DDD">
              <w:rPr>
                <w:rFonts w:eastAsia="Times New Roman" w:cs="Arial"/>
                <w:color w:val="000000"/>
                <w:sz w:val="16"/>
                <w:szCs w:val="16"/>
                <w:lang w:eastAsia="ja-JP"/>
              </w:rPr>
              <w:t>MGIMO-University</w:t>
            </w:r>
          </w:p>
        </w:tc>
        <w:tc>
          <w:tcPr>
            <w:tcW w:w="1308" w:type="dxa"/>
            <w:tcBorders>
              <w:top w:val="nil"/>
              <w:left w:val="nil"/>
              <w:bottom w:val="nil"/>
              <w:right w:val="nil"/>
            </w:tcBorders>
          </w:tcPr>
          <w:p w14:paraId="30917A4F" w14:textId="77777777" w:rsidR="00B92665" w:rsidRDefault="00B92665" w:rsidP="00875D88">
            <w:pPr>
              <w:jc w:val="left"/>
              <w:rPr>
                <w:rFonts w:eastAsia="Times New Roman" w:cs="Arial"/>
                <w:color w:val="000000"/>
                <w:sz w:val="16"/>
                <w:szCs w:val="16"/>
                <w:lang w:eastAsia="ja-JP"/>
              </w:rPr>
            </w:pPr>
            <w:r w:rsidRPr="00560DDD">
              <w:rPr>
                <w:rFonts w:eastAsia="Times New Roman" w:cs="Arial"/>
                <w:color w:val="000000"/>
                <w:sz w:val="16"/>
                <w:szCs w:val="16"/>
                <w:lang w:eastAsia="ja-JP"/>
              </w:rPr>
              <w:t>Russia</w:t>
            </w:r>
          </w:p>
        </w:tc>
      </w:tr>
      <w:tr w:rsidR="00B92665" w:rsidRPr="00797E27" w14:paraId="5138C118" w14:textId="77777777" w:rsidTr="0B48A16A">
        <w:tblPrEx>
          <w:jc w:val="left"/>
        </w:tblPrEx>
        <w:trPr>
          <w:trHeight w:val="46"/>
        </w:trPr>
        <w:tc>
          <w:tcPr>
            <w:tcW w:w="1560" w:type="dxa"/>
            <w:tcBorders>
              <w:top w:val="nil"/>
              <w:bottom w:val="nil"/>
              <w:right w:val="nil"/>
            </w:tcBorders>
            <w:hideMark/>
          </w:tcPr>
          <w:p w14:paraId="2BE0612E" w14:textId="77777777" w:rsidR="00B92665" w:rsidRPr="00797E27" w:rsidRDefault="00B92665" w:rsidP="00875D88">
            <w:pPr>
              <w:jc w:val="left"/>
              <w:rPr>
                <w:rFonts w:eastAsia="Times New Roman" w:cs="Arial"/>
                <w:sz w:val="16"/>
                <w:szCs w:val="16"/>
                <w:lang w:eastAsia="ja-JP"/>
              </w:rPr>
            </w:pPr>
            <w:r w:rsidRPr="00797E27">
              <w:rPr>
                <w:rFonts w:eastAsia="Times New Roman" w:cs="Arial"/>
                <w:sz w:val="16"/>
                <w:szCs w:val="16"/>
                <w:lang w:eastAsia="ja-JP"/>
              </w:rPr>
              <w:t>Dunja Mladenić</w:t>
            </w:r>
          </w:p>
        </w:tc>
        <w:tc>
          <w:tcPr>
            <w:tcW w:w="2693" w:type="dxa"/>
            <w:tcBorders>
              <w:top w:val="nil"/>
              <w:left w:val="nil"/>
              <w:bottom w:val="nil"/>
              <w:right w:val="nil"/>
            </w:tcBorders>
            <w:hideMark/>
          </w:tcPr>
          <w:p w14:paraId="59FCD975"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Head of Artificial Inteligence Department</w:t>
            </w:r>
          </w:p>
        </w:tc>
        <w:tc>
          <w:tcPr>
            <w:tcW w:w="3685" w:type="dxa"/>
            <w:tcBorders>
              <w:top w:val="nil"/>
              <w:left w:val="nil"/>
              <w:bottom w:val="nil"/>
              <w:right w:val="nil"/>
            </w:tcBorders>
            <w:hideMark/>
          </w:tcPr>
          <w:p w14:paraId="542F3CBD"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Jožef Stefan Institute (Slovenia)</w:t>
            </w:r>
          </w:p>
        </w:tc>
        <w:tc>
          <w:tcPr>
            <w:tcW w:w="1308" w:type="dxa"/>
            <w:tcBorders>
              <w:top w:val="nil"/>
              <w:left w:val="nil"/>
              <w:bottom w:val="nil"/>
            </w:tcBorders>
            <w:hideMark/>
          </w:tcPr>
          <w:p w14:paraId="3339F355"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Slovenia</w:t>
            </w:r>
          </w:p>
        </w:tc>
      </w:tr>
      <w:tr w:rsidR="00B92665" w:rsidRPr="00797E27" w14:paraId="344C8217" w14:textId="77777777" w:rsidTr="0B48A16A">
        <w:tblPrEx>
          <w:jc w:val="left"/>
        </w:tblPrEx>
        <w:trPr>
          <w:trHeight w:val="46"/>
        </w:trPr>
        <w:tc>
          <w:tcPr>
            <w:tcW w:w="1560" w:type="dxa"/>
            <w:tcBorders>
              <w:top w:val="nil"/>
              <w:bottom w:val="nil"/>
              <w:right w:val="nil"/>
            </w:tcBorders>
            <w:hideMark/>
          </w:tcPr>
          <w:p w14:paraId="09549EEC" w14:textId="77777777" w:rsidR="00B92665" w:rsidRPr="00797E27" w:rsidRDefault="00B92665" w:rsidP="00875D88">
            <w:pPr>
              <w:jc w:val="left"/>
              <w:rPr>
                <w:rFonts w:eastAsia="Times New Roman" w:cs="Arial"/>
                <w:sz w:val="16"/>
                <w:szCs w:val="16"/>
                <w:lang w:eastAsia="ja-JP"/>
              </w:rPr>
            </w:pPr>
            <w:r w:rsidRPr="00797E27">
              <w:rPr>
                <w:rFonts w:eastAsia="Times New Roman" w:cs="Arial"/>
                <w:sz w:val="16"/>
                <w:szCs w:val="16"/>
                <w:lang w:eastAsia="ja-JP"/>
              </w:rPr>
              <w:t>Irene Ek</w:t>
            </w:r>
          </w:p>
        </w:tc>
        <w:tc>
          <w:tcPr>
            <w:tcW w:w="2693" w:type="dxa"/>
            <w:tcBorders>
              <w:top w:val="nil"/>
              <w:left w:val="nil"/>
              <w:bottom w:val="nil"/>
              <w:right w:val="nil"/>
            </w:tcBorders>
            <w:hideMark/>
          </w:tcPr>
          <w:p w14:paraId="0E61781D"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PhD and leader of the AI portfolio</w:t>
            </w:r>
          </w:p>
        </w:tc>
        <w:tc>
          <w:tcPr>
            <w:tcW w:w="3685" w:type="dxa"/>
            <w:tcBorders>
              <w:top w:val="nil"/>
              <w:left w:val="nil"/>
              <w:bottom w:val="nil"/>
              <w:right w:val="nil"/>
            </w:tcBorders>
            <w:hideMark/>
          </w:tcPr>
          <w:p w14:paraId="4C49A2BD"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Swedish Agency for Growth Policy Analysis</w:t>
            </w:r>
          </w:p>
        </w:tc>
        <w:tc>
          <w:tcPr>
            <w:tcW w:w="1308" w:type="dxa"/>
            <w:tcBorders>
              <w:top w:val="nil"/>
              <w:left w:val="nil"/>
              <w:bottom w:val="nil"/>
            </w:tcBorders>
            <w:hideMark/>
          </w:tcPr>
          <w:p w14:paraId="3FF4FAF6"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Sweden</w:t>
            </w:r>
          </w:p>
        </w:tc>
      </w:tr>
      <w:tr w:rsidR="00B92665" w:rsidRPr="00797E27" w14:paraId="3299E6BE" w14:textId="77777777" w:rsidTr="0B48A16A">
        <w:tblPrEx>
          <w:jc w:val="left"/>
        </w:tblPrEx>
        <w:trPr>
          <w:trHeight w:val="46"/>
        </w:trPr>
        <w:tc>
          <w:tcPr>
            <w:tcW w:w="1560" w:type="dxa"/>
            <w:tcBorders>
              <w:top w:val="nil"/>
              <w:bottom w:val="nil"/>
              <w:right w:val="nil"/>
            </w:tcBorders>
            <w:hideMark/>
          </w:tcPr>
          <w:p w14:paraId="76277435" w14:textId="77777777" w:rsidR="00B92665" w:rsidRPr="00797E27" w:rsidRDefault="00B92665" w:rsidP="00875D88">
            <w:pPr>
              <w:jc w:val="left"/>
              <w:rPr>
                <w:rFonts w:eastAsia="Times New Roman" w:cs="Arial"/>
                <w:sz w:val="16"/>
                <w:szCs w:val="16"/>
                <w:lang w:eastAsia="ja-JP"/>
              </w:rPr>
            </w:pPr>
            <w:r w:rsidRPr="00797E27">
              <w:rPr>
                <w:rFonts w:eastAsia="Times New Roman" w:cs="Arial"/>
                <w:sz w:val="16"/>
                <w:szCs w:val="16"/>
                <w:lang w:eastAsia="ja-JP"/>
              </w:rPr>
              <w:t>Bilge Miraç</w:t>
            </w:r>
          </w:p>
        </w:tc>
        <w:tc>
          <w:tcPr>
            <w:tcW w:w="2693" w:type="dxa"/>
            <w:tcBorders>
              <w:top w:val="nil"/>
              <w:left w:val="nil"/>
              <w:bottom w:val="nil"/>
              <w:right w:val="nil"/>
            </w:tcBorders>
            <w:hideMark/>
          </w:tcPr>
          <w:p w14:paraId="62A21CDF"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Advisor</w:t>
            </w:r>
          </w:p>
        </w:tc>
        <w:tc>
          <w:tcPr>
            <w:tcW w:w="3685" w:type="dxa"/>
            <w:tcBorders>
              <w:top w:val="nil"/>
              <w:left w:val="nil"/>
              <w:bottom w:val="nil"/>
              <w:right w:val="nil"/>
            </w:tcBorders>
            <w:hideMark/>
          </w:tcPr>
          <w:p w14:paraId="003A8E87"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Presidency of Digital Transformation Office (Turkey)</w:t>
            </w:r>
          </w:p>
        </w:tc>
        <w:tc>
          <w:tcPr>
            <w:tcW w:w="1308" w:type="dxa"/>
            <w:tcBorders>
              <w:top w:val="nil"/>
              <w:left w:val="nil"/>
              <w:bottom w:val="nil"/>
            </w:tcBorders>
            <w:hideMark/>
          </w:tcPr>
          <w:p w14:paraId="617A79A7"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Turkey</w:t>
            </w:r>
          </w:p>
        </w:tc>
      </w:tr>
      <w:tr w:rsidR="00B92665" w:rsidRPr="00797E27" w14:paraId="536FB9AF" w14:textId="77777777" w:rsidTr="0B48A16A">
        <w:tblPrEx>
          <w:jc w:val="left"/>
        </w:tblPrEx>
        <w:trPr>
          <w:trHeight w:val="240"/>
        </w:trPr>
        <w:tc>
          <w:tcPr>
            <w:tcW w:w="1560" w:type="dxa"/>
            <w:tcBorders>
              <w:top w:val="nil"/>
              <w:bottom w:val="nil"/>
              <w:right w:val="nil"/>
            </w:tcBorders>
            <w:hideMark/>
          </w:tcPr>
          <w:p w14:paraId="5535DE8A" w14:textId="77777777" w:rsidR="00B92665" w:rsidRPr="00797E27" w:rsidRDefault="00B92665" w:rsidP="00875D88">
            <w:pPr>
              <w:jc w:val="left"/>
              <w:rPr>
                <w:rFonts w:eastAsia="Times New Roman" w:cs="Arial"/>
                <w:sz w:val="16"/>
                <w:szCs w:val="16"/>
                <w:lang w:eastAsia="ja-JP"/>
              </w:rPr>
            </w:pPr>
            <w:r w:rsidRPr="00797E27">
              <w:rPr>
                <w:rFonts w:eastAsia="Times New Roman" w:cs="Arial"/>
                <w:sz w:val="16"/>
                <w:szCs w:val="16"/>
                <w:lang w:eastAsia="ja-JP"/>
              </w:rPr>
              <w:t>Mehmet Haklidir</w:t>
            </w:r>
          </w:p>
        </w:tc>
        <w:tc>
          <w:tcPr>
            <w:tcW w:w="2693" w:type="dxa"/>
            <w:tcBorders>
              <w:top w:val="nil"/>
              <w:left w:val="nil"/>
              <w:bottom w:val="nil"/>
              <w:right w:val="nil"/>
            </w:tcBorders>
            <w:hideMark/>
          </w:tcPr>
          <w:p w14:paraId="0EA733F8"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Chief Researcher, Scientific and Technological Research Council.</w:t>
            </w:r>
          </w:p>
        </w:tc>
        <w:tc>
          <w:tcPr>
            <w:tcW w:w="3685" w:type="dxa"/>
            <w:tcBorders>
              <w:top w:val="nil"/>
              <w:left w:val="nil"/>
              <w:bottom w:val="nil"/>
              <w:right w:val="nil"/>
            </w:tcBorders>
            <w:hideMark/>
          </w:tcPr>
          <w:p w14:paraId="3F8170C8"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Turkey Informatics and Information Security Research Center</w:t>
            </w:r>
          </w:p>
        </w:tc>
        <w:tc>
          <w:tcPr>
            <w:tcW w:w="1308" w:type="dxa"/>
            <w:tcBorders>
              <w:top w:val="nil"/>
              <w:left w:val="nil"/>
              <w:bottom w:val="nil"/>
            </w:tcBorders>
            <w:hideMark/>
          </w:tcPr>
          <w:p w14:paraId="63D091A1"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Turkey</w:t>
            </w:r>
          </w:p>
        </w:tc>
      </w:tr>
      <w:tr w:rsidR="00B92665" w:rsidRPr="00797E27" w14:paraId="75B97D04" w14:textId="77777777" w:rsidTr="0B48A16A">
        <w:tblPrEx>
          <w:jc w:val="left"/>
        </w:tblPrEx>
        <w:trPr>
          <w:trHeight w:val="193"/>
        </w:trPr>
        <w:tc>
          <w:tcPr>
            <w:tcW w:w="1560" w:type="dxa"/>
            <w:tcBorders>
              <w:top w:val="nil"/>
              <w:bottom w:val="nil"/>
              <w:right w:val="nil"/>
            </w:tcBorders>
            <w:hideMark/>
          </w:tcPr>
          <w:p w14:paraId="00335382"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Osman Musa Aydin</w:t>
            </w:r>
          </w:p>
        </w:tc>
        <w:tc>
          <w:tcPr>
            <w:tcW w:w="2693" w:type="dxa"/>
            <w:tcBorders>
              <w:top w:val="nil"/>
              <w:left w:val="nil"/>
              <w:bottom w:val="nil"/>
              <w:right w:val="nil"/>
            </w:tcBorders>
            <w:hideMark/>
          </w:tcPr>
          <w:p w14:paraId="4C17490A"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Advisor to the Deputy Minister, Defense Industry Expert.</w:t>
            </w:r>
          </w:p>
        </w:tc>
        <w:tc>
          <w:tcPr>
            <w:tcW w:w="3685" w:type="dxa"/>
            <w:tcBorders>
              <w:top w:val="nil"/>
              <w:left w:val="nil"/>
              <w:bottom w:val="nil"/>
              <w:right w:val="nil"/>
            </w:tcBorders>
            <w:hideMark/>
          </w:tcPr>
          <w:p w14:paraId="3459E1EC"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Ministry of Industry and Technology</w:t>
            </w:r>
          </w:p>
        </w:tc>
        <w:tc>
          <w:tcPr>
            <w:tcW w:w="1308" w:type="dxa"/>
            <w:tcBorders>
              <w:top w:val="nil"/>
              <w:left w:val="nil"/>
              <w:bottom w:val="nil"/>
            </w:tcBorders>
            <w:hideMark/>
          </w:tcPr>
          <w:p w14:paraId="773CE210"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Turkey</w:t>
            </w:r>
          </w:p>
        </w:tc>
      </w:tr>
      <w:tr w:rsidR="00B92665" w:rsidRPr="00797E27" w14:paraId="54C51C05" w14:textId="77777777" w:rsidTr="0B48A16A">
        <w:tblPrEx>
          <w:jc w:val="left"/>
        </w:tblPrEx>
        <w:trPr>
          <w:trHeight w:val="210"/>
        </w:trPr>
        <w:tc>
          <w:tcPr>
            <w:tcW w:w="1560" w:type="dxa"/>
            <w:tcBorders>
              <w:top w:val="nil"/>
              <w:bottom w:val="nil"/>
              <w:right w:val="nil"/>
            </w:tcBorders>
            <w:hideMark/>
          </w:tcPr>
          <w:p w14:paraId="67FDF05F" w14:textId="77777777" w:rsidR="00B92665" w:rsidRPr="00797E27" w:rsidRDefault="00B92665" w:rsidP="00875D88">
            <w:pPr>
              <w:jc w:val="left"/>
              <w:rPr>
                <w:rFonts w:eastAsia="Times New Roman" w:cs="Arial"/>
                <w:sz w:val="16"/>
                <w:szCs w:val="16"/>
                <w:lang w:eastAsia="ja-JP"/>
              </w:rPr>
            </w:pPr>
            <w:r w:rsidRPr="00797E27">
              <w:rPr>
                <w:rFonts w:eastAsia="Times New Roman" w:cs="Arial"/>
                <w:sz w:val="16"/>
                <w:szCs w:val="16"/>
                <w:lang w:eastAsia="ja-JP"/>
              </w:rPr>
              <w:t>Fatma Bujasaim</w:t>
            </w:r>
          </w:p>
        </w:tc>
        <w:tc>
          <w:tcPr>
            <w:tcW w:w="2693" w:type="dxa"/>
            <w:tcBorders>
              <w:top w:val="nil"/>
              <w:left w:val="nil"/>
              <w:bottom w:val="nil"/>
              <w:right w:val="nil"/>
            </w:tcBorders>
            <w:hideMark/>
          </w:tcPr>
          <w:p w14:paraId="13FB5856"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Head of International Cooperation</w:t>
            </w:r>
          </w:p>
        </w:tc>
        <w:tc>
          <w:tcPr>
            <w:tcW w:w="3685" w:type="dxa"/>
            <w:tcBorders>
              <w:top w:val="nil"/>
              <w:left w:val="nil"/>
              <w:bottom w:val="nil"/>
              <w:right w:val="nil"/>
            </w:tcBorders>
            <w:hideMark/>
          </w:tcPr>
          <w:p w14:paraId="2C789D55"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Artificial Intelligence Office</w:t>
            </w:r>
          </w:p>
        </w:tc>
        <w:tc>
          <w:tcPr>
            <w:tcW w:w="1308" w:type="dxa"/>
            <w:tcBorders>
              <w:top w:val="nil"/>
              <w:left w:val="nil"/>
              <w:bottom w:val="nil"/>
            </w:tcBorders>
            <w:hideMark/>
          </w:tcPr>
          <w:p w14:paraId="2A38814C"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United Arab Emirates</w:t>
            </w:r>
          </w:p>
        </w:tc>
      </w:tr>
      <w:tr w:rsidR="00B92665" w:rsidRPr="00797E27" w14:paraId="34D24274" w14:textId="77777777" w:rsidTr="0B48A16A">
        <w:tblPrEx>
          <w:jc w:val="left"/>
        </w:tblPrEx>
        <w:trPr>
          <w:trHeight w:val="210"/>
        </w:trPr>
        <w:tc>
          <w:tcPr>
            <w:tcW w:w="1560" w:type="dxa"/>
            <w:tcBorders>
              <w:top w:val="nil"/>
              <w:bottom w:val="nil"/>
              <w:right w:val="nil"/>
            </w:tcBorders>
          </w:tcPr>
          <w:p w14:paraId="28D0DCBC" w14:textId="77777777" w:rsidR="00B92665" w:rsidRPr="00797E27" w:rsidRDefault="00B92665" w:rsidP="00875D88">
            <w:pPr>
              <w:jc w:val="left"/>
              <w:rPr>
                <w:rFonts w:eastAsia="Times New Roman" w:cs="Arial"/>
                <w:sz w:val="16"/>
                <w:szCs w:val="16"/>
                <w:lang w:eastAsia="ja-JP"/>
              </w:rPr>
            </w:pPr>
            <w:r>
              <w:rPr>
                <w:rFonts w:eastAsia="Times New Roman" w:cs="Arial"/>
                <w:sz w:val="16"/>
                <w:szCs w:val="16"/>
                <w:lang w:eastAsia="ja-JP"/>
              </w:rPr>
              <w:t>Lord Tim Clement-Jones</w:t>
            </w:r>
          </w:p>
        </w:tc>
        <w:tc>
          <w:tcPr>
            <w:tcW w:w="2693" w:type="dxa"/>
            <w:tcBorders>
              <w:top w:val="nil"/>
              <w:left w:val="nil"/>
              <w:bottom w:val="nil"/>
              <w:right w:val="nil"/>
            </w:tcBorders>
          </w:tcPr>
          <w:p w14:paraId="6FB0E7DE" w14:textId="77777777" w:rsidR="00B92665" w:rsidRPr="00797E27" w:rsidRDefault="00B92665" w:rsidP="00875D88">
            <w:pPr>
              <w:jc w:val="left"/>
              <w:rPr>
                <w:rFonts w:eastAsia="Times New Roman" w:cs="Arial"/>
                <w:color w:val="000000"/>
                <w:sz w:val="16"/>
                <w:szCs w:val="16"/>
                <w:lang w:eastAsia="ja-JP"/>
              </w:rPr>
            </w:pPr>
          </w:p>
        </w:tc>
        <w:tc>
          <w:tcPr>
            <w:tcW w:w="3685" w:type="dxa"/>
            <w:tcBorders>
              <w:top w:val="nil"/>
              <w:left w:val="nil"/>
              <w:bottom w:val="nil"/>
              <w:right w:val="nil"/>
            </w:tcBorders>
          </w:tcPr>
          <w:p w14:paraId="70BC2C1A" w14:textId="77777777" w:rsidR="00B92665" w:rsidRPr="00797E27" w:rsidRDefault="00B92665" w:rsidP="00875D88">
            <w:pPr>
              <w:jc w:val="left"/>
              <w:rPr>
                <w:rFonts w:eastAsia="Times New Roman" w:cs="Arial"/>
                <w:color w:val="000000"/>
                <w:sz w:val="16"/>
                <w:szCs w:val="16"/>
                <w:lang w:eastAsia="ja-JP"/>
              </w:rPr>
            </w:pPr>
            <w:r w:rsidRPr="00C47B58">
              <w:t>House of Lords</w:t>
            </w:r>
          </w:p>
        </w:tc>
        <w:tc>
          <w:tcPr>
            <w:tcW w:w="1308" w:type="dxa"/>
            <w:tcBorders>
              <w:top w:val="nil"/>
              <w:left w:val="nil"/>
              <w:bottom w:val="nil"/>
            </w:tcBorders>
          </w:tcPr>
          <w:p w14:paraId="7DF4D668" w14:textId="77777777" w:rsidR="00B92665" w:rsidRPr="00797E27" w:rsidRDefault="00B92665" w:rsidP="00875D88">
            <w:pPr>
              <w:jc w:val="left"/>
              <w:rPr>
                <w:rFonts w:eastAsia="Times New Roman" w:cs="Arial"/>
                <w:color w:val="000000"/>
                <w:sz w:val="16"/>
                <w:szCs w:val="16"/>
                <w:lang w:eastAsia="ja-JP"/>
              </w:rPr>
            </w:pPr>
            <w:r w:rsidRPr="00C47B58">
              <w:t>United Kingdom</w:t>
            </w:r>
          </w:p>
        </w:tc>
      </w:tr>
      <w:tr w:rsidR="00B92665" w:rsidRPr="00797E27" w14:paraId="25E840C7" w14:textId="77777777" w:rsidTr="0B48A16A">
        <w:tblPrEx>
          <w:jc w:val="left"/>
        </w:tblPrEx>
        <w:trPr>
          <w:trHeight w:val="46"/>
        </w:trPr>
        <w:tc>
          <w:tcPr>
            <w:tcW w:w="1560" w:type="dxa"/>
            <w:tcBorders>
              <w:top w:val="nil"/>
              <w:bottom w:val="nil"/>
              <w:right w:val="nil"/>
            </w:tcBorders>
            <w:hideMark/>
          </w:tcPr>
          <w:p w14:paraId="014C1A8F" w14:textId="77777777" w:rsidR="00B92665" w:rsidRPr="00797E27" w:rsidRDefault="00B92665" w:rsidP="00875D88">
            <w:pPr>
              <w:jc w:val="left"/>
              <w:rPr>
                <w:rFonts w:eastAsia="Times New Roman" w:cs="Arial"/>
                <w:sz w:val="16"/>
                <w:szCs w:val="16"/>
                <w:lang w:eastAsia="ja-JP"/>
              </w:rPr>
            </w:pPr>
            <w:r w:rsidRPr="00797E27">
              <w:rPr>
                <w:rFonts w:eastAsia="Times New Roman" w:cs="Arial"/>
                <w:sz w:val="16"/>
                <w:szCs w:val="16"/>
                <w:lang w:eastAsia="ja-JP"/>
              </w:rPr>
              <w:t>Lynne Parker</w:t>
            </w:r>
          </w:p>
        </w:tc>
        <w:tc>
          <w:tcPr>
            <w:tcW w:w="2693" w:type="dxa"/>
            <w:tcBorders>
              <w:top w:val="nil"/>
              <w:left w:val="nil"/>
              <w:bottom w:val="nil"/>
              <w:right w:val="nil"/>
            </w:tcBorders>
            <w:hideMark/>
          </w:tcPr>
          <w:p w14:paraId="5FA39F30"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 xml:space="preserve">Deputy United States Chief Technology Officer </w:t>
            </w:r>
          </w:p>
        </w:tc>
        <w:tc>
          <w:tcPr>
            <w:tcW w:w="3685" w:type="dxa"/>
            <w:tcBorders>
              <w:top w:val="nil"/>
              <w:left w:val="nil"/>
              <w:bottom w:val="nil"/>
              <w:right w:val="nil"/>
            </w:tcBorders>
            <w:hideMark/>
          </w:tcPr>
          <w:p w14:paraId="231ED9F8"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The White House</w:t>
            </w:r>
          </w:p>
        </w:tc>
        <w:tc>
          <w:tcPr>
            <w:tcW w:w="1308" w:type="dxa"/>
            <w:tcBorders>
              <w:top w:val="nil"/>
              <w:left w:val="nil"/>
              <w:bottom w:val="nil"/>
            </w:tcBorders>
            <w:hideMark/>
          </w:tcPr>
          <w:p w14:paraId="719CC2C0"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United States</w:t>
            </w:r>
          </w:p>
        </w:tc>
      </w:tr>
      <w:tr w:rsidR="00B92665" w:rsidRPr="00797E27" w14:paraId="19D4E89B" w14:textId="77777777" w:rsidTr="0B48A16A">
        <w:tblPrEx>
          <w:jc w:val="left"/>
        </w:tblPrEx>
        <w:trPr>
          <w:trHeight w:val="210"/>
        </w:trPr>
        <w:tc>
          <w:tcPr>
            <w:tcW w:w="1560" w:type="dxa"/>
            <w:tcBorders>
              <w:top w:val="nil"/>
            </w:tcBorders>
          </w:tcPr>
          <w:p w14:paraId="5A09E40A"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Elham Tabassi</w:t>
            </w:r>
          </w:p>
        </w:tc>
        <w:tc>
          <w:tcPr>
            <w:tcW w:w="2693" w:type="dxa"/>
            <w:tcBorders>
              <w:top w:val="nil"/>
            </w:tcBorders>
          </w:tcPr>
          <w:p w14:paraId="487E33FE"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Chief of Staff, Information Technology Laboratory</w:t>
            </w:r>
          </w:p>
        </w:tc>
        <w:tc>
          <w:tcPr>
            <w:tcW w:w="3685" w:type="dxa"/>
            <w:tcBorders>
              <w:top w:val="nil"/>
            </w:tcBorders>
          </w:tcPr>
          <w:p w14:paraId="2C9D6161"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National Institute of Standards and Technology</w:t>
            </w:r>
          </w:p>
        </w:tc>
        <w:tc>
          <w:tcPr>
            <w:tcW w:w="1308" w:type="dxa"/>
            <w:tcBorders>
              <w:top w:val="nil"/>
            </w:tcBorders>
          </w:tcPr>
          <w:p w14:paraId="2CAD925E"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United States</w:t>
            </w:r>
          </w:p>
        </w:tc>
      </w:tr>
      <w:tr w:rsidR="00B92665" w:rsidRPr="00797E27" w14:paraId="39668DEF" w14:textId="77777777" w:rsidTr="0B48A16A">
        <w:tblPrEx>
          <w:jc w:val="left"/>
        </w:tblPrEx>
        <w:trPr>
          <w:trHeight w:val="210"/>
        </w:trPr>
        <w:tc>
          <w:tcPr>
            <w:tcW w:w="1560" w:type="dxa"/>
            <w:hideMark/>
          </w:tcPr>
          <w:p w14:paraId="17EC4E97" w14:textId="77777777" w:rsidR="00B92665" w:rsidRPr="00797E27" w:rsidRDefault="00B92665" w:rsidP="00875D88">
            <w:pPr>
              <w:jc w:val="left"/>
              <w:rPr>
                <w:rFonts w:eastAsia="Times New Roman" w:cs="Arial"/>
                <w:sz w:val="16"/>
                <w:szCs w:val="16"/>
                <w:lang w:eastAsia="ja-JP"/>
              </w:rPr>
            </w:pPr>
            <w:r w:rsidRPr="00797E27">
              <w:rPr>
                <w:rFonts w:eastAsia="Times New Roman" w:cs="Arial"/>
                <w:sz w:val="16"/>
                <w:szCs w:val="16"/>
                <w:lang w:eastAsia="ja-JP"/>
              </w:rPr>
              <w:t>Farahnaaz H Khakoo</w:t>
            </w:r>
          </w:p>
        </w:tc>
        <w:tc>
          <w:tcPr>
            <w:tcW w:w="2693" w:type="dxa"/>
            <w:hideMark/>
          </w:tcPr>
          <w:p w14:paraId="5F8FA6E2"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Assistant Director</w:t>
            </w:r>
          </w:p>
        </w:tc>
        <w:tc>
          <w:tcPr>
            <w:tcW w:w="3685" w:type="dxa"/>
            <w:hideMark/>
          </w:tcPr>
          <w:p w14:paraId="25021680"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US Government Accountability Office</w:t>
            </w:r>
          </w:p>
        </w:tc>
        <w:tc>
          <w:tcPr>
            <w:tcW w:w="1308" w:type="dxa"/>
            <w:hideMark/>
          </w:tcPr>
          <w:p w14:paraId="5C2603A4"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United States</w:t>
            </w:r>
          </w:p>
        </w:tc>
      </w:tr>
      <w:tr w:rsidR="00B92665" w:rsidRPr="00797E27" w14:paraId="60F8512E" w14:textId="77777777" w:rsidTr="0B48A16A">
        <w:tblPrEx>
          <w:jc w:val="left"/>
        </w:tblPrEx>
        <w:trPr>
          <w:trHeight w:val="46"/>
        </w:trPr>
        <w:tc>
          <w:tcPr>
            <w:tcW w:w="1560" w:type="dxa"/>
            <w:hideMark/>
          </w:tcPr>
          <w:p w14:paraId="2E5FDE1F" w14:textId="77777777" w:rsidR="00B92665" w:rsidRPr="00797E27" w:rsidRDefault="00B92665" w:rsidP="00875D88">
            <w:pPr>
              <w:jc w:val="left"/>
              <w:rPr>
                <w:rFonts w:eastAsia="Times New Roman" w:cs="Arial"/>
                <w:sz w:val="16"/>
                <w:szCs w:val="16"/>
                <w:lang w:eastAsia="ja-JP"/>
              </w:rPr>
            </w:pPr>
            <w:r w:rsidRPr="00797E27">
              <w:rPr>
                <w:rFonts w:eastAsia="Times New Roman" w:cs="Arial"/>
                <w:sz w:val="16"/>
                <w:szCs w:val="16"/>
                <w:lang w:eastAsia="ja-JP"/>
              </w:rPr>
              <w:lastRenderedPageBreak/>
              <w:t>Taka Ariga</w:t>
            </w:r>
          </w:p>
        </w:tc>
        <w:tc>
          <w:tcPr>
            <w:tcW w:w="2693" w:type="dxa"/>
            <w:hideMark/>
          </w:tcPr>
          <w:p w14:paraId="2ED90C00"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Chief Data Scientist | Director, Innovation Lab</w:t>
            </w:r>
          </w:p>
        </w:tc>
        <w:tc>
          <w:tcPr>
            <w:tcW w:w="3685" w:type="dxa"/>
            <w:hideMark/>
          </w:tcPr>
          <w:p w14:paraId="57AE3371"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US Government Accountability Office</w:t>
            </w:r>
          </w:p>
        </w:tc>
        <w:tc>
          <w:tcPr>
            <w:tcW w:w="1308" w:type="dxa"/>
            <w:hideMark/>
          </w:tcPr>
          <w:p w14:paraId="50F84EEA"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United States</w:t>
            </w:r>
          </w:p>
        </w:tc>
      </w:tr>
      <w:tr w:rsidR="00B92665" w:rsidRPr="00797E27" w14:paraId="46625381" w14:textId="77777777" w:rsidTr="0B48A16A">
        <w:tblPrEx>
          <w:jc w:val="left"/>
        </w:tblPrEx>
        <w:trPr>
          <w:trHeight w:val="46"/>
        </w:trPr>
        <w:tc>
          <w:tcPr>
            <w:tcW w:w="1560" w:type="dxa"/>
            <w:hideMark/>
          </w:tcPr>
          <w:p w14:paraId="314F3A50"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Nicholas Reese</w:t>
            </w:r>
          </w:p>
        </w:tc>
        <w:tc>
          <w:tcPr>
            <w:tcW w:w="2693" w:type="dxa"/>
            <w:hideMark/>
          </w:tcPr>
          <w:p w14:paraId="477CD86B"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Policy expert</w:t>
            </w:r>
          </w:p>
        </w:tc>
        <w:tc>
          <w:tcPr>
            <w:tcW w:w="3685" w:type="dxa"/>
            <w:hideMark/>
          </w:tcPr>
          <w:p w14:paraId="1B87540B"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Department of Homeland Security</w:t>
            </w:r>
          </w:p>
        </w:tc>
        <w:tc>
          <w:tcPr>
            <w:tcW w:w="1308" w:type="dxa"/>
            <w:hideMark/>
          </w:tcPr>
          <w:p w14:paraId="31AFF54D"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United States</w:t>
            </w:r>
          </w:p>
        </w:tc>
      </w:tr>
      <w:tr w:rsidR="00B92665" w:rsidRPr="00797E27" w14:paraId="4995C142" w14:textId="77777777" w:rsidTr="0B48A16A">
        <w:tblPrEx>
          <w:jc w:val="left"/>
        </w:tblPrEx>
        <w:trPr>
          <w:trHeight w:val="46"/>
        </w:trPr>
        <w:tc>
          <w:tcPr>
            <w:tcW w:w="1560" w:type="dxa"/>
            <w:hideMark/>
          </w:tcPr>
          <w:p w14:paraId="452A4F1C"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Raj Madhavan</w:t>
            </w:r>
          </w:p>
        </w:tc>
        <w:tc>
          <w:tcPr>
            <w:tcW w:w="2693" w:type="dxa"/>
            <w:hideMark/>
          </w:tcPr>
          <w:p w14:paraId="0329B772"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Policy Fellow and Program Analyst</w:t>
            </w:r>
          </w:p>
        </w:tc>
        <w:tc>
          <w:tcPr>
            <w:tcW w:w="3685" w:type="dxa"/>
            <w:hideMark/>
          </w:tcPr>
          <w:p w14:paraId="726F54D2"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Department of State</w:t>
            </w:r>
          </w:p>
        </w:tc>
        <w:tc>
          <w:tcPr>
            <w:tcW w:w="1308" w:type="dxa"/>
            <w:hideMark/>
          </w:tcPr>
          <w:p w14:paraId="3415F647"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United States</w:t>
            </w:r>
          </w:p>
        </w:tc>
      </w:tr>
      <w:tr w:rsidR="00B92665" w:rsidRPr="00797E27" w14:paraId="67E342FD" w14:textId="77777777" w:rsidTr="0B48A16A">
        <w:tblPrEx>
          <w:jc w:val="left"/>
        </w:tblPrEx>
        <w:trPr>
          <w:trHeight w:val="53"/>
        </w:trPr>
        <w:tc>
          <w:tcPr>
            <w:tcW w:w="1560" w:type="dxa"/>
            <w:hideMark/>
          </w:tcPr>
          <w:p w14:paraId="1123D50D" w14:textId="77777777" w:rsidR="00B92665" w:rsidRPr="00797E27" w:rsidRDefault="00B92665" w:rsidP="00875D88">
            <w:pPr>
              <w:jc w:val="left"/>
              <w:rPr>
                <w:rFonts w:eastAsia="Times New Roman" w:cs="Arial"/>
                <w:sz w:val="16"/>
                <w:szCs w:val="16"/>
                <w:lang w:eastAsia="ja-JP"/>
              </w:rPr>
            </w:pPr>
            <w:r w:rsidRPr="00797E27">
              <w:rPr>
                <w:rFonts w:eastAsia="Times New Roman" w:cs="Arial"/>
                <w:sz w:val="16"/>
                <w:szCs w:val="16"/>
                <w:lang w:eastAsia="ja-JP"/>
              </w:rPr>
              <w:t>Eric Badique</w:t>
            </w:r>
          </w:p>
        </w:tc>
        <w:tc>
          <w:tcPr>
            <w:tcW w:w="2693" w:type="dxa"/>
            <w:hideMark/>
          </w:tcPr>
          <w:p w14:paraId="26B0FF8F"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Adviser for Artificial Intelligence</w:t>
            </w:r>
          </w:p>
        </w:tc>
        <w:tc>
          <w:tcPr>
            <w:tcW w:w="3685" w:type="dxa"/>
            <w:hideMark/>
          </w:tcPr>
          <w:p w14:paraId="6F48CE63"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 xml:space="preserve">European Commission </w:t>
            </w:r>
          </w:p>
        </w:tc>
        <w:tc>
          <w:tcPr>
            <w:tcW w:w="1308" w:type="dxa"/>
            <w:hideMark/>
          </w:tcPr>
          <w:p w14:paraId="5722AA11"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European Commission</w:t>
            </w:r>
          </w:p>
        </w:tc>
      </w:tr>
      <w:tr w:rsidR="00B92665" w:rsidRPr="00797E27" w14:paraId="62910706" w14:textId="77777777" w:rsidTr="0B48A16A">
        <w:tblPrEx>
          <w:jc w:val="left"/>
        </w:tblPrEx>
        <w:trPr>
          <w:trHeight w:val="46"/>
        </w:trPr>
        <w:tc>
          <w:tcPr>
            <w:tcW w:w="1560" w:type="dxa"/>
            <w:hideMark/>
          </w:tcPr>
          <w:p w14:paraId="148DC492" w14:textId="77777777" w:rsidR="00B92665" w:rsidRPr="00797E27" w:rsidRDefault="00B92665" w:rsidP="00875D88">
            <w:pPr>
              <w:jc w:val="left"/>
              <w:rPr>
                <w:rFonts w:eastAsia="Times New Roman" w:cs="Arial"/>
                <w:sz w:val="16"/>
                <w:szCs w:val="16"/>
                <w:lang w:eastAsia="ja-JP"/>
              </w:rPr>
            </w:pPr>
            <w:r w:rsidRPr="00797E27">
              <w:rPr>
                <w:rFonts w:eastAsia="Times New Roman" w:cs="Arial"/>
                <w:sz w:val="16"/>
                <w:szCs w:val="16"/>
                <w:lang w:eastAsia="ja-JP"/>
              </w:rPr>
              <w:t>Emilia Gómez</w:t>
            </w:r>
          </w:p>
        </w:tc>
        <w:tc>
          <w:tcPr>
            <w:tcW w:w="2693" w:type="dxa"/>
            <w:hideMark/>
          </w:tcPr>
          <w:p w14:paraId="1DBAD4A8"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Lead Scientist, Human behaviour and machine intelligence </w:t>
            </w:r>
          </w:p>
        </w:tc>
        <w:tc>
          <w:tcPr>
            <w:tcW w:w="3685" w:type="dxa"/>
            <w:hideMark/>
          </w:tcPr>
          <w:p w14:paraId="237CECAD"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European Commission DG Joint Research Centre (JRC)</w:t>
            </w:r>
          </w:p>
        </w:tc>
        <w:tc>
          <w:tcPr>
            <w:tcW w:w="1308" w:type="dxa"/>
            <w:hideMark/>
          </w:tcPr>
          <w:p w14:paraId="0A9072CE"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European Commission</w:t>
            </w:r>
          </w:p>
        </w:tc>
      </w:tr>
      <w:tr w:rsidR="00B92665" w:rsidRPr="00797E27" w14:paraId="565FAAB0" w14:textId="77777777" w:rsidTr="0B48A16A">
        <w:tblPrEx>
          <w:jc w:val="left"/>
        </w:tblPrEx>
        <w:trPr>
          <w:trHeight w:val="46"/>
        </w:trPr>
        <w:tc>
          <w:tcPr>
            <w:tcW w:w="1560" w:type="dxa"/>
            <w:hideMark/>
          </w:tcPr>
          <w:p w14:paraId="70C7683D" w14:textId="77777777" w:rsidR="00B92665" w:rsidRPr="00797E27" w:rsidRDefault="00B92665" w:rsidP="00875D88">
            <w:pPr>
              <w:jc w:val="left"/>
              <w:rPr>
                <w:rFonts w:eastAsia="Times New Roman" w:cs="Arial"/>
                <w:sz w:val="16"/>
                <w:szCs w:val="16"/>
                <w:lang w:eastAsia="ja-JP"/>
              </w:rPr>
            </w:pPr>
            <w:r w:rsidRPr="00797E27">
              <w:rPr>
                <w:rFonts w:eastAsia="Times New Roman" w:cs="Arial"/>
                <w:sz w:val="16"/>
                <w:szCs w:val="16"/>
                <w:lang w:eastAsia="ja-JP"/>
              </w:rPr>
              <w:t>Giuditta de Prato</w:t>
            </w:r>
          </w:p>
        </w:tc>
        <w:tc>
          <w:tcPr>
            <w:tcW w:w="2693" w:type="dxa"/>
            <w:hideMark/>
          </w:tcPr>
          <w:p w14:paraId="2CF6DE0D"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Researcher</w:t>
            </w:r>
          </w:p>
        </w:tc>
        <w:tc>
          <w:tcPr>
            <w:tcW w:w="3685" w:type="dxa"/>
            <w:hideMark/>
          </w:tcPr>
          <w:p w14:paraId="15B17629"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European Commission DG Joint Research Centre (JRC)</w:t>
            </w:r>
          </w:p>
        </w:tc>
        <w:tc>
          <w:tcPr>
            <w:tcW w:w="1308" w:type="dxa"/>
            <w:noWrap/>
            <w:hideMark/>
          </w:tcPr>
          <w:p w14:paraId="540EC9C7"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European Commission</w:t>
            </w:r>
          </w:p>
        </w:tc>
      </w:tr>
      <w:tr w:rsidR="00B92665" w:rsidRPr="00797E27" w14:paraId="4EC96F87" w14:textId="77777777" w:rsidTr="0B48A16A">
        <w:tblPrEx>
          <w:jc w:val="left"/>
        </w:tblPrEx>
        <w:trPr>
          <w:trHeight w:val="46"/>
        </w:trPr>
        <w:tc>
          <w:tcPr>
            <w:tcW w:w="1560" w:type="dxa"/>
            <w:hideMark/>
          </w:tcPr>
          <w:p w14:paraId="2F240226"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Prateek Sibal</w:t>
            </w:r>
          </w:p>
        </w:tc>
        <w:tc>
          <w:tcPr>
            <w:tcW w:w="2693" w:type="dxa"/>
            <w:hideMark/>
          </w:tcPr>
          <w:p w14:paraId="137327FA"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AI Policy Researcher, Knowledge Societies Division, Communication and Information Sector</w:t>
            </w:r>
          </w:p>
        </w:tc>
        <w:tc>
          <w:tcPr>
            <w:tcW w:w="3685" w:type="dxa"/>
            <w:hideMark/>
          </w:tcPr>
          <w:p w14:paraId="43D14FD4"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UNESCO</w:t>
            </w:r>
          </w:p>
        </w:tc>
        <w:tc>
          <w:tcPr>
            <w:tcW w:w="1308" w:type="dxa"/>
            <w:hideMark/>
          </w:tcPr>
          <w:p w14:paraId="4FF03FB9"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IGO</w:t>
            </w:r>
          </w:p>
        </w:tc>
      </w:tr>
      <w:tr w:rsidR="00B92665" w:rsidRPr="00797E27" w14:paraId="6DF65141" w14:textId="77777777" w:rsidTr="0B48A16A">
        <w:tblPrEx>
          <w:jc w:val="left"/>
        </w:tblPrEx>
        <w:trPr>
          <w:trHeight w:val="46"/>
        </w:trPr>
        <w:tc>
          <w:tcPr>
            <w:tcW w:w="1560" w:type="dxa"/>
            <w:hideMark/>
          </w:tcPr>
          <w:p w14:paraId="20C86749"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Roberto Sanchez</w:t>
            </w:r>
          </w:p>
        </w:tc>
        <w:tc>
          <w:tcPr>
            <w:tcW w:w="2693" w:type="dxa"/>
            <w:hideMark/>
          </w:tcPr>
          <w:p w14:paraId="432F1BCF"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Advisor - Data Scientist</w:t>
            </w:r>
          </w:p>
        </w:tc>
        <w:tc>
          <w:tcPr>
            <w:tcW w:w="3685" w:type="dxa"/>
            <w:hideMark/>
          </w:tcPr>
          <w:p w14:paraId="014AA833"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Inter-American Development Bank</w:t>
            </w:r>
          </w:p>
        </w:tc>
        <w:tc>
          <w:tcPr>
            <w:tcW w:w="1308" w:type="dxa"/>
            <w:hideMark/>
          </w:tcPr>
          <w:p w14:paraId="28235165"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IGO</w:t>
            </w:r>
          </w:p>
        </w:tc>
      </w:tr>
      <w:tr w:rsidR="00B92665" w:rsidRPr="00797E27" w14:paraId="7C162577" w14:textId="77777777" w:rsidTr="0B48A16A">
        <w:tblPrEx>
          <w:jc w:val="left"/>
        </w:tblPrEx>
        <w:trPr>
          <w:trHeight w:val="46"/>
        </w:trPr>
        <w:tc>
          <w:tcPr>
            <w:tcW w:w="1560" w:type="dxa"/>
            <w:hideMark/>
          </w:tcPr>
          <w:p w14:paraId="1D980D7C"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Alexander Waldmann</w:t>
            </w:r>
          </w:p>
        </w:tc>
        <w:tc>
          <w:tcPr>
            <w:tcW w:w="2693" w:type="dxa"/>
            <w:hideMark/>
          </w:tcPr>
          <w:p w14:paraId="6D4A0844"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Director of Technology &amp; Operations</w:t>
            </w:r>
          </w:p>
        </w:tc>
        <w:tc>
          <w:tcPr>
            <w:tcW w:w="3685" w:type="dxa"/>
            <w:hideMark/>
          </w:tcPr>
          <w:p w14:paraId="4C2BF7B6"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AppliedAI</w:t>
            </w:r>
          </w:p>
        </w:tc>
        <w:tc>
          <w:tcPr>
            <w:tcW w:w="1308" w:type="dxa"/>
            <w:noWrap/>
            <w:hideMark/>
          </w:tcPr>
          <w:p w14:paraId="4DCAE73E"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Business</w:t>
            </w:r>
          </w:p>
        </w:tc>
      </w:tr>
      <w:tr w:rsidR="00B92665" w:rsidRPr="00797E27" w14:paraId="5EB04D98" w14:textId="77777777" w:rsidTr="0B48A16A">
        <w:tblPrEx>
          <w:jc w:val="left"/>
        </w:tblPrEx>
        <w:trPr>
          <w:trHeight w:val="134"/>
        </w:trPr>
        <w:tc>
          <w:tcPr>
            <w:tcW w:w="1560" w:type="dxa"/>
            <w:hideMark/>
          </w:tcPr>
          <w:p w14:paraId="78A82E4E" w14:textId="77777777" w:rsidR="00B92665" w:rsidRPr="00797E27" w:rsidRDefault="00B92665" w:rsidP="00875D88">
            <w:pPr>
              <w:jc w:val="left"/>
              <w:rPr>
                <w:rFonts w:eastAsia="Times New Roman" w:cs="Arial"/>
                <w:sz w:val="16"/>
                <w:szCs w:val="16"/>
                <w:lang w:eastAsia="ja-JP"/>
              </w:rPr>
            </w:pPr>
            <w:r w:rsidRPr="00797E27">
              <w:rPr>
                <w:rFonts w:eastAsia="Times New Roman" w:cs="Arial"/>
                <w:sz w:val="16"/>
                <w:szCs w:val="16"/>
                <w:lang w:eastAsia="ja-JP"/>
              </w:rPr>
              <w:t xml:space="preserve">Gonzalo López-Barajas Húder       </w:t>
            </w:r>
          </w:p>
        </w:tc>
        <w:tc>
          <w:tcPr>
            <w:tcW w:w="2693" w:type="dxa"/>
            <w:hideMark/>
          </w:tcPr>
          <w:p w14:paraId="67054BB6"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Head of Public Policy and Internet at Telefónica</w:t>
            </w:r>
          </w:p>
        </w:tc>
        <w:tc>
          <w:tcPr>
            <w:tcW w:w="3685" w:type="dxa"/>
            <w:hideMark/>
          </w:tcPr>
          <w:p w14:paraId="51367C2D"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Telefonica</w:t>
            </w:r>
          </w:p>
        </w:tc>
        <w:tc>
          <w:tcPr>
            <w:tcW w:w="1308" w:type="dxa"/>
            <w:hideMark/>
          </w:tcPr>
          <w:p w14:paraId="3246BC3D"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Business</w:t>
            </w:r>
          </w:p>
        </w:tc>
      </w:tr>
      <w:tr w:rsidR="00B92665" w:rsidRPr="00797E27" w14:paraId="5C150283" w14:textId="77777777" w:rsidTr="0B48A16A">
        <w:tblPrEx>
          <w:jc w:val="left"/>
        </w:tblPrEx>
        <w:trPr>
          <w:trHeight w:val="134"/>
        </w:trPr>
        <w:tc>
          <w:tcPr>
            <w:tcW w:w="1560" w:type="dxa"/>
          </w:tcPr>
          <w:p w14:paraId="2C9DAD77" w14:textId="77777777" w:rsidR="00B92665" w:rsidRPr="00797E27" w:rsidRDefault="00B92665" w:rsidP="00875D88">
            <w:pPr>
              <w:jc w:val="left"/>
              <w:rPr>
                <w:rFonts w:eastAsia="Times New Roman" w:cs="Arial"/>
                <w:sz w:val="16"/>
                <w:szCs w:val="16"/>
                <w:lang w:eastAsia="ja-JP"/>
              </w:rPr>
            </w:pPr>
            <w:r w:rsidRPr="00560DDD">
              <w:rPr>
                <w:rFonts w:eastAsia="Times New Roman" w:cs="Arial"/>
                <w:sz w:val="16"/>
                <w:szCs w:val="16"/>
                <w:lang w:eastAsia="ja-JP"/>
              </w:rPr>
              <w:t>Igor Perisic</w:t>
            </w:r>
          </w:p>
        </w:tc>
        <w:tc>
          <w:tcPr>
            <w:tcW w:w="2693" w:type="dxa"/>
          </w:tcPr>
          <w:p w14:paraId="381481A0" w14:textId="77777777" w:rsidR="00B92665" w:rsidRPr="00797E27" w:rsidRDefault="00B92665" w:rsidP="00875D88">
            <w:pPr>
              <w:jc w:val="left"/>
              <w:rPr>
                <w:rFonts w:eastAsia="Times New Roman" w:cs="Arial"/>
                <w:color w:val="000000"/>
                <w:sz w:val="16"/>
                <w:szCs w:val="16"/>
                <w:lang w:eastAsia="ja-JP"/>
              </w:rPr>
            </w:pPr>
            <w:r w:rsidRPr="00AD7CF3">
              <w:t>Vice President of Engineering and Chief Data Officer</w:t>
            </w:r>
          </w:p>
        </w:tc>
        <w:tc>
          <w:tcPr>
            <w:tcW w:w="3685" w:type="dxa"/>
          </w:tcPr>
          <w:p w14:paraId="05BDB756" w14:textId="77777777" w:rsidR="00B92665" w:rsidRPr="00797E27" w:rsidRDefault="00B92665" w:rsidP="00875D88">
            <w:pPr>
              <w:jc w:val="left"/>
              <w:rPr>
                <w:rFonts w:eastAsia="Times New Roman" w:cs="Arial"/>
                <w:color w:val="000000"/>
                <w:sz w:val="16"/>
                <w:szCs w:val="16"/>
                <w:lang w:eastAsia="ja-JP"/>
              </w:rPr>
            </w:pPr>
            <w:r w:rsidRPr="00AD7CF3">
              <w:t>LinkedIn</w:t>
            </w:r>
          </w:p>
        </w:tc>
        <w:tc>
          <w:tcPr>
            <w:tcW w:w="1308" w:type="dxa"/>
          </w:tcPr>
          <w:p w14:paraId="5A2F1A69" w14:textId="77777777" w:rsidR="00B92665" w:rsidRPr="00797E27" w:rsidRDefault="00B92665" w:rsidP="00875D88">
            <w:pPr>
              <w:jc w:val="left"/>
              <w:rPr>
                <w:rFonts w:eastAsia="Times New Roman" w:cs="Arial"/>
                <w:color w:val="000000"/>
                <w:sz w:val="16"/>
                <w:szCs w:val="16"/>
                <w:lang w:eastAsia="ja-JP"/>
              </w:rPr>
            </w:pPr>
            <w:r w:rsidRPr="00AD7CF3">
              <w:t>Business</w:t>
            </w:r>
          </w:p>
        </w:tc>
      </w:tr>
      <w:tr w:rsidR="00B92665" w:rsidRPr="00797E27" w14:paraId="52D05521" w14:textId="77777777" w:rsidTr="0B48A16A">
        <w:tblPrEx>
          <w:jc w:val="left"/>
        </w:tblPrEx>
        <w:trPr>
          <w:trHeight w:val="223"/>
        </w:trPr>
        <w:tc>
          <w:tcPr>
            <w:tcW w:w="1560" w:type="dxa"/>
            <w:noWrap/>
            <w:hideMark/>
          </w:tcPr>
          <w:p w14:paraId="2D0E49A9" w14:textId="77777777" w:rsidR="00B92665" w:rsidRPr="00797E27" w:rsidRDefault="00B92665" w:rsidP="00875D88">
            <w:pPr>
              <w:jc w:val="left"/>
              <w:rPr>
                <w:rFonts w:eastAsia="Times New Roman" w:cs="Arial"/>
                <w:sz w:val="16"/>
                <w:szCs w:val="16"/>
                <w:lang w:eastAsia="ja-JP"/>
              </w:rPr>
            </w:pPr>
            <w:r w:rsidRPr="00797E27">
              <w:rPr>
                <w:rFonts w:eastAsia="Times New Roman" w:cs="Arial"/>
                <w:sz w:val="16"/>
                <w:szCs w:val="16"/>
                <w:lang w:eastAsia="ja-JP"/>
              </w:rPr>
              <w:t>Ilya Meyzin</w:t>
            </w:r>
          </w:p>
        </w:tc>
        <w:tc>
          <w:tcPr>
            <w:tcW w:w="2693" w:type="dxa"/>
            <w:noWrap/>
            <w:hideMark/>
          </w:tcPr>
          <w:p w14:paraId="182CABB8"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Vice President, Data Science Strategy &amp; Operations</w:t>
            </w:r>
          </w:p>
        </w:tc>
        <w:tc>
          <w:tcPr>
            <w:tcW w:w="3685" w:type="dxa"/>
            <w:noWrap/>
            <w:hideMark/>
          </w:tcPr>
          <w:p w14:paraId="04C464B9"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Dun &amp; Bradstreet</w:t>
            </w:r>
          </w:p>
        </w:tc>
        <w:tc>
          <w:tcPr>
            <w:tcW w:w="1308" w:type="dxa"/>
            <w:noWrap/>
            <w:hideMark/>
          </w:tcPr>
          <w:p w14:paraId="7D58CD7E"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Business</w:t>
            </w:r>
          </w:p>
        </w:tc>
      </w:tr>
      <w:tr w:rsidR="00B92665" w:rsidRPr="00797E27" w14:paraId="52743B1E" w14:textId="77777777" w:rsidTr="0B48A16A">
        <w:tblPrEx>
          <w:jc w:val="left"/>
        </w:tblPrEx>
        <w:trPr>
          <w:trHeight w:val="210"/>
        </w:trPr>
        <w:tc>
          <w:tcPr>
            <w:tcW w:w="1560" w:type="dxa"/>
            <w:hideMark/>
          </w:tcPr>
          <w:p w14:paraId="1D5EC4A8" w14:textId="77777777" w:rsidR="00B92665" w:rsidRPr="00797E27" w:rsidRDefault="00B92665" w:rsidP="00875D88">
            <w:pPr>
              <w:jc w:val="left"/>
              <w:rPr>
                <w:rFonts w:eastAsia="Times New Roman" w:cs="Arial"/>
                <w:sz w:val="16"/>
                <w:szCs w:val="16"/>
                <w:lang w:eastAsia="ja-JP"/>
              </w:rPr>
            </w:pPr>
            <w:r w:rsidRPr="00797E27">
              <w:rPr>
                <w:rFonts w:eastAsia="Times New Roman" w:cs="Arial"/>
                <w:sz w:val="16"/>
                <w:szCs w:val="16"/>
                <w:lang w:eastAsia="ja-JP"/>
              </w:rPr>
              <w:t>Kathleen Walch</w:t>
            </w:r>
          </w:p>
        </w:tc>
        <w:tc>
          <w:tcPr>
            <w:tcW w:w="2693" w:type="dxa"/>
            <w:hideMark/>
          </w:tcPr>
          <w:p w14:paraId="57AB2990"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Managing partner and principal analyst</w:t>
            </w:r>
          </w:p>
        </w:tc>
        <w:tc>
          <w:tcPr>
            <w:tcW w:w="3685" w:type="dxa"/>
            <w:hideMark/>
          </w:tcPr>
          <w:p w14:paraId="5C664C8E"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Cognilytica</w:t>
            </w:r>
          </w:p>
        </w:tc>
        <w:tc>
          <w:tcPr>
            <w:tcW w:w="1308" w:type="dxa"/>
            <w:hideMark/>
          </w:tcPr>
          <w:p w14:paraId="5B93DC38"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Business</w:t>
            </w:r>
          </w:p>
        </w:tc>
      </w:tr>
      <w:tr w:rsidR="00B92665" w:rsidRPr="00797E27" w14:paraId="071A9760" w14:textId="77777777" w:rsidTr="0B48A16A">
        <w:tblPrEx>
          <w:jc w:val="left"/>
        </w:tblPrEx>
        <w:trPr>
          <w:trHeight w:val="240"/>
        </w:trPr>
        <w:tc>
          <w:tcPr>
            <w:tcW w:w="1560" w:type="dxa"/>
            <w:hideMark/>
          </w:tcPr>
          <w:p w14:paraId="500CC185" w14:textId="77777777" w:rsidR="00B92665" w:rsidRPr="00797E27" w:rsidRDefault="00B92665" w:rsidP="00875D88">
            <w:pPr>
              <w:jc w:val="left"/>
              <w:rPr>
                <w:rFonts w:eastAsia="Times New Roman" w:cs="Arial"/>
                <w:sz w:val="16"/>
                <w:szCs w:val="16"/>
                <w:lang w:eastAsia="ja-JP"/>
              </w:rPr>
            </w:pPr>
            <w:r w:rsidRPr="00797E27">
              <w:rPr>
                <w:rFonts w:eastAsia="Times New Roman" w:cs="Arial"/>
                <w:sz w:val="16"/>
                <w:szCs w:val="16"/>
                <w:lang w:eastAsia="ja-JP"/>
              </w:rPr>
              <w:t>Kuansan Wang</w:t>
            </w:r>
          </w:p>
        </w:tc>
        <w:tc>
          <w:tcPr>
            <w:tcW w:w="2693" w:type="dxa"/>
            <w:hideMark/>
          </w:tcPr>
          <w:p w14:paraId="1468DA12"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Managing Director</w:t>
            </w:r>
          </w:p>
        </w:tc>
        <w:tc>
          <w:tcPr>
            <w:tcW w:w="3685" w:type="dxa"/>
            <w:hideMark/>
          </w:tcPr>
          <w:p w14:paraId="15829459"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Microsoft Research Outreach Academic Services</w:t>
            </w:r>
          </w:p>
        </w:tc>
        <w:tc>
          <w:tcPr>
            <w:tcW w:w="1308" w:type="dxa"/>
            <w:hideMark/>
          </w:tcPr>
          <w:p w14:paraId="4D81C976"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Business</w:t>
            </w:r>
          </w:p>
        </w:tc>
      </w:tr>
      <w:tr w:rsidR="00B92665" w:rsidRPr="00797E27" w14:paraId="328FC881" w14:textId="77777777" w:rsidTr="0B48A16A">
        <w:tblPrEx>
          <w:jc w:val="left"/>
        </w:tblPrEx>
        <w:trPr>
          <w:trHeight w:val="208"/>
        </w:trPr>
        <w:tc>
          <w:tcPr>
            <w:tcW w:w="1560" w:type="dxa"/>
            <w:hideMark/>
          </w:tcPr>
          <w:p w14:paraId="222DF9BF"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Marco Ditta</w:t>
            </w:r>
          </w:p>
        </w:tc>
        <w:tc>
          <w:tcPr>
            <w:tcW w:w="2693" w:type="dxa"/>
            <w:hideMark/>
          </w:tcPr>
          <w:p w14:paraId="58D2CCE2"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Executive Director, ISP Group Data Officer</w:t>
            </w:r>
          </w:p>
        </w:tc>
        <w:tc>
          <w:tcPr>
            <w:tcW w:w="3685" w:type="dxa"/>
            <w:hideMark/>
          </w:tcPr>
          <w:p w14:paraId="2A0AD24B"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Intesa Sanpaolo</w:t>
            </w:r>
          </w:p>
        </w:tc>
        <w:tc>
          <w:tcPr>
            <w:tcW w:w="1308" w:type="dxa"/>
            <w:noWrap/>
            <w:hideMark/>
          </w:tcPr>
          <w:p w14:paraId="7C325910"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Business</w:t>
            </w:r>
          </w:p>
        </w:tc>
      </w:tr>
      <w:tr w:rsidR="00B92665" w:rsidRPr="00797E27" w14:paraId="4902EA3C" w14:textId="77777777" w:rsidTr="0B48A16A">
        <w:tblPrEx>
          <w:jc w:val="left"/>
        </w:tblPrEx>
        <w:trPr>
          <w:trHeight w:val="46"/>
        </w:trPr>
        <w:tc>
          <w:tcPr>
            <w:tcW w:w="1560" w:type="dxa"/>
            <w:hideMark/>
          </w:tcPr>
          <w:p w14:paraId="510BC2EC" w14:textId="77777777" w:rsidR="00B92665" w:rsidRPr="00797E27" w:rsidRDefault="00B92665" w:rsidP="00875D88">
            <w:pPr>
              <w:jc w:val="left"/>
              <w:rPr>
                <w:rFonts w:eastAsia="Times New Roman" w:cs="Arial"/>
                <w:sz w:val="16"/>
                <w:szCs w:val="16"/>
                <w:lang w:eastAsia="ja-JP"/>
              </w:rPr>
            </w:pPr>
            <w:r w:rsidRPr="00797E27">
              <w:rPr>
                <w:rFonts w:eastAsia="Times New Roman" w:cs="Arial"/>
                <w:sz w:val="16"/>
                <w:szCs w:val="16"/>
                <w:lang w:eastAsia="ja-JP"/>
              </w:rPr>
              <w:t>Michel Morvan</w:t>
            </w:r>
          </w:p>
        </w:tc>
        <w:tc>
          <w:tcPr>
            <w:tcW w:w="2693" w:type="dxa"/>
            <w:hideMark/>
          </w:tcPr>
          <w:p w14:paraId="4B41AB34"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Co-Founder and Executive Chairman</w:t>
            </w:r>
          </w:p>
        </w:tc>
        <w:tc>
          <w:tcPr>
            <w:tcW w:w="3685" w:type="dxa"/>
            <w:hideMark/>
          </w:tcPr>
          <w:p w14:paraId="3151D111"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Cosmo Tech</w:t>
            </w:r>
          </w:p>
        </w:tc>
        <w:tc>
          <w:tcPr>
            <w:tcW w:w="1308" w:type="dxa"/>
            <w:hideMark/>
          </w:tcPr>
          <w:p w14:paraId="2ACE5796"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Business</w:t>
            </w:r>
          </w:p>
        </w:tc>
      </w:tr>
      <w:tr w:rsidR="00B92665" w:rsidRPr="00797E27" w14:paraId="22722D23" w14:textId="77777777" w:rsidTr="0B48A16A">
        <w:tblPrEx>
          <w:jc w:val="left"/>
        </w:tblPrEx>
        <w:trPr>
          <w:trHeight w:val="46"/>
        </w:trPr>
        <w:tc>
          <w:tcPr>
            <w:tcW w:w="1560" w:type="dxa"/>
            <w:hideMark/>
          </w:tcPr>
          <w:p w14:paraId="0FE0EA59"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Nicole Primmer</w:t>
            </w:r>
          </w:p>
        </w:tc>
        <w:tc>
          <w:tcPr>
            <w:tcW w:w="2693" w:type="dxa"/>
            <w:hideMark/>
          </w:tcPr>
          <w:p w14:paraId="428B170C"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Senior Policy Director</w:t>
            </w:r>
          </w:p>
        </w:tc>
        <w:tc>
          <w:tcPr>
            <w:tcW w:w="3685" w:type="dxa"/>
            <w:hideMark/>
          </w:tcPr>
          <w:p w14:paraId="6D000278"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BIAC</w:t>
            </w:r>
          </w:p>
        </w:tc>
        <w:tc>
          <w:tcPr>
            <w:tcW w:w="1308" w:type="dxa"/>
            <w:hideMark/>
          </w:tcPr>
          <w:p w14:paraId="346BB100"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Business</w:t>
            </w:r>
          </w:p>
        </w:tc>
      </w:tr>
      <w:tr w:rsidR="00B92665" w:rsidRPr="00797E27" w14:paraId="543FC230" w14:textId="77777777" w:rsidTr="0B48A16A">
        <w:tblPrEx>
          <w:jc w:val="left"/>
        </w:tblPrEx>
        <w:trPr>
          <w:trHeight w:val="46"/>
        </w:trPr>
        <w:tc>
          <w:tcPr>
            <w:tcW w:w="1560" w:type="dxa"/>
          </w:tcPr>
          <w:p w14:paraId="113A4CEB" w14:textId="77777777" w:rsidR="00B92665" w:rsidRPr="00797E27" w:rsidRDefault="00B92665" w:rsidP="00875D88">
            <w:pPr>
              <w:jc w:val="left"/>
              <w:rPr>
                <w:rFonts w:eastAsia="Times New Roman" w:cs="Arial"/>
                <w:color w:val="000000"/>
                <w:sz w:val="16"/>
                <w:szCs w:val="16"/>
                <w:lang w:eastAsia="ja-JP"/>
              </w:rPr>
            </w:pPr>
            <w:r w:rsidRPr="00A201C6">
              <w:rPr>
                <w:rFonts w:eastAsia="Times New Roman" w:cs="Arial"/>
                <w:color w:val="000000"/>
                <w:sz w:val="16"/>
                <w:szCs w:val="16"/>
                <w:lang w:eastAsia="ja-JP"/>
              </w:rPr>
              <w:t>Nozha Boujemaa</w:t>
            </w:r>
          </w:p>
        </w:tc>
        <w:tc>
          <w:tcPr>
            <w:tcW w:w="2693" w:type="dxa"/>
          </w:tcPr>
          <w:p w14:paraId="04A58581" w14:textId="77777777" w:rsidR="00B92665" w:rsidRPr="00797E27" w:rsidRDefault="00B92665" w:rsidP="00875D88">
            <w:pPr>
              <w:jc w:val="left"/>
              <w:rPr>
                <w:rFonts w:eastAsia="Times New Roman" w:cs="Arial"/>
                <w:color w:val="000000"/>
                <w:sz w:val="16"/>
                <w:szCs w:val="16"/>
                <w:lang w:eastAsia="ja-JP"/>
              </w:rPr>
            </w:pPr>
            <w:r w:rsidRPr="00A201C6">
              <w:rPr>
                <w:rFonts w:eastAsia="Times New Roman" w:cs="Arial"/>
                <w:color w:val="000000"/>
                <w:sz w:val="16"/>
                <w:szCs w:val="16"/>
                <w:lang w:eastAsia="ja-JP"/>
              </w:rPr>
              <w:t>Chief Science &amp; Innovation Officer</w:t>
            </w:r>
          </w:p>
        </w:tc>
        <w:tc>
          <w:tcPr>
            <w:tcW w:w="3685" w:type="dxa"/>
          </w:tcPr>
          <w:p w14:paraId="5CFF46D5" w14:textId="77777777" w:rsidR="00B92665" w:rsidRPr="00797E27" w:rsidRDefault="00B92665" w:rsidP="00875D88">
            <w:pPr>
              <w:jc w:val="left"/>
              <w:rPr>
                <w:rFonts w:eastAsia="Times New Roman" w:cs="Arial"/>
                <w:color w:val="000000"/>
                <w:sz w:val="16"/>
                <w:szCs w:val="16"/>
                <w:lang w:eastAsia="ja-JP"/>
              </w:rPr>
            </w:pPr>
            <w:r w:rsidRPr="00A201C6">
              <w:rPr>
                <w:rFonts w:eastAsia="Times New Roman" w:cs="Arial"/>
                <w:color w:val="000000"/>
                <w:sz w:val="16"/>
                <w:szCs w:val="16"/>
                <w:lang w:eastAsia="ja-JP"/>
              </w:rPr>
              <w:t>Median Technologies</w:t>
            </w:r>
          </w:p>
        </w:tc>
        <w:tc>
          <w:tcPr>
            <w:tcW w:w="1308" w:type="dxa"/>
          </w:tcPr>
          <w:p w14:paraId="484D3038" w14:textId="77777777" w:rsidR="00B92665" w:rsidRPr="00797E27" w:rsidRDefault="00B92665" w:rsidP="00875D88">
            <w:pPr>
              <w:jc w:val="left"/>
              <w:rPr>
                <w:rFonts w:eastAsia="Times New Roman" w:cs="Arial"/>
                <w:color w:val="000000"/>
                <w:sz w:val="16"/>
                <w:szCs w:val="16"/>
                <w:lang w:eastAsia="ja-JP"/>
              </w:rPr>
            </w:pPr>
            <w:r>
              <w:rPr>
                <w:rFonts w:eastAsia="Times New Roman" w:cs="Arial"/>
                <w:color w:val="000000"/>
                <w:sz w:val="16"/>
                <w:szCs w:val="16"/>
                <w:lang w:eastAsia="ja-JP"/>
              </w:rPr>
              <w:t>Business</w:t>
            </w:r>
          </w:p>
        </w:tc>
      </w:tr>
      <w:tr w:rsidR="00B92665" w:rsidRPr="00797E27" w14:paraId="75D482AF" w14:textId="77777777" w:rsidTr="0B48A16A">
        <w:tblPrEx>
          <w:jc w:val="left"/>
        </w:tblPrEx>
        <w:trPr>
          <w:trHeight w:val="46"/>
        </w:trPr>
        <w:tc>
          <w:tcPr>
            <w:tcW w:w="1560" w:type="dxa"/>
            <w:noWrap/>
            <w:hideMark/>
          </w:tcPr>
          <w:p w14:paraId="2D099038"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Olly Salzmann</w:t>
            </w:r>
          </w:p>
        </w:tc>
        <w:tc>
          <w:tcPr>
            <w:tcW w:w="2693" w:type="dxa"/>
            <w:hideMark/>
          </w:tcPr>
          <w:p w14:paraId="62EE7395"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 xml:space="preserve">Partner Deloitte/Managing Director </w:t>
            </w:r>
          </w:p>
        </w:tc>
        <w:tc>
          <w:tcPr>
            <w:tcW w:w="3685" w:type="dxa"/>
            <w:hideMark/>
          </w:tcPr>
          <w:p w14:paraId="70D500A7"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Deloitte KI GmbH and KIParkDeloitte GmbH</w:t>
            </w:r>
          </w:p>
        </w:tc>
        <w:tc>
          <w:tcPr>
            <w:tcW w:w="1308" w:type="dxa"/>
            <w:noWrap/>
            <w:hideMark/>
          </w:tcPr>
          <w:p w14:paraId="36870B97"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Business</w:t>
            </w:r>
          </w:p>
        </w:tc>
      </w:tr>
      <w:tr w:rsidR="00B92665" w:rsidRPr="00797E27" w14:paraId="4A39BDDD" w14:textId="77777777" w:rsidTr="0B48A16A">
        <w:tblPrEx>
          <w:jc w:val="left"/>
        </w:tblPrEx>
        <w:trPr>
          <w:trHeight w:val="46"/>
        </w:trPr>
        <w:tc>
          <w:tcPr>
            <w:tcW w:w="1560" w:type="dxa"/>
            <w:noWrap/>
          </w:tcPr>
          <w:p w14:paraId="74A663D0"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sz w:val="16"/>
                <w:szCs w:val="16"/>
                <w:lang w:eastAsia="ja-JP"/>
              </w:rPr>
              <w:t xml:space="preserve">Abe Hsuan </w:t>
            </w:r>
          </w:p>
        </w:tc>
        <w:tc>
          <w:tcPr>
            <w:tcW w:w="2693" w:type="dxa"/>
          </w:tcPr>
          <w:p w14:paraId="2E5026AA"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Independent Expert</w:t>
            </w:r>
          </w:p>
        </w:tc>
        <w:tc>
          <w:tcPr>
            <w:tcW w:w="3685" w:type="dxa"/>
          </w:tcPr>
          <w:p w14:paraId="53E80439"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Irwin Hsuan</w:t>
            </w:r>
          </w:p>
        </w:tc>
        <w:tc>
          <w:tcPr>
            <w:tcW w:w="1308" w:type="dxa"/>
            <w:noWrap/>
          </w:tcPr>
          <w:p w14:paraId="06F6EEF4" w14:textId="77777777" w:rsidR="00B92665" w:rsidRPr="00797E27" w:rsidRDefault="00B92665" w:rsidP="00875D88">
            <w:pPr>
              <w:jc w:val="left"/>
              <w:rPr>
                <w:rFonts w:eastAsia="Times New Roman" w:cs="Arial"/>
                <w:color w:val="000000"/>
                <w:sz w:val="16"/>
                <w:szCs w:val="16"/>
                <w:lang w:eastAsia="ja-JP"/>
              </w:rPr>
            </w:pPr>
            <w:r>
              <w:rPr>
                <w:rFonts w:eastAsia="Times New Roman" w:cs="Arial"/>
                <w:color w:val="000000"/>
                <w:sz w:val="16"/>
                <w:szCs w:val="16"/>
                <w:lang w:eastAsia="ja-JP"/>
              </w:rPr>
              <w:t>Technical</w:t>
            </w:r>
          </w:p>
        </w:tc>
      </w:tr>
      <w:tr w:rsidR="00B92665" w:rsidRPr="00797E27" w14:paraId="3BD85C1A" w14:textId="77777777" w:rsidTr="0B48A16A">
        <w:tblPrEx>
          <w:jc w:val="left"/>
        </w:tblPrEx>
        <w:trPr>
          <w:trHeight w:val="46"/>
        </w:trPr>
        <w:tc>
          <w:tcPr>
            <w:tcW w:w="1560" w:type="dxa"/>
            <w:hideMark/>
          </w:tcPr>
          <w:p w14:paraId="24359C1B" w14:textId="77777777" w:rsidR="00B92665" w:rsidRPr="00797E27" w:rsidRDefault="00B92665" w:rsidP="00875D88">
            <w:pPr>
              <w:jc w:val="left"/>
              <w:rPr>
                <w:rFonts w:eastAsia="Times New Roman" w:cs="Arial"/>
                <w:sz w:val="16"/>
                <w:szCs w:val="16"/>
                <w:lang w:eastAsia="ja-JP"/>
              </w:rPr>
            </w:pPr>
            <w:r w:rsidRPr="00CE37B8">
              <w:rPr>
                <w:rFonts w:eastAsia="Times New Roman" w:cs="Arial"/>
                <w:sz w:val="16"/>
                <w:szCs w:val="16"/>
                <w:lang w:eastAsia="ja-JP"/>
              </w:rPr>
              <w:t>Clara Neppel</w:t>
            </w:r>
          </w:p>
        </w:tc>
        <w:tc>
          <w:tcPr>
            <w:tcW w:w="2693" w:type="dxa"/>
            <w:hideMark/>
          </w:tcPr>
          <w:p w14:paraId="37B282F6" w14:textId="77777777" w:rsidR="00B92665" w:rsidRPr="00797E27" w:rsidRDefault="00B92665" w:rsidP="00875D88">
            <w:pPr>
              <w:jc w:val="left"/>
              <w:rPr>
                <w:rFonts w:eastAsia="Times New Roman" w:cs="Arial"/>
                <w:color w:val="000000"/>
                <w:sz w:val="16"/>
                <w:szCs w:val="16"/>
                <w:lang w:eastAsia="ja-JP"/>
              </w:rPr>
            </w:pPr>
            <w:r w:rsidRPr="00CE37B8">
              <w:rPr>
                <w:rFonts w:eastAsia="Times New Roman" w:cs="Arial"/>
                <w:color w:val="000000"/>
                <w:sz w:val="16"/>
                <w:szCs w:val="16"/>
                <w:lang w:eastAsia="ja-JP"/>
              </w:rPr>
              <w:t>Senior Director</w:t>
            </w:r>
          </w:p>
        </w:tc>
        <w:tc>
          <w:tcPr>
            <w:tcW w:w="3685" w:type="dxa"/>
            <w:hideMark/>
          </w:tcPr>
          <w:p w14:paraId="5656F853" w14:textId="77777777" w:rsidR="00B92665" w:rsidRPr="00797E27" w:rsidRDefault="00B92665" w:rsidP="00875D88">
            <w:pPr>
              <w:jc w:val="left"/>
              <w:rPr>
                <w:rFonts w:eastAsia="Times New Roman" w:cs="Arial"/>
                <w:color w:val="000000"/>
                <w:sz w:val="16"/>
                <w:szCs w:val="16"/>
                <w:lang w:eastAsia="ja-JP"/>
              </w:rPr>
            </w:pPr>
            <w:r w:rsidRPr="00CE37B8">
              <w:rPr>
                <w:rFonts w:eastAsia="Times New Roman" w:cs="Arial"/>
                <w:color w:val="000000"/>
                <w:sz w:val="16"/>
                <w:szCs w:val="16"/>
                <w:lang w:eastAsia="ja-JP"/>
              </w:rPr>
              <w:t>IEEE European Business Operations</w:t>
            </w:r>
          </w:p>
        </w:tc>
        <w:tc>
          <w:tcPr>
            <w:tcW w:w="1308" w:type="dxa"/>
            <w:hideMark/>
          </w:tcPr>
          <w:p w14:paraId="618163A3" w14:textId="77777777" w:rsidR="00B92665" w:rsidRPr="00797E27" w:rsidRDefault="00B92665" w:rsidP="00875D88">
            <w:pPr>
              <w:jc w:val="left"/>
              <w:rPr>
                <w:rFonts w:eastAsia="Times New Roman" w:cs="Arial"/>
                <w:color w:val="000000"/>
                <w:sz w:val="16"/>
                <w:szCs w:val="16"/>
                <w:lang w:eastAsia="ja-JP"/>
              </w:rPr>
            </w:pPr>
            <w:r>
              <w:rPr>
                <w:rFonts w:eastAsia="Times New Roman" w:cs="Arial"/>
                <w:color w:val="000000"/>
                <w:sz w:val="16"/>
                <w:szCs w:val="16"/>
                <w:lang w:eastAsia="ja-JP"/>
              </w:rPr>
              <w:t>Technical</w:t>
            </w:r>
          </w:p>
        </w:tc>
      </w:tr>
      <w:tr w:rsidR="00B92665" w:rsidRPr="00797E27" w14:paraId="125F513C" w14:textId="77777777" w:rsidTr="0B48A16A">
        <w:tblPrEx>
          <w:jc w:val="left"/>
        </w:tblPrEx>
        <w:trPr>
          <w:trHeight w:val="46"/>
        </w:trPr>
        <w:tc>
          <w:tcPr>
            <w:tcW w:w="1560" w:type="dxa"/>
          </w:tcPr>
          <w:p w14:paraId="76521CE5" w14:textId="77777777" w:rsidR="00B92665" w:rsidRPr="00797E27" w:rsidRDefault="00B92665" w:rsidP="00875D88">
            <w:pPr>
              <w:jc w:val="left"/>
              <w:rPr>
                <w:rFonts w:eastAsia="Times New Roman" w:cs="Arial"/>
                <w:sz w:val="16"/>
                <w:szCs w:val="16"/>
                <w:lang w:eastAsia="ja-JP"/>
              </w:rPr>
            </w:pPr>
            <w:r w:rsidRPr="00797E27">
              <w:rPr>
                <w:rFonts w:eastAsia="Times New Roman" w:cs="Arial"/>
                <w:sz w:val="16"/>
                <w:szCs w:val="16"/>
                <w:lang w:eastAsia="ja-JP"/>
              </w:rPr>
              <w:t>Jonathan Frankle</w:t>
            </w:r>
          </w:p>
        </w:tc>
        <w:tc>
          <w:tcPr>
            <w:tcW w:w="2693" w:type="dxa"/>
          </w:tcPr>
          <w:p w14:paraId="472B7A06"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PhD Candidate</w:t>
            </w:r>
          </w:p>
        </w:tc>
        <w:tc>
          <w:tcPr>
            <w:tcW w:w="3685" w:type="dxa"/>
          </w:tcPr>
          <w:p w14:paraId="69F50355"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MIT Internet Policy Research Initiative (IPRI)</w:t>
            </w:r>
          </w:p>
        </w:tc>
        <w:tc>
          <w:tcPr>
            <w:tcW w:w="1308" w:type="dxa"/>
          </w:tcPr>
          <w:p w14:paraId="778DB4D5"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Technical</w:t>
            </w:r>
          </w:p>
        </w:tc>
      </w:tr>
      <w:tr w:rsidR="00B92665" w:rsidRPr="00797E27" w14:paraId="09BAA569" w14:textId="77777777" w:rsidTr="0B48A16A">
        <w:tblPrEx>
          <w:jc w:val="left"/>
        </w:tblPrEx>
        <w:trPr>
          <w:trHeight w:val="46"/>
        </w:trPr>
        <w:tc>
          <w:tcPr>
            <w:tcW w:w="1560" w:type="dxa"/>
            <w:hideMark/>
          </w:tcPr>
          <w:p w14:paraId="6DBC1607" w14:textId="77777777" w:rsidR="00B92665" w:rsidRPr="00797E27" w:rsidRDefault="00B92665" w:rsidP="00875D88">
            <w:pPr>
              <w:jc w:val="left"/>
              <w:rPr>
                <w:rFonts w:eastAsia="Times New Roman" w:cs="Arial"/>
                <w:sz w:val="16"/>
                <w:szCs w:val="16"/>
                <w:lang w:eastAsia="ja-JP"/>
              </w:rPr>
            </w:pPr>
            <w:r w:rsidRPr="00797E27">
              <w:rPr>
                <w:rFonts w:eastAsia="Times New Roman" w:cs="Arial"/>
                <w:color w:val="000000"/>
                <w:sz w:val="16"/>
                <w:szCs w:val="16"/>
                <w:lang w:eastAsia="ja-JP"/>
              </w:rPr>
              <w:t>Masashi Sugiyama</w:t>
            </w:r>
          </w:p>
        </w:tc>
        <w:tc>
          <w:tcPr>
            <w:tcW w:w="2693" w:type="dxa"/>
            <w:hideMark/>
          </w:tcPr>
          <w:p w14:paraId="63A60353"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Director, Center for Advanced Intelligence Project</w:t>
            </w:r>
          </w:p>
        </w:tc>
        <w:tc>
          <w:tcPr>
            <w:tcW w:w="3685" w:type="dxa"/>
            <w:hideMark/>
          </w:tcPr>
          <w:p w14:paraId="72DA7FDC"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RIKEN, Japan</w:t>
            </w:r>
          </w:p>
        </w:tc>
        <w:tc>
          <w:tcPr>
            <w:tcW w:w="1308" w:type="dxa"/>
            <w:hideMark/>
          </w:tcPr>
          <w:p w14:paraId="43680CAA"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Technical</w:t>
            </w:r>
          </w:p>
        </w:tc>
      </w:tr>
      <w:tr w:rsidR="00B92665" w:rsidRPr="00797E27" w14:paraId="34CF5660" w14:textId="77777777" w:rsidTr="0B48A16A">
        <w:tblPrEx>
          <w:jc w:val="left"/>
        </w:tblPrEx>
        <w:trPr>
          <w:trHeight w:val="46"/>
        </w:trPr>
        <w:tc>
          <w:tcPr>
            <w:tcW w:w="1560" w:type="dxa"/>
            <w:noWrap/>
            <w:hideMark/>
          </w:tcPr>
          <w:p w14:paraId="586863D7" w14:textId="77777777" w:rsidR="00B92665" w:rsidRPr="00797E27" w:rsidRDefault="00B92665" w:rsidP="00875D88">
            <w:pPr>
              <w:jc w:val="left"/>
              <w:rPr>
                <w:rFonts w:eastAsia="Times New Roman" w:cs="Arial"/>
                <w:color w:val="000000"/>
                <w:sz w:val="16"/>
                <w:szCs w:val="16"/>
                <w:lang w:eastAsia="ja-JP"/>
              </w:rPr>
            </w:pPr>
            <w:r w:rsidRPr="00084F96">
              <w:rPr>
                <w:rFonts w:eastAsia="Times New Roman" w:cs="Arial"/>
                <w:color w:val="000000"/>
                <w:sz w:val="16"/>
                <w:szCs w:val="16"/>
                <w:lang w:eastAsia="ja-JP"/>
              </w:rPr>
              <w:t>Peter Addo</w:t>
            </w:r>
          </w:p>
        </w:tc>
        <w:tc>
          <w:tcPr>
            <w:tcW w:w="2693" w:type="dxa"/>
            <w:hideMark/>
          </w:tcPr>
          <w:p w14:paraId="37CB1FE0" w14:textId="77777777" w:rsidR="00B92665" w:rsidRPr="00797E27" w:rsidRDefault="00B92665" w:rsidP="00875D88">
            <w:pPr>
              <w:jc w:val="left"/>
              <w:rPr>
                <w:rFonts w:eastAsia="Times New Roman" w:cs="Arial"/>
                <w:color w:val="000000"/>
                <w:sz w:val="16"/>
                <w:szCs w:val="16"/>
                <w:lang w:eastAsia="ja-JP"/>
              </w:rPr>
            </w:pPr>
            <w:r w:rsidRPr="00084F96">
              <w:rPr>
                <w:rFonts w:eastAsia="Times New Roman" w:cs="Arial"/>
                <w:color w:val="000000"/>
                <w:sz w:val="16"/>
                <w:szCs w:val="16"/>
                <w:lang w:eastAsia="ja-JP"/>
              </w:rPr>
              <w:t>Head of DataLab and Senior Data Scientist</w:t>
            </w:r>
          </w:p>
        </w:tc>
        <w:tc>
          <w:tcPr>
            <w:tcW w:w="3685" w:type="dxa"/>
            <w:hideMark/>
          </w:tcPr>
          <w:p w14:paraId="06929604" w14:textId="77777777" w:rsidR="00B92665" w:rsidRPr="00A201C6" w:rsidRDefault="00B92665" w:rsidP="00875D88">
            <w:pPr>
              <w:jc w:val="left"/>
              <w:rPr>
                <w:rFonts w:eastAsia="Times New Roman" w:cs="Arial"/>
                <w:color w:val="000000"/>
                <w:sz w:val="16"/>
                <w:szCs w:val="16"/>
                <w:lang w:val="fr-FR" w:eastAsia="ja-JP"/>
              </w:rPr>
            </w:pPr>
            <w:r w:rsidRPr="00084F96">
              <w:rPr>
                <w:rFonts w:eastAsia="Times New Roman" w:cs="Arial"/>
                <w:color w:val="000000"/>
                <w:sz w:val="16"/>
                <w:szCs w:val="16"/>
                <w:lang w:val="fr-FR" w:eastAsia="ja-JP"/>
              </w:rPr>
              <w:t>Agence Française de Développement (AFD)</w:t>
            </w:r>
          </w:p>
        </w:tc>
        <w:tc>
          <w:tcPr>
            <w:tcW w:w="1308" w:type="dxa"/>
            <w:hideMark/>
          </w:tcPr>
          <w:p w14:paraId="4091CF6D" w14:textId="77777777" w:rsidR="00B92665" w:rsidRPr="00797E27" w:rsidRDefault="00B92665" w:rsidP="00875D88">
            <w:pPr>
              <w:jc w:val="left"/>
              <w:rPr>
                <w:rFonts w:eastAsia="Times New Roman" w:cs="Arial"/>
                <w:color w:val="000000"/>
                <w:sz w:val="16"/>
                <w:szCs w:val="16"/>
                <w:lang w:eastAsia="ja-JP"/>
              </w:rPr>
            </w:pPr>
            <w:r>
              <w:rPr>
                <w:rFonts w:eastAsia="Times New Roman" w:cs="Arial"/>
                <w:color w:val="000000"/>
                <w:sz w:val="16"/>
                <w:szCs w:val="16"/>
                <w:lang w:val="fr-FR" w:eastAsia="ja-JP"/>
              </w:rPr>
              <w:t>Technical</w:t>
            </w:r>
          </w:p>
        </w:tc>
      </w:tr>
      <w:tr w:rsidR="00B92665" w:rsidRPr="00084F96" w14:paraId="5D7442C1" w14:textId="77777777" w:rsidTr="0B48A16A">
        <w:tblPrEx>
          <w:jc w:val="left"/>
        </w:tblPrEx>
        <w:trPr>
          <w:trHeight w:val="46"/>
        </w:trPr>
        <w:tc>
          <w:tcPr>
            <w:tcW w:w="1560" w:type="dxa"/>
            <w:noWrap/>
          </w:tcPr>
          <w:p w14:paraId="1131692F"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Sebastian Hallensleben</w:t>
            </w:r>
          </w:p>
        </w:tc>
        <w:tc>
          <w:tcPr>
            <w:tcW w:w="2693" w:type="dxa"/>
          </w:tcPr>
          <w:p w14:paraId="2F9CEE6A" w14:textId="77777777" w:rsidR="00B92665" w:rsidRPr="00797E27" w:rsidRDefault="00B92665" w:rsidP="00875D88">
            <w:pPr>
              <w:jc w:val="left"/>
              <w:rPr>
                <w:rFonts w:eastAsia="Times New Roman" w:cs="Arial"/>
                <w:color w:val="000000"/>
                <w:sz w:val="16"/>
                <w:szCs w:val="16"/>
                <w:lang w:eastAsia="ja-JP"/>
              </w:rPr>
            </w:pPr>
            <w:r w:rsidRPr="0070065A">
              <w:rPr>
                <w:rFonts w:eastAsia="Times New Roman" w:cs="Arial"/>
                <w:color w:val="000000"/>
                <w:sz w:val="16"/>
                <w:szCs w:val="16"/>
                <w:lang w:eastAsia="ja-JP"/>
              </w:rPr>
              <w:t>Head of Digitalisation and AI</w:t>
            </w:r>
          </w:p>
        </w:tc>
        <w:tc>
          <w:tcPr>
            <w:tcW w:w="3685" w:type="dxa"/>
          </w:tcPr>
          <w:p w14:paraId="32733725" w14:textId="77777777" w:rsidR="00B92665" w:rsidRPr="00084F96" w:rsidRDefault="00B92665" w:rsidP="00875D88">
            <w:pPr>
              <w:jc w:val="left"/>
              <w:rPr>
                <w:rFonts w:eastAsia="Times New Roman" w:cs="Arial"/>
                <w:color w:val="000000"/>
                <w:sz w:val="16"/>
                <w:szCs w:val="16"/>
                <w:lang w:val="fr-FR" w:eastAsia="ja-JP"/>
              </w:rPr>
            </w:pPr>
            <w:r w:rsidRPr="0070065A">
              <w:rPr>
                <w:rFonts w:eastAsia="Times New Roman" w:cs="Arial"/>
                <w:color w:val="000000"/>
                <w:sz w:val="16"/>
                <w:szCs w:val="16"/>
                <w:lang w:eastAsia="ja-JP"/>
              </w:rPr>
              <w:t>VDE Association for Electrical, Electronic &amp; Information Technologies</w:t>
            </w:r>
          </w:p>
        </w:tc>
        <w:tc>
          <w:tcPr>
            <w:tcW w:w="1308" w:type="dxa"/>
          </w:tcPr>
          <w:p w14:paraId="091749BB" w14:textId="77777777" w:rsidR="00B92665" w:rsidRPr="00084F96" w:rsidRDefault="00B92665" w:rsidP="00875D88">
            <w:pPr>
              <w:jc w:val="left"/>
              <w:rPr>
                <w:rFonts w:eastAsia="Times New Roman" w:cs="Arial"/>
                <w:color w:val="000000"/>
                <w:sz w:val="16"/>
                <w:szCs w:val="16"/>
                <w:lang w:val="fr-FR" w:eastAsia="ja-JP"/>
              </w:rPr>
            </w:pPr>
            <w:r w:rsidRPr="00797E27">
              <w:rPr>
                <w:rFonts w:eastAsia="Times New Roman" w:cs="Arial"/>
                <w:color w:val="000000"/>
                <w:sz w:val="16"/>
                <w:szCs w:val="16"/>
                <w:lang w:eastAsia="ja-JP"/>
              </w:rPr>
              <w:t>Technical</w:t>
            </w:r>
          </w:p>
        </w:tc>
      </w:tr>
      <w:tr w:rsidR="00B92665" w:rsidRPr="00797E27" w14:paraId="3B5800C9" w14:textId="77777777" w:rsidTr="0B48A16A">
        <w:tblPrEx>
          <w:jc w:val="left"/>
        </w:tblPrEx>
        <w:trPr>
          <w:trHeight w:val="208"/>
        </w:trPr>
        <w:tc>
          <w:tcPr>
            <w:tcW w:w="1560" w:type="dxa"/>
            <w:noWrap/>
          </w:tcPr>
          <w:p w14:paraId="5031CC51"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Taylor Reynolds</w:t>
            </w:r>
          </w:p>
        </w:tc>
        <w:tc>
          <w:tcPr>
            <w:tcW w:w="2693" w:type="dxa"/>
          </w:tcPr>
          <w:p w14:paraId="21780FFA"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Technology Policy Director</w:t>
            </w:r>
          </w:p>
        </w:tc>
        <w:tc>
          <w:tcPr>
            <w:tcW w:w="3685" w:type="dxa"/>
          </w:tcPr>
          <w:p w14:paraId="1609A76A"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MIT Internet Policy Research Initiative (IPRI)</w:t>
            </w:r>
          </w:p>
        </w:tc>
        <w:tc>
          <w:tcPr>
            <w:tcW w:w="1308" w:type="dxa"/>
            <w:noWrap/>
          </w:tcPr>
          <w:p w14:paraId="0B684CD3"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Technical</w:t>
            </w:r>
          </w:p>
        </w:tc>
      </w:tr>
      <w:tr w:rsidR="00B92665" w:rsidRPr="00797E27" w14:paraId="078B9922" w14:textId="77777777" w:rsidTr="0B48A16A">
        <w:tblPrEx>
          <w:jc w:val="left"/>
        </w:tblPrEx>
        <w:trPr>
          <w:trHeight w:val="46"/>
        </w:trPr>
        <w:tc>
          <w:tcPr>
            <w:tcW w:w="1560" w:type="dxa"/>
          </w:tcPr>
          <w:p w14:paraId="3A22F975"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sz w:val="16"/>
                <w:szCs w:val="16"/>
                <w:lang w:eastAsia="ja-JP"/>
              </w:rPr>
              <w:t>Catherine Aiken</w:t>
            </w:r>
          </w:p>
        </w:tc>
        <w:tc>
          <w:tcPr>
            <w:tcW w:w="2693" w:type="dxa"/>
          </w:tcPr>
          <w:p w14:paraId="6AC8E08F"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Researcher</w:t>
            </w:r>
          </w:p>
        </w:tc>
        <w:tc>
          <w:tcPr>
            <w:tcW w:w="3685" w:type="dxa"/>
          </w:tcPr>
          <w:p w14:paraId="375BACBC"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 xml:space="preserve">Center for Security and Emerging Technology (CSET), Georgetown University </w:t>
            </w:r>
          </w:p>
        </w:tc>
        <w:tc>
          <w:tcPr>
            <w:tcW w:w="1308" w:type="dxa"/>
          </w:tcPr>
          <w:p w14:paraId="52FE7998"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Civil Society and Academia</w:t>
            </w:r>
          </w:p>
        </w:tc>
      </w:tr>
      <w:tr w:rsidR="00B92665" w:rsidRPr="00797E27" w14:paraId="415B9C0E" w14:textId="77777777" w:rsidTr="0B48A16A">
        <w:tblPrEx>
          <w:jc w:val="left"/>
        </w:tblPrEx>
        <w:trPr>
          <w:trHeight w:val="46"/>
        </w:trPr>
        <w:tc>
          <w:tcPr>
            <w:tcW w:w="1560" w:type="dxa"/>
          </w:tcPr>
          <w:p w14:paraId="117E69D2" w14:textId="77777777" w:rsidR="00B92665" w:rsidRPr="00797E27" w:rsidRDefault="00B92665" w:rsidP="00875D88">
            <w:pPr>
              <w:jc w:val="left"/>
              <w:rPr>
                <w:rFonts w:eastAsia="Times New Roman" w:cs="Arial"/>
                <w:sz w:val="16"/>
                <w:szCs w:val="16"/>
                <w:lang w:eastAsia="ja-JP"/>
              </w:rPr>
            </w:pPr>
            <w:r w:rsidRPr="00797E27">
              <w:rPr>
                <w:rFonts w:eastAsia="Times New Roman" w:cs="Arial"/>
                <w:sz w:val="16"/>
                <w:szCs w:val="16"/>
                <w:lang w:eastAsia="ja-JP"/>
              </w:rPr>
              <w:t>Daniel Schwabe</w:t>
            </w:r>
          </w:p>
        </w:tc>
        <w:tc>
          <w:tcPr>
            <w:tcW w:w="2693" w:type="dxa"/>
          </w:tcPr>
          <w:p w14:paraId="39AE672B"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Professor at the Department of Informatics</w:t>
            </w:r>
          </w:p>
        </w:tc>
        <w:tc>
          <w:tcPr>
            <w:tcW w:w="3685" w:type="dxa"/>
          </w:tcPr>
          <w:p w14:paraId="72B8BA34"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Catholic University in Rio de Janeiro (PUC-Rio)</w:t>
            </w:r>
          </w:p>
        </w:tc>
        <w:tc>
          <w:tcPr>
            <w:tcW w:w="1308" w:type="dxa"/>
          </w:tcPr>
          <w:p w14:paraId="33CC5813"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Civil Society and Academia</w:t>
            </w:r>
          </w:p>
        </w:tc>
      </w:tr>
      <w:tr w:rsidR="00B92665" w:rsidRPr="00797E27" w14:paraId="7BBE9F00" w14:textId="77777777" w:rsidTr="0B48A16A">
        <w:tblPrEx>
          <w:jc w:val="left"/>
        </w:tblPrEx>
        <w:trPr>
          <w:trHeight w:val="46"/>
        </w:trPr>
        <w:tc>
          <w:tcPr>
            <w:tcW w:w="1560" w:type="dxa"/>
            <w:hideMark/>
          </w:tcPr>
          <w:p w14:paraId="727EA60A" w14:textId="77777777" w:rsidR="00B92665" w:rsidRPr="00797E27" w:rsidRDefault="00B92665" w:rsidP="00875D88">
            <w:pPr>
              <w:jc w:val="left"/>
              <w:rPr>
                <w:rFonts w:eastAsia="Times New Roman" w:cs="Arial"/>
                <w:sz w:val="16"/>
                <w:szCs w:val="16"/>
                <w:lang w:eastAsia="ja-JP"/>
              </w:rPr>
            </w:pPr>
            <w:r w:rsidRPr="00797E27">
              <w:rPr>
                <w:rFonts w:eastAsia="Times New Roman" w:cs="Arial"/>
                <w:sz w:val="16"/>
                <w:szCs w:val="16"/>
                <w:lang w:eastAsia="ja-JP"/>
              </w:rPr>
              <w:t>Eva Thelisson</w:t>
            </w:r>
          </w:p>
        </w:tc>
        <w:tc>
          <w:tcPr>
            <w:tcW w:w="2693" w:type="dxa"/>
            <w:hideMark/>
          </w:tcPr>
          <w:p w14:paraId="7FB4CF7B"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Researcher</w:t>
            </w:r>
          </w:p>
        </w:tc>
        <w:tc>
          <w:tcPr>
            <w:tcW w:w="3685" w:type="dxa"/>
            <w:hideMark/>
          </w:tcPr>
          <w:p w14:paraId="568899A5"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AI Transparency Institute</w:t>
            </w:r>
          </w:p>
        </w:tc>
        <w:tc>
          <w:tcPr>
            <w:tcW w:w="1308" w:type="dxa"/>
            <w:hideMark/>
          </w:tcPr>
          <w:p w14:paraId="517B2170"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Civil Society and Academia</w:t>
            </w:r>
          </w:p>
        </w:tc>
      </w:tr>
      <w:tr w:rsidR="00B92665" w:rsidRPr="00797E27" w14:paraId="273F44D8" w14:textId="77777777" w:rsidTr="0B48A16A">
        <w:tblPrEx>
          <w:jc w:val="left"/>
        </w:tblPrEx>
        <w:trPr>
          <w:trHeight w:val="57"/>
        </w:trPr>
        <w:tc>
          <w:tcPr>
            <w:tcW w:w="1560" w:type="dxa"/>
            <w:noWrap/>
            <w:hideMark/>
          </w:tcPr>
          <w:p w14:paraId="5AE6B09E"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sz w:val="16"/>
                <w:szCs w:val="16"/>
                <w:lang w:eastAsia="ja-JP"/>
              </w:rPr>
              <w:t>Guillaume Chevillon</w:t>
            </w:r>
          </w:p>
        </w:tc>
        <w:tc>
          <w:tcPr>
            <w:tcW w:w="2693" w:type="dxa"/>
            <w:hideMark/>
          </w:tcPr>
          <w:p w14:paraId="5F1293B5"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Professor - Co Director ESSEC</w:t>
            </w:r>
          </w:p>
        </w:tc>
        <w:tc>
          <w:tcPr>
            <w:tcW w:w="3685" w:type="dxa"/>
            <w:hideMark/>
          </w:tcPr>
          <w:p w14:paraId="66B97FB0"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ESSEC Business School, Paris</w:t>
            </w:r>
          </w:p>
        </w:tc>
        <w:tc>
          <w:tcPr>
            <w:tcW w:w="1308" w:type="dxa"/>
            <w:noWrap/>
            <w:hideMark/>
          </w:tcPr>
          <w:p w14:paraId="75646338"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Civil Society and Academia</w:t>
            </w:r>
          </w:p>
        </w:tc>
      </w:tr>
      <w:tr w:rsidR="00B92665" w:rsidRPr="00797E27" w14:paraId="4E6034D5" w14:textId="77777777" w:rsidTr="0B48A16A">
        <w:tblPrEx>
          <w:jc w:val="left"/>
        </w:tblPrEx>
        <w:trPr>
          <w:trHeight w:val="105"/>
        </w:trPr>
        <w:tc>
          <w:tcPr>
            <w:tcW w:w="1560" w:type="dxa"/>
            <w:hideMark/>
          </w:tcPr>
          <w:p w14:paraId="4140E2B8" w14:textId="77777777" w:rsidR="00B92665" w:rsidRPr="00797E27" w:rsidRDefault="00B92665" w:rsidP="00875D88">
            <w:pPr>
              <w:jc w:val="left"/>
              <w:rPr>
                <w:rFonts w:eastAsia="Times New Roman" w:cs="Arial"/>
                <w:sz w:val="16"/>
                <w:szCs w:val="16"/>
                <w:lang w:eastAsia="ja-JP"/>
              </w:rPr>
            </w:pPr>
            <w:r w:rsidRPr="00797E27">
              <w:rPr>
                <w:rFonts w:eastAsia="Times New Roman" w:cs="Arial"/>
                <w:sz w:val="16"/>
                <w:szCs w:val="16"/>
                <w:lang w:eastAsia="ja-JP"/>
              </w:rPr>
              <w:t>Jim Kurose</w:t>
            </w:r>
          </w:p>
        </w:tc>
        <w:tc>
          <w:tcPr>
            <w:tcW w:w="2693" w:type="dxa"/>
            <w:hideMark/>
          </w:tcPr>
          <w:p w14:paraId="714674EC"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Advisor at the Sorbonne Center for AI</w:t>
            </w:r>
          </w:p>
        </w:tc>
        <w:tc>
          <w:tcPr>
            <w:tcW w:w="3685" w:type="dxa"/>
            <w:hideMark/>
          </w:tcPr>
          <w:p w14:paraId="370077E6"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Sorbonne University</w:t>
            </w:r>
          </w:p>
        </w:tc>
        <w:tc>
          <w:tcPr>
            <w:tcW w:w="1308" w:type="dxa"/>
            <w:hideMark/>
          </w:tcPr>
          <w:p w14:paraId="28047744"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Civil Society and Academia</w:t>
            </w:r>
          </w:p>
        </w:tc>
      </w:tr>
      <w:tr w:rsidR="00B92665" w:rsidRPr="00797E27" w14:paraId="1DF7026D" w14:textId="77777777" w:rsidTr="0B48A16A">
        <w:tblPrEx>
          <w:jc w:val="left"/>
        </w:tblPrEx>
        <w:trPr>
          <w:trHeight w:val="46"/>
        </w:trPr>
        <w:tc>
          <w:tcPr>
            <w:tcW w:w="1560" w:type="dxa"/>
            <w:hideMark/>
          </w:tcPr>
          <w:p w14:paraId="5BD7B402" w14:textId="77777777" w:rsidR="00B92665" w:rsidRPr="00797E27" w:rsidRDefault="00B92665" w:rsidP="00875D88">
            <w:pPr>
              <w:jc w:val="left"/>
              <w:rPr>
                <w:rFonts w:eastAsia="Times New Roman" w:cs="Arial"/>
                <w:sz w:val="16"/>
                <w:szCs w:val="16"/>
                <w:lang w:eastAsia="ja-JP"/>
              </w:rPr>
            </w:pPr>
            <w:r w:rsidRPr="00797E27">
              <w:rPr>
                <w:rFonts w:eastAsia="Times New Roman" w:cs="Arial"/>
                <w:color w:val="000000"/>
                <w:sz w:val="16"/>
                <w:szCs w:val="16"/>
                <w:lang w:eastAsia="ja-JP"/>
              </w:rPr>
              <w:t>Saurabh Mishra</w:t>
            </w:r>
          </w:p>
        </w:tc>
        <w:tc>
          <w:tcPr>
            <w:tcW w:w="2693" w:type="dxa"/>
            <w:hideMark/>
          </w:tcPr>
          <w:p w14:paraId="7D218864"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Researcher and Manager of the AI Index Program </w:t>
            </w:r>
          </w:p>
        </w:tc>
        <w:tc>
          <w:tcPr>
            <w:tcW w:w="3685" w:type="dxa"/>
            <w:hideMark/>
          </w:tcPr>
          <w:p w14:paraId="0A7A521A"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Stanford Institute for Human-Centered Artificial Intelligence (HAI) </w:t>
            </w:r>
          </w:p>
        </w:tc>
        <w:tc>
          <w:tcPr>
            <w:tcW w:w="1308" w:type="dxa"/>
            <w:hideMark/>
          </w:tcPr>
          <w:p w14:paraId="11AC66F8"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Civil Society and Academia</w:t>
            </w:r>
          </w:p>
        </w:tc>
      </w:tr>
      <w:tr w:rsidR="00B92665" w:rsidRPr="00797E27" w14:paraId="6104F9A2" w14:textId="77777777" w:rsidTr="0B48A16A">
        <w:tblPrEx>
          <w:jc w:val="left"/>
        </w:tblPrEx>
        <w:trPr>
          <w:trHeight w:val="46"/>
        </w:trPr>
        <w:tc>
          <w:tcPr>
            <w:tcW w:w="1560" w:type="dxa"/>
            <w:hideMark/>
          </w:tcPr>
          <w:p w14:paraId="2824CA45" w14:textId="77777777" w:rsidR="00B92665" w:rsidRPr="00797E27" w:rsidRDefault="00B92665" w:rsidP="00875D88">
            <w:pPr>
              <w:jc w:val="left"/>
              <w:rPr>
                <w:rFonts w:eastAsia="Times New Roman" w:cs="Arial"/>
                <w:sz w:val="16"/>
                <w:szCs w:val="16"/>
                <w:lang w:eastAsia="ja-JP"/>
              </w:rPr>
            </w:pPr>
            <w:r w:rsidRPr="00797E27">
              <w:rPr>
                <w:rFonts w:eastAsia="Times New Roman" w:cs="Arial"/>
                <w:color w:val="000000"/>
                <w:sz w:val="16"/>
                <w:szCs w:val="16"/>
                <w:lang w:eastAsia="ja-JP"/>
              </w:rPr>
              <w:t xml:space="preserve">Suso Baleato </w:t>
            </w:r>
          </w:p>
        </w:tc>
        <w:tc>
          <w:tcPr>
            <w:tcW w:w="2693" w:type="dxa"/>
            <w:hideMark/>
          </w:tcPr>
          <w:p w14:paraId="26707529"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Secretary</w:t>
            </w:r>
          </w:p>
        </w:tc>
        <w:tc>
          <w:tcPr>
            <w:tcW w:w="3685" w:type="dxa"/>
            <w:hideMark/>
          </w:tcPr>
          <w:p w14:paraId="434B734C"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CSISAC</w:t>
            </w:r>
          </w:p>
        </w:tc>
        <w:tc>
          <w:tcPr>
            <w:tcW w:w="1308" w:type="dxa"/>
            <w:hideMark/>
          </w:tcPr>
          <w:p w14:paraId="4092F670"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Civil Society and Academia</w:t>
            </w:r>
          </w:p>
        </w:tc>
      </w:tr>
      <w:tr w:rsidR="00B92665" w:rsidRPr="00797E27" w14:paraId="79628A97" w14:textId="77777777" w:rsidTr="0B48A16A">
        <w:tblPrEx>
          <w:jc w:val="left"/>
        </w:tblPrEx>
        <w:trPr>
          <w:trHeight w:val="46"/>
        </w:trPr>
        <w:tc>
          <w:tcPr>
            <w:tcW w:w="1560" w:type="dxa"/>
            <w:hideMark/>
          </w:tcPr>
          <w:p w14:paraId="16E9989E"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Theodoros Evgeniou</w:t>
            </w:r>
          </w:p>
        </w:tc>
        <w:tc>
          <w:tcPr>
            <w:tcW w:w="2693" w:type="dxa"/>
            <w:hideMark/>
          </w:tcPr>
          <w:p w14:paraId="1A9093EE"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Professor, Decision Sciences and Technology Management</w:t>
            </w:r>
          </w:p>
        </w:tc>
        <w:tc>
          <w:tcPr>
            <w:tcW w:w="3685" w:type="dxa"/>
            <w:hideMark/>
          </w:tcPr>
          <w:p w14:paraId="3787E395"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INSEAD</w:t>
            </w:r>
          </w:p>
        </w:tc>
        <w:tc>
          <w:tcPr>
            <w:tcW w:w="1308" w:type="dxa"/>
            <w:hideMark/>
          </w:tcPr>
          <w:p w14:paraId="7332A7F6"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Civil Society and Academia</w:t>
            </w:r>
          </w:p>
        </w:tc>
      </w:tr>
      <w:tr w:rsidR="00B92665" w:rsidRPr="00797E27" w14:paraId="3272A996" w14:textId="77777777" w:rsidTr="0B48A16A">
        <w:tblPrEx>
          <w:jc w:val="left"/>
        </w:tblPrEx>
        <w:trPr>
          <w:trHeight w:val="46"/>
        </w:trPr>
        <w:tc>
          <w:tcPr>
            <w:tcW w:w="1560" w:type="dxa"/>
            <w:tcBorders>
              <w:bottom w:val="nil"/>
            </w:tcBorders>
          </w:tcPr>
          <w:p w14:paraId="546BB75E" w14:textId="77777777" w:rsidR="00B92665"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Tim Rudner</w:t>
            </w:r>
          </w:p>
        </w:tc>
        <w:tc>
          <w:tcPr>
            <w:tcW w:w="2693" w:type="dxa"/>
            <w:tcBorders>
              <w:bottom w:val="nil"/>
            </w:tcBorders>
          </w:tcPr>
          <w:p w14:paraId="43667C5F"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PhD Candidate</w:t>
            </w:r>
          </w:p>
        </w:tc>
        <w:tc>
          <w:tcPr>
            <w:tcW w:w="3685" w:type="dxa"/>
            <w:tcBorders>
              <w:bottom w:val="nil"/>
            </w:tcBorders>
          </w:tcPr>
          <w:p w14:paraId="4DBE1F94"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University of Oxford</w:t>
            </w:r>
          </w:p>
        </w:tc>
        <w:tc>
          <w:tcPr>
            <w:tcW w:w="1308" w:type="dxa"/>
            <w:tcBorders>
              <w:bottom w:val="nil"/>
            </w:tcBorders>
          </w:tcPr>
          <w:p w14:paraId="11CE4D28"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Civil Society and Academia</w:t>
            </w:r>
          </w:p>
        </w:tc>
      </w:tr>
      <w:tr w:rsidR="00B92665" w:rsidRPr="00797E27" w14:paraId="016B9A6B" w14:textId="77777777" w:rsidTr="0B48A16A">
        <w:tblPrEx>
          <w:jc w:val="left"/>
        </w:tblPrEx>
        <w:trPr>
          <w:trHeight w:val="46"/>
        </w:trPr>
        <w:tc>
          <w:tcPr>
            <w:tcW w:w="1560" w:type="dxa"/>
            <w:tcBorders>
              <w:top w:val="nil"/>
              <w:bottom w:val="nil"/>
              <w:right w:val="nil"/>
            </w:tcBorders>
          </w:tcPr>
          <w:p w14:paraId="73E09FDA" w14:textId="77777777" w:rsidR="00B92665" w:rsidRPr="00797E27" w:rsidRDefault="00B92665" w:rsidP="00875D88">
            <w:pPr>
              <w:jc w:val="left"/>
              <w:rPr>
                <w:rFonts w:eastAsia="Times New Roman" w:cs="Arial"/>
                <w:color w:val="000000"/>
                <w:sz w:val="16"/>
                <w:szCs w:val="16"/>
                <w:lang w:eastAsia="ja-JP"/>
              </w:rPr>
            </w:pPr>
            <w:r w:rsidRPr="00560DDD">
              <w:rPr>
                <w:rFonts w:eastAsia="Times New Roman" w:cs="Arial"/>
                <w:color w:val="000000"/>
                <w:sz w:val="16"/>
                <w:szCs w:val="16"/>
                <w:lang w:eastAsia="ja-JP"/>
              </w:rPr>
              <w:lastRenderedPageBreak/>
              <w:t>Vincent C. Müller</w:t>
            </w:r>
          </w:p>
        </w:tc>
        <w:tc>
          <w:tcPr>
            <w:tcW w:w="2693" w:type="dxa"/>
            <w:tcBorders>
              <w:top w:val="nil"/>
              <w:left w:val="nil"/>
              <w:bottom w:val="nil"/>
              <w:right w:val="nil"/>
            </w:tcBorders>
          </w:tcPr>
          <w:p w14:paraId="0B616F86" w14:textId="77777777" w:rsidR="00B92665" w:rsidRPr="00797E27" w:rsidRDefault="00B92665" w:rsidP="00875D88">
            <w:pPr>
              <w:jc w:val="left"/>
              <w:rPr>
                <w:rFonts w:eastAsia="Times New Roman" w:cs="Arial"/>
                <w:color w:val="000000"/>
                <w:sz w:val="16"/>
                <w:szCs w:val="16"/>
                <w:lang w:eastAsia="ja-JP"/>
              </w:rPr>
            </w:pPr>
            <w:r w:rsidRPr="00560DDD">
              <w:rPr>
                <w:rFonts w:eastAsia="Times New Roman" w:cs="Arial"/>
                <w:color w:val="000000"/>
                <w:sz w:val="16"/>
                <w:szCs w:val="16"/>
                <w:lang w:eastAsia="ja-JP"/>
              </w:rPr>
              <w:t>Professor for Philosophy of Technology</w:t>
            </w:r>
          </w:p>
        </w:tc>
        <w:tc>
          <w:tcPr>
            <w:tcW w:w="3685" w:type="dxa"/>
            <w:tcBorders>
              <w:top w:val="nil"/>
              <w:left w:val="nil"/>
              <w:bottom w:val="nil"/>
              <w:right w:val="nil"/>
            </w:tcBorders>
          </w:tcPr>
          <w:p w14:paraId="34002EF0" w14:textId="77777777" w:rsidR="00B92665" w:rsidRPr="00797E27" w:rsidRDefault="00B92665" w:rsidP="00875D88">
            <w:pPr>
              <w:jc w:val="left"/>
              <w:rPr>
                <w:rFonts w:eastAsia="Times New Roman" w:cs="Arial"/>
                <w:color w:val="000000"/>
                <w:sz w:val="16"/>
                <w:szCs w:val="16"/>
                <w:lang w:eastAsia="ja-JP"/>
              </w:rPr>
            </w:pPr>
            <w:r w:rsidRPr="00560DDD">
              <w:rPr>
                <w:rFonts w:eastAsia="Times New Roman" w:cs="Arial"/>
                <w:color w:val="000000"/>
                <w:sz w:val="16"/>
                <w:szCs w:val="16"/>
                <w:lang w:eastAsia="ja-JP"/>
              </w:rPr>
              <w:t>Technical University of Eindhoven</w:t>
            </w:r>
          </w:p>
        </w:tc>
        <w:tc>
          <w:tcPr>
            <w:tcW w:w="1308" w:type="dxa"/>
            <w:tcBorders>
              <w:top w:val="nil"/>
              <w:left w:val="nil"/>
              <w:bottom w:val="nil"/>
              <w:right w:val="nil"/>
            </w:tcBorders>
          </w:tcPr>
          <w:p w14:paraId="06157D11" w14:textId="77777777" w:rsidR="00B92665" w:rsidRPr="00797E27" w:rsidRDefault="00B92665" w:rsidP="00875D88">
            <w:pPr>
              <w:jc w:val="left"/>
              <w:rPr>
                <w:rFonts w:eastAsia="Times New Roman" w:cs="Arial"/>
                <w:color w:val="000000"/>
                <w:sz w:val="16"/>
                <w:szCs w:val="16"/>
                <w:lang w:eastAsia="ja-JP"/>
              </w:rPr>
            </w:pPr>
            <w:r w:rsidRPr="00560DDD">
              <w:rPr>
                <w:rFonts w:eastAsia="Times New Roman" w:cs="Arial"/>
                <w:color w:val="000000"/>
                <w:sz w:val="16"/>
                <w:szCs w:val="16"/>
                <w:lang w:eastAsia="ja-JP"/>
              </w:rPr>
              <w:t>Civil Society and Academia</w:t>
            </w:r>
          </w:p>
        </w:tc>
      </w:tr>
      <w:tr w:rsidR="00B92665" w:rsidRPr="00797E27" w14:paraId="29B691A4" w14:textId="77777777" w:rsidTr="0B48A16A">
        <w:tblPrEx>
          <w:jc w:val="left"/>
        </w:tblPrEx>
        <w:trPr>
          <w:trHeight w:val="53"/>
        </w:trPr>
        <w:tc>
          <w:tcPr>
            <w:tcW w:w="1560" w:type="dxa"/>
            <w:tcBorders>
              <w:top w:val="nil"/>
            </w:tcBorders>
            <w:hideMark/>
          </w:tcPr>
          <w:p w14:paraId="180FB8EA"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Yolanda Gil</w:t>
            </w:r>
          </w:p>
        </w:tc>
        <w:tc>
          <w:tcPr>
            <w:tcW w:w="2693" w:type="dxa"/>
            <w:tcBorders>
              <w:top w:val="nil"/>
            </w:tcBorders>
            <w:hideMark/>
          </w:tcPr>
          <w:p w14:paraId="2E35ABC6"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Director of Knowledge Technologies</w:t>
            </w:r>
          </w:p>
        </w:tc>
        <w:tc>
          <w:tcPr>
            <w:tcW w:w="3685" w:type="dxa"/>
            <w:tcBorders>
              <w:top w:val="nil"/>
            </w:tcBorders>
            <w:hideMark/>
          </w:tcPr>
          <w:p w14:paraId="5C0B83D6"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University of Southern California</w:t>
            </w:r>
          </w:p>
        </w:tc>
        <w:tc>
          <w:tcPr>
            <w:tcW w:w="1308" w:type="dxa"/>
            <w:tcBorders>
              <w:top w:val="nil"/>
            </w:tcBorders>
            <w:hideMark/>
          </w:tcPr>
          <w:p w14:paraId="40CD9414" w14:textId="77777777" w:rsidR="00B92665" w:rsidRPr="00797E27" w:rsidRDefault="00B92665" w:rsidP="00875D88">
            <w:pPr>
              <w:jc w:val="left"/>
              <w:rPr>
                <w:rFonts w:eastAsia="Times New Roman" w:cs="Arial"/>
                <w:color w:val="000000"/>
                <w:sz w:val="16"/>
                <w:szCs w:val="16"/>
                <w:lang w:eastAsia="ja-JP"/>
              </w:rPr>
            </w:pPr>
            <w:r w:rsidRPr="00797E27">
              <w:rPr>
                <w:rFonts w:eastAsia="Times New Roman" w:cs="Arial"/>
                <w:color w:val="000000"/>
                <w:sz w:val="16"/>
                <w:szCs w:val="16"/>
                <w:lang w:eastAsia="ja-JP"/>
              </w:rPr>
              <w:t>Civil Society and Academia</w:t>
            </w:r>
          </w:p>
        </w:tc>
      </w:tr>
    </w:tbl>
    <w:p w14:paraId="5BFE1A44" w14:textId="77777777" w:rsidR="00B92665" w:rsidRDefault="00B92665" w:rsidP="00657A91">
      <w:pPr>
        <w:pStyle w:val="ParaOpener"/>
      </w:pPr>
      <w:r>
        <w:t>Secretariat and contact information</w:t>
      </w:r>
    </w:p>
    <w:p w14:paraId="3E428CCD" w14:textId="77777777" w:rsidR="00B92665" w:rsidRDefault="00B92665" w:rsidP="00756CB0">
      <w:pPr>
        <w:pStyle w:val="Para0"/>
      </w:pPr>
      <w:r>
        <w:t>The AI Secretariat team within the OECD Digital Economy Policy division supporting this working group are: Karine Perset (Administrator of the OECD’s AI Policy Observatory)</w:t>
      </w:r>
      <w:r w:rsidR="00756CB0">
        <w:t>.</w:t>
      </w:r>
      <w:r>
        <w:t xml:space="preserve"> Luis Aranda (Policy Analyst, OECD AI Policy Observatory)</w:t>
      </w:r>
      <w:r w:rsidR="00756CB0">
        <w:t xml:space="preserve"> and Louise Hatem (Junior Policy Analyst, OECD AI Policy Observatory)</w:t>
      </w:r>
      <w:r>
        <w:t xml:space="preserve">. </w:t>
      </w:r>
    </w:p>
    <w:p w14:paraId="1A20761B" w14:textId="77777777" w:rsidR="002F513C" w:rsidRDefault="00B92665" w:rsidP="00756CB0">
      <w:pPr>
        <w:pStyle w:val="Para0"/>
      </w:pPr>
      <w:r>
        <w:t xml:space="preserve">Other Secretariat participating in the </w:t>
      </w:r>
      <w:r w:rsidR="007D47F0">
        <w:t>working group</w:t>
      </w:r>
      <w:r>
        <w:t xml:space="preserve"> are: </w:t>
      </w:r>
      <w:r w:rsidR="007D47F0">
        <w:t xml:space="preserve">Nobuhisa Nishigata (STI/DEP), </w:t>
      </w:r>
      <w:r>
        <w:t>Marguerita Lane, E</w:t>
      </w:r>
      <w:r w:rsidRPr="000F5DCD">
        <w:t>LS/SAE (related ELS project</w:t>
      </w:r>
      <w:r>
        <w:t xml:space="preserve"> under the </w:t>
      </w:r>
      <w:r w:rsidRPr="009A23E3">
        <w:t>OECD.AI dedicated Programme on AI in Work, Innovation, Productivity and Skills (AI-WIPS)</w:t>
      </w:r>
      <w:r>
        <w:t xml:space="preserve"> supported by the </w:t>
      </w:r>
      <w:r w:rsidRPr="009A23E3">
        <w:t>German Federal Ministry of L</w:t>
      </w:r>
      <w:r>
        <w:t>abour and Social Affairs (BMAS)</w:t>
      </w:r>
      <w:r w:rsidRPr="000F5DCD">
        <w:t>), Fernando Galindo-Rueda, STI/STP (related work on measurement of AI</w:t>
      </w:r>
      <w:r>
        <w:t xml:space="preserve"> public R&amp;D</w:t>
      </w:r>
      <w:r w:rsidRPr="000F5DCD">
        <w:t>), Mariagrazia Squicciarini</w:t>
      </w:r>
      <w:r>
        <w:t>, STI/PIE</w:t>
      </w:r>
      <w:r w:rsidRPr="000F5DCD">
        <w:t xml:space="preserve"> (related </w:t>
      </w:r>
      <w:r>
        <w:t>project under the AI-WIPS project</w:t>
      </w:r>
      <w:r w:rsidRPr="000F5DCD">
        <w:t>)</w:t>
      </w:r>
      <w:r>
        <w:t>,</w:t>
      </w:r>
      <w:r w:rsidRPr="000F5DCD">
        <w:t xml:space="preserve"> </w:t>
      </w:r>
      <w:r w:rsidR="007D47F0">
        <w:t xml:space="preserve">and </w:t>
      </w:r>
      <w:r w:rsidRPr="000F5DCD">
        <w:t>Pierre Montagnier</w:t>
      </w:r>
      <w:r>
        <w:t>, STI/DEP</w:t>
      </w:r>
      <w:r w:rsidRPr="000F5DCD">
        <w:t xml:space="preserve"> (related </w:t>
      </w:r>
      <w:r>
        <w:t xml:space="preserve">project under the AI-WIPS project </w:t>
      </w:r>
      <w:r w:rsidRPr="000F5DCD">
        <w:t>on AI in national surveys of ICT use).</w:t>
      </w:r>
      <w:bookmarkEnd w:id="18"/>
      <w:bookmarkEnd w:id="17"/>
      <w:bookmarkEnd w:id="16"/>
    </w:p>
    <w:p w14:paraId="6A5FB748" w14:textId="77777777" w:rsidR="00B54AB0" w:rsidRDefault="00B54AB0" w:rsidP="00B54AB0">
      <w:pPr>
        <w:pStyle w:val="AnnexH1"/>
        <w:rPr>
          <w:rFonts w:hint="eastAsia"/>
        </w:rPr>
      </w:pPr>
      <w:bookmarkStart w:id="771" w:name="_Toc66983016"/>
      <w:bookmarkStart w:id="772" w:name="_Toc74669255"/>
      <w:r>
        <w:lastRenderedPageBreak/>
        <w:t>A</w:t>
      </w:r>
      <w:r w:rsidR="00562609">
        <w:t>nnex</w:t>
      </w:r>
      <w:r>
        <w:t xml:space="preserve"> E</w:t>
      </w:r>
      <w:bookmarkStart w:id="773" w:name="_Toc66899405"/>
      <w:bookmarkStart w:id="774" w:name="_Toc66902023"/>
      <w:bookmarkStart w:id="775" w:name="_Toc66906576"/>
      <w:bookmarkStart w:id="776" w:name="_Toc66909999"/>
      <w:bookmarkStart w:id="777" w:name="_Toc66919235"/>
      <w:bookmarkStart w:id="778" w:name="_Toc55546540"/>
      <w:r>
        <w:t xml:space="preserve">. Meetings of the OECD Network of Experts </w:t>
      </w:r>
      <w:r w:rsidRPr="00BF2C89">
        <w:t>Working Group on the Classification of AI Systems</w:t>
      </w:r>
      <w:bookmarkEnd w:id="771"/>
      <w:bookmarkEnd w:id="773"/>
      <w:bookmarkEnd w:id="774"/>
      <w:bookmarkEnd w:id="775"/>
      <w:bookmarkEnd w:id="776"/>
      <w:bookmarkEnd w:id="777"/>
      <w:bookmarkEnd w:id="772"/>
      <w:r w:rsidRPr="00BF2C89">
        <w:t xml:space="preserve"> </w:t>
      </w:r>
      <w:bookmarkEnd w:id="778"/>
    </w:p>
    <w:p w14:paraId="75073E50" w14:textId="77777777" w:rsidR="00B54AB0" w:rsidRPr="00CD6BCE" w:rsidRDefault="00B54AB0" w:rsidP="00A443FF">
      <w:pPr>
        <w:pStyle w:val="NumberedList"/>
        <w:numPr>
          <w:ilvl w:val="0"/>
          <w:numId w:val="21"/>
        </w:numPr>
      </w:pPr>
      <w:r>
        <w:t>Plenary and break-out sessions on classifying</w:t>
      </w:r>
      <w:r w:rsidRPr="00D9527B">
        <w:t xml:space="preserve"> AI systems</w:t>
      </w:r>
      <w:r>
        <w:t xml:space="preserve"> at the 27 February 2020 meeting of </w:t>
      </w:r>
      <w:r w:rsidRPr="00D9527B">
        <w:t>ONE AI at the OECD in Paris</w:t>
      </w:r>
      <w:r>
        <w:t xml:space="preserve"> (see Annex C) </w:t>
      </w:r>
    </w:p>
    <w:p w14:paraId="31EE7840" w14:textId="77777777" w:rsidR="00B54AB0" w:rsidRPr="007E7ACD" w:rsidRDefault="00B54AB0" w:rsidP="00A443FF">
      <w:pPr>
        <w:pStyle w:val="NumberedList"/>
        <w:numPr>
          <w:ilvl w:val="0"/>
          <w:numId w:val="21"/>
        </w:numPr>
        <w:rPr>
          <w:rFonts w:cs="Times New Roman"/>
        </w:rPr>
      </w:pPr>
      <w:r w:rsidRPr="00E30C01">
        <w:t>Meeting of 28 M</w:t>
      </w:r>
      <w:r w:rsidRPr="00312B8B">
        <w:rPr>
          <w:rFonts w:cs="Times New Roman"/>
        </w:rPr>
        <w:t>ay 2020 t</w:t>
      </w:r>
      <w:r w:rsidRPr="00312B8B">
        <w:rPr>
          <w:rFonts w:cs="Times New Roman"/>
          <w:lang w:eastAsia="en-GB"/>
        </w:rPr>
        <w:t xml:space="preserve">o </w:t>
      </w:r>
      <w:r w:rsidRPr="00312B8B">
        <w:rPr>
          <w:rFonts w:cs="Times New Roman"/>
        </w:rPr>
        <w:t>discuss</w:t>
      </w:r>
      <w:r w:rsidRPr="00312B8B">
        <w:rPr>
          <w:rFonts w:cs="Times New Roman"/>
          <w:lang w:eastAsia="en-GB"/>
        </w:rPr>
        <w:t xml:space="preserve"> the activities </w:t>
      </w:r>
      <w:r>
        <w:rPr>
          <w:rFonts w:cs="Times New Roman"/>
          <w:lang w:eastAsia="en-GB"/>
        </w:rPr>
        <w:t xml:space="preserve">and scope of </w:t>
      </w:r>
      <w:r w:rsidRPr="00312B8B">
        <w:rPr>
          <w:rFonts w:cs="Times New Roman"/>
          <w:lang w:eastAsia="en-GB"/>
        </w:rPr>
        <w:t>WG</w:t>
      </w:r>
      <w:r>
        <w:rPr>
          <w:rFonts w:cs="Times New Roman"/>
          <w:lang w:eastAsia="en-GB"/>
        </w:rPr>
        <w:t xml:space="preserve"> CAI</w:t>
      </w:r>
      <w:r w:rsidRPr="00312B8B">
        <w:rPr>
          <w:rFonts w:cs="Times New Roman"/>
          <w:lang w:eastAsia="en-GB"/>
        </w:rPr>
        <w:t xml:space="preserve"> </w:t>
      </w:r>
      <w:r w:rsidRPr="007E7ACD">
        <w:rPr>
          <w:rFonts w:cs="Times New Roman"/>
        </w:rPr>
        <w:t>[</w:t>
      </w:r>
      <w:hyperlink r:id="rId47" w:history="1">
        <w:r w:rsidR="002432FF">
          <w:rPr>
            <w:rStyle w:val="Hyperlink"/>
            <w:rFonts w:cs="Times New Roman"/>
            <w:color w:val="auto"/>
          </w:rPr>
          <w:t>summary]</w:t>
        </w:r>
      </w:hyperlink>
    </w:p>
    <w:p w14:paraId="24880C63" w14:textId="77777777" w:rsidR="00B54AB0" w:rsidRPr="007E7ACD" w:rsidRDefault="00B54AB0" w:rsidP="00A443FF">
      <w:pPr>
        <w:pStyle w:val="NumberedList"/>
        <w:numPr>
          <w:ilvl w:val="0"/>
          <w:numId w:val="21"/>
        </w:numPr>
        <w:rPr>
          <w:rFonts w:cs="Times New Roman"/>
          <w:bCs/>
        </w:rPr>
      </w:pPr>
      <w:r w:rsidRPr="007E7ACD">
        <w:rPr>
          <w:rFonts w:cs="Times New Roman"/>
        </w:rPr>
        <w:t xml:space="preserve">Meeting of 15 June 2020 </w:t>
      </w:r>
      <w:r>
        <w:rPr>
          <w:rFonts w:cs="Times New Roman"/>
        </w:rPr>
        <w:t>to finish</w:t>
      </w:r>
      <w:r w:rsidRPr="007E7ACD">
        <w:rPr>
          <w:rFonts w:cs="Times New Roman"/>
        </w:rPr>
        <w:t xml:space="preserve"> s</w:t>
      </w:r>
      <w:r w:rsidRPr="007E7ACD">
        <w:rPr>
          <w:rFonts w:cs="Times New Roman"/>
          <w:bCs/>
          <w:lang w:eastAsia="en-GB"/>
        </w:rPr>
        <w:t xml:space="preserve">coping </w:t>
      </w:r>
      <w:r>
        <w:rPr>
          <w:rFonts w:cs="Times New Roman"/>
          <w:bCs/>
          <w:lang w:eastAsia="en-GB"/>
        </w:rPr>
        <w:t>the</w:t>
      </w:r>
      <w:r w:rsidRPr="007E7ACD">
        <w:rPr>
          <w:rFonts w:cs="Times New Roman"/>
          <w:bCs/>
          <w:lang w:eastAsia="en-GB"/>
        </w:rPr>
        <w:t xml:space="preserve"> </w:t>
      </w:r>
      <w:r>
        <w:rPr>
          <w:rFonts w:cs="Times New Roman"/>
          <w:bCs/>
          <w:lang w:eastAsia="en-GB"/>
        </w:rPr>
        <w:t>work of WG CAI</w:t>
      </w:r>
      <w:r w:rsidRPr="007E7ACD">
        <w:rPr>
          <w:rFonts w:cs="Times New Roman"/>
        </w:rPr>
        <w:t xml:space="preserve"> [</w:t>
      </w:r>
      <w:hyperlink r:id="rId48" w:history="1">
        <w:r w:rsidR="002432FF">
          <w:rPr>
            <w:rFonts w:cs="Times New Roman"/>
            <w:u w:val="single"/>
          </w:rPr>
          <w:t>scoping</w:t>
        </w:r>
      </w:hyperlink>
      <w:r w:rsidRPr="007E7ACD">
        <w:rPr>
          <w:rFonts w:cs="Times New Roman"/>
          <w:u w:val="single"/>
        </w:rPr>
        <w:t xml:space="preserve"> document</w:t>
      </w:r>
      <w:r w:rsidRPr="007E7ACD">
        <w:rPr>
          <w:rFonts w:cs="Times New Roman"/>
        </w:rPr>
        <w:t xml:space="preserve">], review </w:t>
      </w:r>
      <w:hyperlink r:id="rId49" w:anchor="gid=0" w:history="1">
        <w:r w:rsidR="002432FF">
          <w:rPr>
            <w:rStyle w:val="Hyperlink"/>
            <w:rFonts w:eastAsia="Times New Roman" w:cs="Times New Roman"/>
            <w:bCs/>
            <w:color w:val="auto"/>
            <w:lang w:eastAsia="en-GB"/>
          </w:rPr>
          <w:t>select examples</w:t>
        </w:r>
      </w:hyperlink>
      <w:r w:rsidRPr="007E7ACD">
        <w:rPr>
          <w:rStyle w:val="Hyperlink"/>
          <w:rFonts w:eastAsia="Times New Roman" w:cs="Times New Roman"/>
          <w:bCs/>
          <w:color w:val="auto"/>
          <w:lang w:eastAsia="en-GB"/>
        </w:rPr>
        <w:t xml:space="preserve"> </w:t>
      </w:r>
      <w:r w:rsidRPr="007E7ACD">
        <w:rPr>
          <w:rFonts w:cs="Times New Roman"/>
          <w:bCs/>
          <w:lang w:eastAsia="en-GB"/>
        </w:rPr>
        <w:t xml:space="preserve">of how AI systems could be classified and </w:t>
      </w:r>
      <w:r w:rsidRPr="007E7ACD">
        <w:rPr>
          <w:rFonts w:cs="Times New Roman"/>
          <w:bCs/>
        </w:rPr>
        <w:t xml:space="preserve">discuss the </w:t>
      </w:r>
      <w:hyperlink r:id="rId50" w:history="1">
        <w:r w:rsidR="002432FF">
          <w:rPr>
            <w:rStyle w:val="Hyperlink"/>
            <w:rFonts w:eastAsia="Times New Roman" w:cs="Times New Roman"/>
            <w:bCs/>
            <w:color w:val="auto"/>
            <w:lang w:eastAsia="en-GB"/>
          </w:rPr>
          <w:t>survey template</w:t>
        </w:r>
      </w:hyperlink>
      <w:r w:rsidRPr="007E7ACD">
        <w:rPr>
          <w:rFonts w:cs="Times New Roman"/>
          <w:bCs/>
        </w:rPr>
        <w:t xml:space="preserve"> [</w:t>
      </w:r>
      <w:hyperlink r:id="rId51" w:history="1">
        <w:r w:rsidR="002432FF">
          <w:rPr>
            <w:rStyle w:val="Hyperlink"/>
            <w:rFonts w:eastAsia="Times New Roman" w:cs="Times New Roman"/>
            <w:bCs/>
            <w:color w:val="auto"/>
          </w:rPr>
          <w:t>summary</w:t>
        </w:r>
      </w:hyperlink>
      <w:r w:rsidRPr="007E7ACD">
        <w:rPr>
          <w:rFonts w:cs="Times New Roman"/>
          <w:bCs/>
        </w:rPr>
        <w:t>].</w:t>
      </w:r>
    </w:p>
    <w:p w14:paraId="12500357" w14:textId="77777777" w:rsidR="00B54AB0" w:rsidRPr="007E7ACD" w:rsidRDefault="00B54AB0" w:rsidP="00A443FF">
      <w:pPr>
        <w:pStyle w:val="NumberedList"/>
        <w:numPr>
          <w:ilvl w:val="0"/>
          <w:numId w:val="21"/>
        </w:numPr>
        <w:rPr>
          <w:rFonts w:cs="Times New Roman"/>
        </w:rPr>
      </w:pPr>
      <w:r w:rsidRPr="007E7ACD">
        <w:rPr>
          <w:rFonts w:cs="Times New Roman"/>
        </w:rPr>
        <w:t xml:space="preserve">Meeting of 2 July 2020 </w:t>
      </w:r>
      <w:r>
        <w:rPr>
          <w:rFonts w:cs="Times New Roman"/>
        </w:rPr>
        <w:t>t</w:t>
      </w:r>
      <w:r w:rsidRPr="007E7ACD">
        <w:rPr>
          <w:rFonts w:cs="Times New Roman"/>
        </w:rPr>
        <w:t xml:space="preserve">o discuss </w:t>
      </w:r>
      <w:hyperlink r:id="rId52" w:history="1">
        <w:r w:rsidR="002432FF">
          <w:rPr>
            <w:rStyle w:val="Hyperlink"/>
            <w:rFonts w:eastAsia="Times New Roman" w:cs="Times New Roman"/>
            <w:bCs/>
            <w:color w:val="auto"/>
            <w:lang w:eastAsia="en-GB"/>
          </w:rPr>
          <w:t>survey results</w:t>
        </w:r>
      </w:hyperlink>
      <w:r w:rsidRPr="007E7ACD">
        <w:rPr>
          <w:rFonts w:cs="Times New Roman"/>
          <w:bCs/>
          <w:lang w:eastAsia="en-GB"/>
        </w:rPr>
        <w:t xml:space="preserve"> and </w:t>
      </w:r>
      <w:r>
        <w:rPr>
          <w:rFonts w:cs="Times New Roman"/>
          <w:bCs/>
          <w:lang w:eastAsia="en-GB"/>
        </w:rPr>
        <w:t xml:space="preserve">framework’s </w:t>
      </w:r>
      <w:r w:rsidRPr="007E7ACD">
        <w:rPr>
          <w:rFonts w:cs="Times New Roman"/>
          <w:bCs/>
        </w:rPr>
        <w:t>draft outline</w:t>
      </w:r>
    </w:p>
    <w:p w14:paraId="229CDE20" w14:textId="77777777" w:rsidR="00B54AB0" w:rsidRPr="007E7ACD" w:rsidRDefault="00B54AB0" w:rsidP="00A443FF">
      <w:pPr>
        <w:pStyle w:val="NumberedList"/>
        <w:numPr>
          <w:ilvl w:val="0"/>
          <w:numId w:val="21"/>
        </w:numPr>
        <w:rPr>
          <w:bCs/>
        </w:rPr>
      </w:pPr>
      <w:r w:rsidRPr="007E7ACD">
        <w:rPr>
          <w:rFonts w:cs="Times New Roman"/>
        </w:rPr>
        <w:t>Meeting of 16 July 2020 t</w:t>
      </w:r>
      <w:r w:rsidRPr="007E7ACD">
        <w:rPr>
          <w:rFonts w:cs="Times New Roman"/>
          <w:bCs/>
          <w:lang w:eastAsia="en-GB"/>
        </w:rPr>
        <w:t xml:space="preserve">o review </w:t>
      </w:r>
      <w:hyperlink r:id="rId53" w:history="1">
        <w:r w:rsidR="002432FF">
          <w:rPr>
            <w:rStyle w:val="Hyperlink"/>
            <w:rFonts w:cs="Times New Roman"/>
            <w:bCs/>
            <w:color w:val="auto"/>
            <w:lang w:eastAsia="en-GB"/>
          </w:rPr>
          <w:t>analysis of model cards/fact sheets</w:t>
        </w:r>
      </w:hyperlink>
      <w:r>
        <w:rPr>
          <w:rStyle w:val="Hyperlink"/>
          <w:rFonts w:cs="Times New Roman"/>
          <w:bCs/>
          <w:color w:val="auto"/>
          <w:lang w:eastAsia="en-GB"/>
        </w:rPr>
        <w:t xml:space="preserve"> </w:t>
      </w:r>
      <w:r w:rsidRPr="007E7ACD">
        <w:rPr>
          <w:rFonts w:cs="Times New Roman"/>
          <w:bCs/>
          <w:lang w:eastAsia="en-GB"/>
        </w:rPr>
        <w:t xml:space="preserve">and </w:t>
      </w:r>
      <w:r w:rsidRPr="007E7ACD">
        <w:rPr>
          <w:rFonts w:cs="Times New Roman"/>
          <w:bCs/>
        </w:rPr>
        <w:t>discuss</w:t>
      </w:r>
      <w:r w:rsidRPr="007E7ACD">
        <w:rPr>
          <w:rFonts w:cs="Times New Roman"/>
          <w:bCs/>
          <w:lang w:eastAsia="en-GB"/>
        </w:rPr>
        <w:t xml:space="preserve"> </w:t>
      </w:r>
      <w:r w:rsidRPr="007E7ACD">
        <w:rPr>
          <w:rFonts w:cs="Times New Roman"/>
          <w:bCs/>
        </w:rPr>
        <w:t xml:space="preserve">early draft outlines for </w:t>
      </w:r>
      <w:r>
        <w:rPr>
          <w:rFonts w:cs="Times New Roman"/>
          <w:bCs/>
        </w:rPr>
        <w:t xml:space="preserve">the </w:t>
      </w:r>
      <w:r w:rsidRPr="007E7ACD">
        <w:rPr>
          <w:rFonts w:cs="Times New Roman"/>
          <w:bCs/>
        </w:rPr>
        <w:t>“AI model” a</w:t>
      </w:r>
      <w:r w:rsidRPr="007E7ACD">
        <w:rPr>
          <w:bCs/>
        </w:rPr>
        <w:t>nd “context” dimensions.</w:t>
      </w:r>
    </w:p>
    <w:p w14:paraId="770229F8" w14:textId="77777777" w:rsidR="00B54AB0" w:rsidRPr="007E7ACD" w:rsidRDefault="00B54AB0" w:rsidP="00A443FF">
      <w:pPr>
        <w:pStyle w:val="NumberedList"/>
        <w:numPr>
          <w:ilvl w:val="0"/>
          <w:numId w:val="21"/>
        </w:numPr>
      </w:pPr>
      <w:r w:rsidRPr="007E7ACD">
        <w:t xml:space="preserve">Meeting of 3 September 2020 to discuss early draft outlines for the </w:t>
      </w:r>
      <w:r w:rsidRPr="007E7ACD">
        <w:rPr>
          <w:lang w:eastAsia="en-GB"/>
        </w:rPr>
        <w:t>“</w:t>
      </w:r>
      <w:r w:rsidRPr="007E7ACD">
        <w:t>d</w:t>
      </w:r>
      <w:r w:rsidRPr="007E7ACD">
        <w:rPr>
          <w:lang w:eastAsia="en-GB"/>
        </w:rPr>
        <w:t xml:space="preserve">ata </w:t>
      </w:r>
      <w:r w:rsidRPr="007E7ACD">
        <w:t>and</w:t>
      </w:r>
      <w:r w:rsidRPr="007E7ACD">
        <w:rPr>
          <w:lang w:eastAsia="en-GB"/>
        </w:rPr>
        <w:t xml:space="preserve"> input” </w:t>
      </w:r>
      <w:r w:rsidRPr="007E7ACD">
        <w:t>and “task and output” dimensions</w:t>
      </w:r>
    </w:p>
    <w:p w14:paraId="2910FFB6" w14:textId="77777777" w:rsidR="00B54AB0" w:rsidRPr="00E30C01" w:rsidRDefault="00B54AB0" w:rsidP="00A443FF">
      <w:pPr>
        <w:pStyle w:val="NumberedList"/>
        <w:numPr>
          <w:ilvl w:val="0"/>
          <w:numId w:val="21"/>
        </w:numPr>
        <w:rPr>
          <w:lang w:eastAsia="en-GB"/>
        </w:rPr>
      </w:pPr>
      <w:r w:rsidRPr="007E7ACD">
        <w:t>Meeting of 25 September 2020 t</w:t>
      </w:r>
      <w:r w:rsidRPr="007E7ACD">
        <w:rPr>
          <w:lang w:eastAsia="en-GB"/>
        </w:rPr>
        <w:t xml:space="preserve">o discuss the full outline for the four </w:t>
      </w:r>
      <w:r w:rsidRPr="00E30C01">
        <w:rPr>
          <w:lang w:eastAsia="en-GB"/>
        </w:rPr>
        <w:t>dimensions and apply the framework to an existing AI system</w:t>
      </w:r>
    </w:p>
    <w:p w14:paraId="0C2EC342" w14:textId="77777777" w:rsidR="00B54AB0" w:rsidRPr="00E30C01" w:rsidRDefault="00B54AB0" w:rsidP="00A443FF">
      <w:pPr>
        <w:pStyle w:val="NumberedList"/>
        <w:numPr>
          <w:ilvl w:val="0"/>
          <w:numId w:val="21"/>
        </w:numPr>
      </w:pPr>
      <w:r w:rsidRPr="00E30C01">
        <w:t>Meeting of 22 October 2020 to discuss the interim report to CDEP</w:t>
      </w:r>
    </w:p>
    <w:p w14:paraId="79058228" w14:textId="77777777" w:rsidR="00B54AB0" w:rsidRDefault="00B54AB0" w:rsidP="00A443FF">
      <w:pPr>
        <w:pStyle w:val="NumberedList"/>
        <w:numPr>
          <w:ilvl w:val="0"/>
          <w:numId w:val="21"/>
        </w:numPr>
      </w:pPr>
      <w:r>
        <w:t>M</w:t>
      </w:r>
      <w:r w:rsidRPr="00E30C01">
        <w:t>eeting of</w:t>
      </w:r>
      <w:r>
        <w:t xml:space="preserve"> 2</w:t>
      </w:r>
      <w:r w:rsidRPr="00E30C01">
        <w:t xml:space="preserve"> December </w:t>
      </w:r>
      <w:r>
        <w:t xml:space="preserve">2020 </w:t>
      </w:r>
      <w:r w:rsidRPr="00E30C01">
        <w:t>to discuss preliminary CDEP feedback and next steps</w:t>
      </w:r>
      <w:r>
        <w:t xml:space="preserve"> </w:t>
      </w:r>
    </w:p>
    <w:p w14:paraId="635F27CC" w14:textId="77777777" w:rsidR="00B54AB0" w:rsidRDefault="00B54AB0" w:rsidP="00A443FF">
      <w:pPr>
        <w:pStyle w:val="NumberedList"/>
        <w:numPr>
          <w:ilvl w:val="0"/>
          <w:numId w:val="21"/>
        </w:numPr>
      </w:pPr>
      <w:r>
        <w:t xml:space="preserve">Meeting of 16 December </w:t>
      </w:r>
      <w:r w:rsidR="00293B8C">
        <w:t xml:space="preserve">2020 </w:t>
      </w:r>
      <w:r>
        <w:t>to informally brainstorm and test the framework on selected real-life examples of AI systems.</w:t>
      </w:r>
    </w:p>
    <w:p w14:paraId="5486B345" w14:textId="77777777" w:rsidR="00B54AB0" w:rsidRDefault="00B54AB0" w:rsidP="00A443FF">
      <w:pPr>
        <w:pStyle w:val="NumberedList"/>
        <w:numPr>
          <w:ilvl w:val="0"/>
          <w:numId w:val="21"/>
        </w:numPr>
      </w:pPr>
      <w:r>
        <w:t xml:space="preserve">Meeting of 19 January </w:t>
      </w:r>
      <w:r w:rsidR="00293B8C">
        <w:t xml:space="preserve">2021 </w:t>
      </w:r>
      <w:r>
        <w:t>to discuss feedback received on the framework from delegates, parliamentarians and working group members’ respective expert communities.</w:t>
      </w:r>
    </w:p>
    <w:p w14:paraId="4E984910" w14:textId="77777777" w:rsidR="00B54AB0" w:rsidRDefault="00B54AB0" w:rsidP="00A443FF">
      <w:pPr>
        <w:pStyle w:val="NumberedList"/>
        <w:numPr>
          <w:ilvl w:val="0"/>
          <w:numId w:val="21"/>
        </w:numPr>
      </w:pPr>
      <w:r>
        <w:t xml:space="preserve">Meeting of 15 February </w:t>
      </w:r>
      <w:r w:rsidR="00293B8C">
        <w:t xml:space="preserve">2021 </w:t>
      </w:r>
      <w:r>
        <w:t>to review and discuss revisions brought to the model dimension of the framework and share members’ experience in using the framework.</w:t>
      </w:r>
    </w:p>
    <w:p w14:paraId="4337D356" w14:textId="77777777" w:rsidR="00CD34BA" w:rsidRDefault="00B54AB0" w:rsidP="00CD34BA">
      <w:pPr>
        <w:pStyle w:val="NumberedList"/>
        <w:numPr>
          <w:ilvl w:val="0"/>
          <w:numId w:val="21"/>
        </w:numPr>
      </w:pPr>
      <w:r>
        <w:t xml:space="preserve">Meeting of 2 March </w:t>
      </w:r>
      <w:r w:rsidR="00293B8C">
        <w:t xml:space="preserve">2021 </w:t>
      </w:r>
      <w:r>
        <w:t>to present preliminary work on the sectoral impacts of AI and related policy considerations.</w:t>
      </w:r>
    </w:p>
    <w:p w14:paraId="4FB372FE" w14:textId="77777777" w:rsidR="00B54AB0" w:rsidRDefault="00B54AB0" w:rsidP="00CD34BA">
      <w:pPr>
        <w:pStyle w:val="Para0"/>
      </w:pPr>
    </w:p>
    <w:p w14:paraId="324F5191" w14:textId="77777777" w:rsidR="007806EC" w:rsidRDefault="007806EC" w:rsidP="00CD34BA">
      <w:pPr>
        <w:pStyle w:val="Para0"/>
      </w:pPr>
    </w:p>
    <w:sectPr w:rsidR="007806EC" w:rsidSect="002432FF">
      <w:headerReference w:type="even" r:id="rId54"/>
      <w:headerReference w:type="default" r:id="rId55"/>
      <w:footerReference w:type="even" r:id="rId56"/>
      <w:footerReference w:type="default" r:id="rId57"/>
      <w:endnotePr>
        <w:numFmt w:val="decimal"/>
        <w:numRestart w:val="eachSect"/>
      </w:endnotePr>
      <w:type w:val="continuous"/>
      <w:pgSz w:w="11906" w:h="16838" w:code="9"/>
      <w:pgMar w:top="2098" w:right="1304" w:bottom="1928" w:left="1304" w:header="1531" w:footer="1134"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2926E56" w16cex:dateUtc="2021-03-23T08:18:11.221Z"/>
  <w16cex:commentExtensible w16cex:durableId="3B1100BD" w16cex:dateUtc="2021-03-23T08:18:57.136Z"/>
  <w16cex:commentExtensible w16cex:durableId="3E5E4954" w16cex:dateUtc="2021-03-23T08:21:24.792Z"/>
  <w16cex:commentExtensible w16cex:durableId="2E7B273A" w16cex:dateUtc="2021-03-23T08:26:13.578Z"/>
  <w16cex:commentExtensible w16cex:durableId="131BB2F1" w16cex:dateUtc="2021-03-23T08:35:44.466Z"/>
  <w16cex:commentExtensible w16cex:durableId="337CFD0A" w16cex:dateUtc="2021-03-23T08:41:13.613Z"/>
  <w16cex:commentExtensible w16cex:durableId="147DBEA8" w16cex:dateUtc="2021-03-23T08:50:38.824Z"/>
  <w16cex:commentExtensible w16cex:durableId="3BD107D9" w16cex:dateUtc="2021-03-23T08:58:46.545Z"/>
  <w16cex:commentExtensible w16cex:durableId="7469A7F0" w16cex:dateUtc="2021-03-23T08:59:41.005Z"/>
  <w16cex:commentExtensible w16cex:durableId="619AE0F4" w16cex:dateUtc="2021-03-23T09:01:55.988Z"/>
  <w16cex:commentExtensible w16cex:durableId="18C73256" w16cex:dateUtc="2021-03-23T09:12:33.551Z"/>
  <w16cex:commentExtensible w16cex:durableId="46ABFFFC" w16cex:dateUtc="2021-03-23T20:51:31.445Z"/>
  <w16cex:commentExtensible w16cex:durableId="7984CF0E" w16cex:dateUtc="2021-03-23T20:51:38.294Z"/>
  <w16cex:commentExtensible w16cex:durableId="012C6B42" w16cex:dateUtc="2021-03-23T20:52:26.05Z"/>
  <w16cex:commentExtensible w16cex:durableId="6FF43A8D" w16cex:dateUtc="2021-03-23T20:52:44.493Z"/>
  <w16cex:commentExtensible w16cex:durableId="7F16FC33" w16cex:dateUtc="2021-03-23T20:52:59.709Z"/>
  <w16cex:commentExtensible w16cex:durableId="4B5D248C" w16cex:dateUtc="2021-03-23T20:53:13.525Z"/>
  <w16cex:commentExtensible w16cex:durableId="5FB46648" w16cex:dateUtc="2021-03-23T20:54:59.896Z"/>
  <w16cex:commentExtensible w16cex:durableId="4224E0D9" w16cex:dateUtc="2021-03-23T20:55:56.299Z"/>
  <w16cex:commentExtensible w16cex:durableId="759E1CA6" w16cex:dateUtc="2021-03-23T20:57:07.673Z"/>
  <w16cex:commentExtensible w16cex:durableId="61D0843C" w16cex:dateUtc="2021-03-23T20:57:49.669Z"/>
  <w16cex:commentExtensible w16cex:durableId="2D27B1A2" w16cex:dateUtc="2021-03-23T20:57:59.648Z"/>
  <w16cex:commentExtensible w16cex:durableId="20F74BB2" w16cex:dateUtc="2021-03-23T20:58:56.671Z"/>
  <w16cex:commentExtensible w16cex:durableId="2D9BE1AC" w16cex:dateUtc="2021-03-23T21:00:00.917Z"/>
  <w16cex:commentExtensible w16cex:durableId="0C022FA2" w16cex:dateUtc="2021-03-23T21:05:18.839Z"/>
  <w16cex:commentExtensible w16cex:durableId="79A3BF2D" w16cex:dateUtc="2021-03-23T21:05:34.151Z"/>
  <w16cex:commentExtensible w16cex:durableId="4F93459F" w16cex:dateUtc="2021-03-23T21:05:52.212Z"/>
  <w16cex:commentExtensible w16cex:durableId="3CA41D70" w16cex:dateUtc="2021-03-23T21:06:34.241Z"/>
  <w16cex:commentExtensible w16cex:durableId="57CED3D8" w16cex:dateUtc="2021-03-23T21:07:46.095Z"/>
  <w16cex:commentExtensible w16cex:durableId="0810B577" w16cex:dateUtc="2021-03-23T21:08:36.091Z"/>
  <w16cex:commentExtensible w16cex:durableId="0915DC3B" w16cex:dateUtc="2021-03-23T21:10:11.279Z"/>
  <w16cex:commentExtensible w16cex:durableId="66D11984" w16cex:dateUtc="2021-03-23T21:10:27.216Z"/>
  <w16cex:commentExtensible w16cex:durableId="1414B66A" w16cex:dateUtc="2021-03-23T21:11:23.722Z"/>
  <w16cex:commentExtensible w16cex:durableId="0678EF47" w16cex:dateUtc="2021-03-23T21:11:33.028Z"/>
  <w16cex:commentExtensible w16cex:durableId="6A289584" w16cex:dateUtc="2021-03-23T21:12:13.561Z"/>
  <w16cex:commentExtensible w16cex:durableId="58B4E05C" w16cex:dateUtc="2021-03-23T21:13:43.373Z"/>
  <w16cex:commentExtensible w16cex:durableId="42EAADA3" w16cex:dateUtc="2021-03-23T21:14:15.819Z"/>
  <w16cex:commentExtensible w16cex:durableId="7DF71F36" w16cex:dateUtc="2021-03-23T21:14:55.231Z"/>
  <w16cex:commentExtensible w16cex:durableId="4615919E" w16cex:dateUtc="2021-03-23T21:15:14.05Z"/>
  <w16cex:commentExtensible w16cex:durableId="02421BE4" w16cex:dateUtc="2021-03-23T21:16:06.405Z"/>
  <w16cex:commentExtensible w16cex:durableId="009ADCB9" w16cex:dateUtc="2021-03-23T21:16:53.139Z"/>
  <w16cex:commentExtensible w16cex:durableId="267F9204" w16cex:dateUtc="2021-03-23T21:17:41.906Z"/>
  <w16cex:commentExtensible w16cex:durableId="6DF548F0" w16cex:dateUtc="2021-03-23T21:18:11.568Z"/>
  <w16cex:commentExtensible w16cex:durableId="5FE4FAFE" w16cex:dateUtc="2021-03-23T21:19:12.971Z"/>
  <w16cex:commentExtensible w16cex:durableId="3E9F33A5" w16cex:dateUtc="2021-03-23T21:26:34.895Z"/>
  <w16cex:commentExtensible w16cex:durableId="21635584" w16cex:dateUtc="2021-03-23T21:36:05.46Z"/>
  <w16cex:commentExtensible w16cex:durableId="3E5B238D" w16cex:dateUtc="2021-03-23T21:57:42.741Z"/>
  <w16cex:commentExtensible w16cex:durableId="194FB5E8" w16cex:dateUtc="2021-03-24T03:08:37Z"/>
  <w16cex:commentExtensible w16cex:durableId="46B5FBB9" w16cex:dateUtc="2021-03-24T03:23:18Z"/>
  <w16cex:commentExtensible w16cex:durableId="030412AA" w16cex:dateUtc="2021-03-24T07:55:35Z"/>
  <w16cex:commentExtensible w16cex:durableId="5CB08EBD" w16cex:dateUtc="2021-03-24T08:00:11Z"/>
  <w16cex:commentExtensible w16cex:durableId="473D6BC5" w16cex:dateUtc="2021-03-24T08:03:28Z"/>
  <w16cex:commentExtensible w16cex:durableId="40488450" w16cex:dateUtc="2021-03-24T08:26:31Z"/>
  <w16cex:commentExtensible w16cex:durableId="15A3D663" w16cex:dateUtc="2021-03-24T08:30:11Z"/>
  <w16cex:commentExtensible w16cex:durableId="61D101E6" w16cex:dateUtc="2021-03-24T08:33:01Z"/>
  <w16cex:commentExtensible w16cex:durableId="3FE05F71" w16cex:dateUtc="2021-03-24T08:39:10Z"/>
  <w16cex:commentExtensible w16cex:durableId="2EA77FF4" w16cex:dateUtc="2021-03-24T08:41:19Z"/>
  <w16cex:commentExtensible w16cex:durableId="53DE604F" w16cex:dateUtc="2021-03-24T08:43:35Z"/>
  <w16cex:commentExtensible w16cex:durableId="116277D3" w16cex:dateUtc="2021-03-24T08:46:48Z"/>
  <w16cex:commentExtensible w16cex:durableId="3B3EB26F" w16cex:dateUtc="2021-03-24T08:56:14Z"/>
  <w16cex:commentExtensible w16cex:durableId="21A2C241" w16cex:dateUtc="2021-03-24T08:58:19Z"/>
  <w16cex:commentExtensible w16cex:durableId="472CC420" w16cex:dateUtc="2021-03-24T09:00:23Z"/>
  <w16cex:commentExtensible w16cex:durableId="77B9DA5E" w16cex:dateUtc="2021-03-24T09:03:07Z"/>
  <w16cex:commentExtensible w16cex:durableId="222EB7B3" w16cex:dateUtc="2021-03-24T09:05:19Z"/>
  <w16cex:commentExtensible w16cex:durableId="58D47582" w16cex:dateUtc="2021-03-24T09:06:41Z"/>
  <w16cex:commentExtensible w16cex:durableId="187F1269" w16cex:dateUtc="2021-03-24T13:35:11.957Z"/>
  <w16cex:commentExtensible w16cex:durableId="1C69CA0C" w16cex:dateUtc="2021-03-24T13:58:26.598Z"/>
  <w16cex:commentExtensible w16cex:durableId="0FD3B90F" w16cex:dateUtc="2021-03-24T14:08:27.458Z"/>
  <w16cex:commentExtensible w16cex:durableId="44764DA1" w16cex:dateUtc="2021-03-24T14:11:16.126Z"/>
  <w16cex:commentExtensible w16cex:durableId="0EEF25C2" w16cex:dateUtc="2021-03-24T14:15:32.779Z"/>
  <w16cex:commentExtensible w16cex:durableId="6B579179" w16cex:dateUtc="2021-03-24T14:17:31.719Z"/>
  <w16cex:commentExtensible w16cex:durableId="694A7BF2" w16cex:dateUtc="2021-03-24T14:18:11.176Z"/>
  <w16cex:commentExtensible w16cex:durableId="5DFC302E" w16cex:dateUtc="2021-03-24T14:27:02.747Z"/>
  <w16cex:commentExtensible w16cex:durableId="78B178B5" w16cex:dateUtc="2021-03-24T14:28:34.64Z"/>
  <w16cex:commentExtensible w16cex:durableId="3A579F53" w16cex:dateUtc="2021-03-24T16:05:51.039Z"/>
  <w16cex:commentExtensible w16cex:durableId="5437C71E" w16cex:dateUtc="2021-03-24T16:07:25.902Z"/>
  <w16cex:commentExtensible w16cex:durableId="62D6BEB6" w16cex:dateUtc="2021-03-24T16:08:19.118Z"/>
  <w16cex:commentExtensible w16cex:durableId="7924A937" w16cex:dateUtc="2021-03-24T16:09:11.842Z"/>
  <w16cex:commentExtensible w16cex:durableId="30196ED0" w16cex:dateUtc="2021-03-24T16:10:07.379Z"/>
  <w16cex:commentExtensible w16cex:durableId="628238A3" w16cex:dateUtc="2021-03-24T16:13:42.877Z"/>
  <w16cex:commentExtensible w16cex:durableId="1A03358B" w16cex:dateUtc="2021-03-24T16:14:39.799Z"/>
  <w16cex:commentExtensible w16cex:durableId="7A28B509" w16cex:dateUtc="2021-03-24T16:15:50.239Z"/>
  <w16cex:commentExtensible w16cex:durableId="22A84B16" w16cex:dateUtc="2021-03-24T16:15:59.123Z"/>
  <w16cex:commentExtensible w16cex:durableId="299134C3" w16cex:dateUtc="2021-03-24T16:16:48.316Z"/>
  <w16cex:commentExtensible w16cex:durableId="7CC1D26C" w16cex:dateUtc="2021-03-24T16:17:12.713Z"/>
  <w16cex:commentExtensible w16cex:durableId="64897863" w16cex:dateUtc="2021-03-24T16:17:20.272Z"/>
  <w16cex:commentExtensible w16cex:durableId="5329A2B3" w16cex:dateUtc="2021-03-24T16:19:14.687Z"/>
  <w16cex:commentExtensible w16cex:durableId="488B0909" w16cex:dateUtc="2021-03-24T16:19:48.041Z"/>
  <w16cex:commentExtensible w16cex:durableId="3A49252E" w16cex:dateUtc="2021-03-24T16:20:47.217Z"/>
  <w16cex:commentExtensible w16cex:durableId="574936CD" w16cex:dateUtc="2021-03-24T16:21:25.664Z"/>
  <w16cex:commentExtensible w16cex:durableId="08D71405" w16cex:dateUtc="2021-03-24T16:21:47.223Z"/>
  <w16cex:commentExtensible w16cex:durableId="73C75DCC" w16cex:dateUtc="2021-03-24T16:23:27.953Z"/>
</w16cex:commentsExtensible>
</file>

<file path=word/commentsIds.xml><?xml version="1.0" encoding="utf-8"?>
<w16cid:commentsIds xmlns:mc="http://schemas.openxmlformats.org/markup-compatibility/2006" xmlns:w16cid="http://schemas.microsoft.com/office/word/2016/wordml/cid" mc:Ignorable="w16cid">
  <w16cid:commentId w16cid:paraId="77C8D2B3" w16cid:durableId="266EC951"/>
  <w16cid:commentId w16cid:paraId="283FA278" w16cid:durableId="1B4A259D"/>
  <w16cid:commentId w16cid:paraId="43C2E9D2" w16cid:durableId="4E9B3321"/>
  <w16cid:commentId w16cid:paraId="2790F69B" w16cid:durableId="0DF03AA3"/>
  <w16cid:commentId w16cid:paraId="7F515F90" w16cid:durableId="60A805E5"/>
  <w16cid:commentId w16cid:paraId="73F328CD" w16cid:durableId="00F891DC"/>
  <w16cid:commentId w16cid:paraId="527144CC" w16cid:durableId="4EF09F1A"/>
  <w16cid:commentId w16cid:paraId="188A8DAC" w16cid:durableId="703456E0"/>
  <w16cid:commentId w16cid:paraId="1669C2C6" w16cid:durableId="747AEC19"/>
  <w16cid:commentId w16cid:paraId="65F50285" w16cid:durableId="4D8D369F"/>
  <w16cid:commentId w16cid:paraId="64A85EAB" w16cid:durableId="2F953854"/>
  <w16cid:commentId w16cid:paraId="3226AF01" w16cid:durableId="7FB7B507"/>
  <w16cid:commentId w16cid:paraId="5F94A0BB" w16cid:durableId="42926E56"/>
  <w16cid:commentId w16cid:paraId="7F04422C" w16cid:durableId="3B1100BD"/>
  <w16cid:commentId w16cid:paraId="00582F6B" w16cid:durableId="3E5E4954"/>
  <w16cid:commentId w16cid:paraId="549F8BCA" w16cid:durableId="2E7B273A"/>
  <w16cid:commentId w16cid:paraId="39D65DE2" w16cid:durableId="131BB2F1"/>
  <w16cid:commentId w16cid:paraId="6A0BBE32" w16cid:durableId="337CFD0A"/>
  <w16cid:commentId w16cid:paraId="60BD03E2" w16cid:durableId="147DBEA8"/>
  <w16cid:commentId w16cid:paraId="7E71C012" w16cid:durableId="3BD107D9"/>
  <w16cid:commentId w16cid:paraId="55E201B3" w16cid:durableId="7469A7F0"/>
  <w16cid:commentId w16cid:paraId="0E04DBBF" w16cid:durableId="619AE0F4"/>
  <w16cid:commentId w16cid:paraId="7917BA78" w16cid:durableId="18C73256"/>
  <w16cid:commentId w16cid:paraId="66389BCF" w16cid:durableId="52FBA990"/>
  <w16cid:commentId w16cid:paraId="4A5D2764" w16cid:durableId="33DDB6A0"/>
  <w16cid:commentId w16cid:paraId="7983CDFE" w16cid:durableId="6238C0D7"/>
  <w16cid:commentId w16cid:paraId="1F3F4101" w16cid:durableId="531D64BF"/>
  <w16cid:commentId w16cid:paraId="6DD0DE26" w16cid:durableId="7BA16DDB"/>
  <w16cid:commentId w16cid:paraId="7A2FBD35" w16cid:durableId="64E90B5C"/>
  <w16cid:commentId w16cid:paraId="750195A2" w16cid:durableId="09C016C9"/>
  <w16cid:commentId w16cid:paraId="5A22C939" w16cid:durableId="2D52FB36"/>
  <w16cid:commentId w16cid:paraId="78C64933" w16cid:durableId="335DBB04"/>
  <w16cid:commentId w16cid:paraId="0AE7B43B" w16cid:durableId="57300407"/>
  <w16cid:commentId w16cid:paraId="2CD74601" w16cid:durableId="713F99A5"/>
  <w16cid:commentId w16cid:paraId="43B7C7DD" w16cid:durableId="3E06D9D9"/>
  <w16cid:commentId w16cid:paraId="4FEDCDC4" w16cid:durableId="3958B779"/>
  <w16cid:commentId w16cid:paraId="27452FE1" w16cid:durableId="705BEEE0"/>
  <w16cid:commentId w16cid:paraId="750ED6B9" w16cid:durableId="7B5F07A8"/>
  <w16cid:commentId w16cid:paraId="5221DD46" w16cid:durableId="45614FA2"/>
  <w16cid:commentId w16cid:paraId="067C6DBA" w16cid:durableId="647BA414"/>
  <w16cid:commentId w16cid:paraId="696D7704" w16cid:durableId="41F662FE"/>
  <w16cid:commentId w16cid:paraId="140D203B" w16cid:durableId="3B6C8DBB"/>
  <w16cid:commentId w16cid:paraId="2DBF7B6D" w16cid:durableId="1FBEF6FC"/>
  <w16cid:commentId w16cid:paraId="035BD2AA" w16cid:durableId="1CF5F03A"/>
  <w16cid:commentId w16cid:paraId="23E6F921" w16cid:durableId="0EBF97AA"/>
  <w16cid:commentId w16cid:paraId="7EB369E4" w16cid:durableId="70E5E9C5"/>
  <w16cid:commentId w16cid:paraId="6EE1D0C3" w16cid:durableId="1C00D346"/>
  <w16cid:commentId w16cid:paraId="760AB37A" w16cid:durableId="06848290"/>
  <w16cid:commentId w16cid:paraId="7B88F96A" w16cid:durableId="6205A6D8"/>
  <w16cid:commentId w16cid:paraId="50235911" w16cid:durableId="6873624C"/>
  <w16cid:commentId w16cid:paraId="67A72EDA" w16cid:durableId="2C301875"/>
  <w16cid:commentId w16cid:paraId="75BBB717" w16cid:durableId="652E6558"/>
  <w16cid:commentId w16cid:paraId="578CAA92" w16cid:durableId="25B74D21"/>
  <w16cid:commentId w16cid:paraId="3F9F4763" w16cid:durableId="7842BD15"/>
  <w16cid:commentId w16cid:paraId="5F6BEE8B" w16cid:durableId="7BE01C4B"/>
  <w16cid:commentId w16cid:paraId="054A7F15" w16cid:durableId="41FAF82E"/>
  <w16cid:commentId w16cid:paraId="6E47C909" w16cid:durableId="7AC76D76"/>
  <w16cid:commentId w16cid:paraId="39B8B9E3" w16cid:durableId="372D22A4"/>
  <w16cid:commentId w16cid:paraId="7781DADD" w16cid:durableId="255C29C7"/>
  <w16cid:commentId w16cid:paraId="42D5156D" w16cid:durableId="0F7153AB"/>
  <w16cid:commentId w16cid:paraId="6F1BF0D5" w16cid:durableId="2B0D7F4F"/>
  <w16cid:commentId w16cid:paraId="678BF3C2" w16cid:durableId="47BA07F1"/>
  <w16cid:commentId w16cid:paraId="56AD46B8" w16cid:durableId="6D843A5D"/>
  <w16cid:commentId w16cid:paraId="4BE74BDB" w16cid:durableId="46222273"/>
  <w16cid:commentId w16cid:paraId="623C5E0E" w16cid:durableId="617B8B7B"/>
  <w16cid:commentId w16cid:paraId="5A2499E8" w16cid:durableId="2BECDFD4"/>
  <w16cid:commentId w16cid:paraId="4ADD6E0C" w16cid:durableId="46ABFFFC"/>
  <w16cid:commentId w16cid:paraId="517E061D" w16cid:durableId="7984CF0E"/>
  <w16cid:commentId w16cid:paraId="1372DE59" w16cid:durableId="012C6B42"/>
  <w16cid:commentId w16cid:paraId="200383C9" w16cid:durableId="6FF43A8D"/>
  <w16cid:commentId w16cid:paraId="200E48C4" w16cid:durableId="7F16FC33"/>
  <w16cid:commentId w16cid:paraId="22246091" w16cid:durableId="4B5D248C"/>
  <w16cid:commentId w16cid:paraId="155DB478" w16cid:durableId="5FB46648"/>
  <w16cid:commentId w16cid:paraId="287F6317" w16cid:durableId="4224E0D9"/>
  <w16cid:commentId w16cid:paraId="493738E3" w16cid:durableId="759E1CA6"/>
  <w16cid:commentId w16cid:paraId="583C4964" w16cid:durableId="61D0843C"/>
  <w16cid:commentId w16cid:paraId="7BD60B9A" w16cid:durableId="2D27B1A2"/>
  <w16cid:commentId w16cid:paraId="34AD5066" w16cid:durableId="20F74BB2"/>
  <w16cid:commentId w16cid:paraId="2F4C6C68" w16cid:durableId="2D9BE1AC"/>
  <w16cid:commentId w16cid:paraId="3377D8BA" w16cid:durableId="0C022FA2"/>
  <w16cid:commentId w16cid:paraId="77CF6C08" w16cid:durableId="79A3BF2D"/>
  <w16cid:commentId w16cid:paraId="28F72F87" w16cid:durableId="4F93459F"/>
  <w16cid:commentId w16cid:paraId="064EAE4D" w16cid:durableId="3CA41D70"/>
  <w16cid:commentId w16cid:paraId="62D0BBF6" w16cid:durableId="57CED3D8"/>
  <w16cid:commentId w16cid:paraId="2DC47C48" w16cid:durableId="0810B577"/>
  <w16cid:commentId w16cid:paraId="381831A1" w16cid:durableId="0915DC3B"/>
  <w16cid:commentId w16cid:paraId="3A2F0AFC" w16cid:durableId="66D11984"/>
  <w16cid:commentId w16cid:paraId="35605490" w16cid:durableId="1414B66A"/>
  <w16cid:commentId w16cid:paraId="758A8F29" w16cid:durableId="0678EF47"/>
  <w16cid:commentId w16cid:paraId="360E4DF8" w16cid:durableId="6A289584"/>
  <w16cid:commentId w16cid:paraId="55579CBB" w16cid:durableId="58B4E05C"/>
  <w16cid:commentId w16cid:paraId="3BF5C0BA" w16cid:durableId="42EAADA3"/>
  <w16cid:commentId w16cid:paraId="6F3E9259" w16cid:durableId="7DF71F36"/>
  <w16cid:commentId w16cid:paraId="1C2BEA97" w16cid:durableId="4615919E"/>
  <w16cid:commentId w16cid:paraId="145965D7" w16cid:durableId="02421BE4"/>
  <w16cid:commentId w16cid:paraId="3A45D492" w16cid:durableId="009ADCB9"/>
  <w16cid:commentId w16cid:paraId="64D0DC22" w16cid:durableId="267F9204"/>
  <w16cid:commentId w16cid:paraId="0A8CB7D0" w16cid:durableId="6DF548F0"/>
  <w16cid:commentId w16cid:paraId="5DA38F41" w16cid:durableId="5FE4FAFE"/>
  <w16cid:commentId w16cid:paraId="6A9620D3" w16cid:durableId="3E9F33A5"/>
  <w16cid:commentId w16cid:paraId="595A45AA" w16cid:durableId="21635584"/>
  <w16cid:commentId w16cid:paraId="7F240AF4" w16cid:durableId="3E5B238D"/>
  <w16cid:commentId w16cid:paraId="65A84544" w16cid:durableId="67BD255C"/>
  <w16cid:commentId w16cid:paraId="0E918CC1" w16cid:durableId="7B806297"/>
  <w16cid:commentId w16cid:paraId="433E1019" w16cid:durableId="12641A28"/>
  <w16cid:commentId w16cid:paraId="442013DD" w16cid:durableId="27EE4126"/>
  <w16cid:commentId w16cid:paraId="1DEA92E4" w16cid:durableId="7EBCA33C"/>
  <w16cid:commentId w16cid:paraId="711FB130" w16cid:durableId="357959F8"/>
  <w16cid:commentId w16cid:paraId="07BFF7AD" w16cid:durableId="5C120922"/>
  <w16cid:commentId w16cid:paraId="0BA64514" w16cid:durableId="766D4544"/>
  <w16cid:commentId w16cid:paraId="0DE59194" w16cid:durableId="194FB5E8"/>
  <w16cid:commentId w16cid:paraId="610DFE86" w16cid:durableId="46B5FBB9"/>
  <w16cid:commentId w16cid:paraId="728BC838" w16cid:durableId="030412AA"/>
  <w16cid:commentId w16cid:paraId="16791CDA" w16cid:durableId="5CB08EBD"/>
  <w16cid:commentId w16cid:paraId="4E38DB28" w16cid:durableId="473D6BC5"/>
  <w16cid:commentId w16cid:paraId="1593DDE1" w16cid:durableId="40488450"/>
  <w16cid:commentId w16cid:paraId="61773016" w16cid:durableId="15A3D663"/>
  <w16cid:commentId w16cid:paraId="36048C75" w16cid:durableId="61D101E6"/>
  <w16cid:commentId w16cid:paraId="603A5B91" w16cid:durableId="3FE05F71"/>
  <w16cid:commentId w16cid:paraId="66688FBF" w16cid:durableId="2EA77FF4"/>
  <w16cid:commentId w16cid:paraId="63E99F03" w16cid:durableId="53DE604F"/>
  <w16cid:commentId w16cid:paraId="385BB854" w16cid:durableId="116277D3"/>
  <w16cid:commentId w16cid:paraId="37FE6A76" w16cid:durableId="3B3EB26F"/>
  <w16cid:commentId w16cid:paraId="600BF7F3" w16cid:durableId="21A2C241"/>
  <w16cid:commentId w16cid:paraId="5FB77EE7" w16cid:durableId="472CC420"/>
  <w16cid:commentId w16cid:paraId="01DCE80C" w16cid:durableId="77B9DA5E"/>
  <w16cid:commentId w16cid:paraId="24D6F182" w16cid:durableId="222EB7B3"/>
  <w16cid:commentId w16cid:paraId="135AF275" w16cid:durableId="58D47582"/>
  <w16cid:commentId w16cid:paraId="6A0DFA02" w16cid:durableId="187F1269"/>
  <w16cid:commentId w16cid:paraId="39D8CC35" w16cid:durableId="1C69CA0C"/>
  <w16cid:commentId w16cid:paraId="6321934D" w16cid:durableId="0FD3B90F"/>
  <w16cid:commentId w16cid:paraId="43643B08" w16cid:durableId="44764DA1"/>
  <w16cid:commentId w16cid:paraId="5E626B21" w16cid:durableId="0EEF25C2"/>
  <w16cid:commentId w16cid:paraId="63E28D35" w16cid:durableId="6B579179"/>
  <w16cid:commentId w16cid:paraId="738FBAB2" w16cid:durableId="694A7BF2"/>
  <w16cid:commentId w16cid:paraId="375EE60E" w16cid:durableId="5DFC302E"/>
  <w16cid:commentId w16cid:paraId="7EDA7A10" w16cid:durableId="78B178B5"/>
  <w16cid:commentId w16cid:paraId="3C148FD8" w16cid:durableId="3A579F53"/>
  <w16cid:commentId w16cid:paraId="710738D6" w16cid:durableId="5437C71E"/>
  <w16cid:commentId w16cid:paraId="5E11E4A0" w16cid:durableId="62D6BEB6"/>
  <w16cid:commentId w16cid:paraId="054F929D" w16cid:durableId="7924A937"/>
  <w16cid:commentId w16cid:paraId="2287CA0D" w16cid:durableId="30196ED0"/>
  <w16cid:commentId w16cid:paraId="39632A68" w16cid:durableId="628238A3"/>
  <w16cid:commentId w16cid:paraId="0B8A4168" w16cid:durableId="1A03358B"/>
  <w16cid:commentId w16cid:paraId="39432D3D" w16cid:durableId="7A28B509"/>
  <w16cid:commentId w16cid:paraId="41C143EA" w16cid:durableId="22A84B16"/>
  <w16cid:commentId w16cid:paraId="3F7801AF" w16cid:durableId="299134C3"/>
  <w16cid:commentId w16cid:paraId="5A1C6DCF" w16cid:durableId="7CC1D26C"/>
  <w16cid:commentId w16cid:paraId="7375B519" w16cid:durableId="64897863"/>
  <w16cid:commentId w16cid:paraId="5DF29FA8" w16cid:durableId="5329A2B3"/>
  <w16cid:commentId w16cid:paraId="3A566E98" w16cid:durableId="488B0909"/>
  <w16cid:commentId w16cid:paraId="22C406AB" w16cid:durableId="3A49252E"/>
  <w16cid:commentId w16cid:paraId="7E9ADFD4" w16cid:durableId="574936CD"/>
  <w16cid:commentId w16cid:paraId="6D23F946" w16cid:durableId="08D71405"/>
  <w16cid:commentId w16cid:paraId="3E571A5A" w16cid:durableId="73C75DC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976175" w14:textId="77777777" w:rsidR="00173877" w:rsidRDefault="00173877" w:rsidP="00CC3749">
      <w:pPr>
        <w:spacing w:after="0"/>
      </w:pPr>
    </w:p>
  </w:endnote>
  <w:endnote w:type="continuationSeparator" w:id="0">
    <w:p w14:paraId="07D2B918" w14:textId="77777777" w:rsidR="00173877" w:rsidRPr="00CF4424" w:rsidRDefault="00173877" w:rsidP="00CF4424">
      <w:pPr>
        <w:pStyle w:val="Footer"/>
        <w:jc w:val="both"/>
      </w:pPr>
    </w:p>
  </w:endnote>
  <w:endnote w:type="continuationNotice" w:id="1">
    <w:p w14:paraId="1A1683EA" w14:textId="77777777" w:rsidR="00173877" w:rsidRDefault="00173877">
      <w:pPr>
        <w:spacing w:after="0"/>
      </w:pPr>
    </w:p>
  </w:endnote>
  <w:endnote w:id="2">
    <w:p w14:paraId="5530EA74" w14:textId="77777777" w:rsidR="00173877" w:rsidRDefault="00173877" w:rsidP="00CD34BA">
      <w:pPr>
        <w:pStyle w:val="Title"/>
      </w:pPr>
      <w:r w:rsidRPr="00CD34BA">
        <w:rPr>
          <w:noProof/>
          <w:lang w:val="en-US"/>
        </w:rPr>
        <w:t>Notes</w:t>
      </w:r>
    </w:p>
    <w:p w14:paraId="509F5522" w14:textId="77777777" w:rsidR="00173877" w:rsidRDefault="00173877" w:rsidP="00B54AB0">
      <w:pPr>
        <w:pStyle w:val="EndnoteText"/>
      </w:pPr>
      <w:r w:rsidRPr="00023555">
        <w:rPr>
          <w:rStyle w:val="EndnoteReference"/>
          <w:sz w:val="20"/>
        </w:rPr>
        <w:endnoteRef/>
      </w:r>
      <w:r>
        <w:t xml:space="preserve"> A smaller steering group composed of the co-chairs, the Secretariat and consultants </w:t>
      </w:r>
      <w:r w:rsidRPr="00023555">
        <w:t>meets</w:t>
      </w:r>
      <w:r>
        <w:t xml:space="preserve"> regularly between WG sessions.</w:t>
      </w:r>
    </w:p>
  </w:endnote>
  <w:endnote w:id="3">
    <w:p w14:paraId="0B91CFE6" w14:textId="77777777" w:rsidR="00173877" w:rsidRDefault="00173877" w:rsidP="00B92665">
      <w:pPr>
        <w:pStyle w:val="EndnoteText"/>
      </w:pPr>
      <w:r w:rsidRPr="00023555">
        <w:rPr>
          <w:rStyle w:val="EndnoteReference"/>
          <w:sz w:val="20"/>
        </w:rPr>
        <w:endnoteRef/>
      </w:r>
      <w:r>
        <w:t xml:space="preserve"> </w:t>
      </w:r>
      <w:r w:rsidRPr="002F16CE">
        <w:rPr>
          <w:rFonts w:eastAsiaTheme="minorEastAsia" w:cs="Times New Roman"/>
        </w:rPr>
        <w:t xml:space="preserve">‘Data and input’ </w:t>
      </w:r>
      <w:r w:rsidRPr="002F16CE">
        <w:rPr>
          <w:rFonts w:eastAsiaTheme="minorEastAsia" w:cs="Times New Roman"/>
          <w:i/>
        </w:rPr>
        <w:t>includes</w:t>
      </w:r>
      <w:r>
        <w:rPr>
          <w:rFonts w:eastAsiaTheme="minorEastAsia" w:cs="Times New Roman"/>
        </w:rPr>
        <w:t xml:space="preserve"> </w:t>
      </w:r>
      <w:r w:rsidRPr="002F16CE">
        <w:rPr>
          <w:rFonts w:eastAsiaTheme="minorEastAsia" w:cs="Times New Roman"/>
        </w:rPr>
        <w:t>‘</w:t>
      </w:r>
      <w:r>
        <w:rPr>
          <w:rFonts w:eastAsiaTheme="minorEastAsia" w:cs="Times New Roman"/>
        </w:rPr>
        <w:t>d</w:t>
      </w:r>
      <w:r w:rsidRPr="002F16CE">
        <w:rPr>
          <w:rFonts w:eastAsiaTheme="minorEastAsia" w:cs="Times New Roman"/>
        </w:rPr>
        <w:t xml:space="preserve">ata collection’ </w:t>
      </w:r>
      <w:r>
        <w:rPr>
          <w:rFonts w:eastAsiaTheme="minorEastAsia" w:cs="Times New Roman"/>
        </w:rPr>
        <w:t xml:space="preserve">to simplify the framework. </w:t>
      </w:r>
      <w:r w:rsidRPr="002F16CE">
        <w:rPr>
          <w:rFonts w:eastAsiaTheme="minorEastAsia" w:cs="Times New Roman"/>
        </w:rPr>
        <w:t xml:space="preserve">In </w:t>
      </w:r>
      <w:r>
        <w:rPr>
          <w:rFonts w:eastAsiaTheme="minorEastAsia" w:cs="Times New Roman"/>
        </w:rPr>
        <w:t>previous OECD work, c.f. Box 1</w:t>
      </w:r>
      <w:r w:rsidRPr="002F16CE">
        <w:rPr>
          <w:rFonts w:eastAsiaTheme="minorEastAsia" w:cs="Times New Roman"/>
        </w:rPr>
        <w:t xml:space="preserve">, the ‘Data collection’ </w:t>
      </w:r>
      <w:r>
        <w:rPr>
          <w:rFonts w:eastAsiaTheme="minorEastAsia" w:cs="Times New Roman"/>
        </w:rPr>
        <w:t xml:space="preserve">and </w:t>
      </w:r>
      <w:r w:rsidRPr="002F16CE">
        <w:rPr>
          <w:rFonts w:eastAsiaTheme="minorEastAsia" w:cs="Times New Roman"/>
        </w:rPr>
        <w:t xml:space="preserve">‘Data </w:t>
      </w:r>
      <w:r>
        <w:rPr>
          <w:rFonts w:eastAsiaTheme="minorEastAsia" w:cs="Times New Roman"/>
        </w:rPr>
        <w:t xml:space="preserve">/ </w:t>
      </w:r>
      <w:r w:rsidRPr="002F16CE">
        <w:rPr>
          <w:rFonts w:eastAsiaTheme="minorEastAsia" w:cs="Times New Roman"/>
        </w:rPr>
        <w:t xml:space="preserve">input’ </w:t>
      </w:r>
      <w:r>
        <w:rPr>
          <w:rFonts w:eastAsiaTheme="minorEastAsia" w:cs="Times New Roman"/>
        </w:rPr>
        <w:t xml:space="preserve">itself </w:t>
      </w:r>
      <w:r w:rsidRPr="002F16CE">
        <w:rPr>
          <w:rFonts w:eastAsiaTheme="minorEastAsia" w:cs="Times New Roman"/>
        </w:rPr>
        <w:t xml:space="preserve">were separate objects. </w:t>
      </w:r>
    </w:p>
  </w:endnote>
  <w:endnote w:id="4">
    <w:p w14:paraId="73E15629" w14:textId="77777777" w:rsidR="00173877" w:rsidRDefault="00173877" w:rsidP="00B92665">
      <w:pPr>
        <w:pStyle w:val="EndnoteText"/>
      </w:pPr>
      <w:r w:rsidRPr="00023555">
        <w:rPr>
          <w:rStyle w:val="EndnoteReference"/>
          <w:sz w:val="20"/>
        </w:rPr>
        <w:endnoteRef/>
      </w:r>
      <w:r>
        <w:t xml:space="preserve"> </w:t>
      </w:r>
      <w:r w:rsidRPr="002F16CE">
        <w:rPr>
          <w:rFonts w:eastAsiaTheme="minorEastAsia" w:cs="Times New Roman"/>
        </w:rPr>
        <w:t>‘</w:t>
      </w:r>
      <w:r>
        <w:rPr>
          <w:rFonts w:eastAsiaTheme="minorEastAsia" w:cs="Times New Roman"/>
        </w:rPr>
        <w:t>Task and out</w:t>
      </w:r>
      <w:r w:rsidRPr="002F16CE">
        <w:rPr>
          <w:rFonts w:eastAsiaTheme="minorEastAsia" w:cs="Times New Roman"/>
        </w:rPr>
        <w:t xml:space="preserve">put’ </w:t>
      </w:r>
      <w:r w:rsidRPr="002F16CE">
        <w:rPr>
          <w:rFonts w:eastAsiaTheme="minorEastAsia" w:cs="Times New Roman"/>
          <w:i/>
        </w:rPr>
        <w:t>includes</w:t>
      </w:r>
      <w:r>
        <w:rPr>
          <w:rFonts w:eastAsiaTheme="minorEastAsia" w:cs="Times New Roman"/>
        </w:rPr>
        <w:t xml:space="preserve"> </w:t>
      </w:r>
      <w:r w:rsidRPr="002F16CE">
        <w:rPr>
          <w:rFonts w:eastAsiaTheme="minorEastAsia" w:cs="Times New Roman"/>
        </w:rPr>
        <w:t>‘</w:t>
      </w:r>
      <w:r>
        <w:rPr>
          <w:rFonts w:eastAsiaTheme="minorEastAsia" w:cs="Times New Roman"/>
        </w:rPr>
        <w:t>Action</w:t>
      </w:r>
      <w:r w:rsidRPr="002F16CE">
        <w:rPr>
          <w:rFonts w:eastAsiaTheme="minorEastAsia" w:cs="Times New Roman"/>
        </w:rPr>
        <w:t xml:space="preserve">’ </w:t>
      </w:r>
      <w:r>
        <w:rPr>
          <w:rFonts w:eastAsiaTheme="minorEastAsia" w:cs="Times New Roman"/>
        </w:rPr>
        <w:t xml:space="preserve">to simplify the framework. </w:t>
      </w:r>
      <w:r w:rsidRPr="002F16CE">
        <w:rPr>
          <w:rFonts w:eastAsiaTheme="minorEastAsia" w:cs="Times New Roman"/>
        </w:rPr>
        <w:t xml:space="preserve">In </w:t>
      </w:r>
      <w:r>
        <w:rPr>
          <w:rFonts w:eastAsiaTheme="minorEastAsia" w:cs="Times New Roman"/>
        </w:rPr>
        <w:t>previous OECD work, c.f. Box 1</w:t>
      </w:r>
      <w:r w:rsidRPr="002F16CE">
        <w:rPr>
          <w:rFonts w:eastAsiaTheme="minorEastAsia" w:cs="Times New Roman"/>
        </w:rPr>
        <w:t xml:space="preserve">, the </w:t>
      </w:r>
      <w:r>
        <w:rPr>
          <w:rFonts w:eastAsiaTheme="minorEastAsia" w:cs="Times New Roman"/>
        </w:rPr>
        <w:t xml:space="preserve">AI system </w:t>
      </w:r>
      <w:r w:rsidRPr="002F16CE">
        <w:rPr>
          <w:rFonts w:eastAsiaTheme="minorEastAsia" w:cs="Times New Roman"/>
        </w:rPr>
        <w:t>‘</w:t>
      </w:r>
      <w:r>
        <w:rPr>
          <w:rFonts w:eastAsiaTheme="minorEastAsia" w:cs="Times New Roman"/>
        </w:rPr>
        <w:t>Output</w:t>
      </w:r>
      <w:r w:rsidRPr="002F16CE">
        <w:rPr>
          <w:rFonts w:eastAsiaTheme="minorEastAsia" w:cs="Times New Roman"/>
        </w:rPr>
        <w:t xml:space="preserve">’ </w:t>
      </w:r>
      <w:r>
        <w:rPr>
          <w:rFonts w:eastAsiaTheme="minorEastAsia" w:cs="Times New Roman"/>
        </w:rPr>
        <w:t xml:space="preserve">and its </w:t>
      </w:r>
      <w:r w:rsidRPr="002F16CE">
        <w:rPr>
          <w:rFonts w:eastAsiaTheme="minorEastAsia" w:cs="Times New Roman"/>
        </w:rPr>
        <w:t>‘</w:t>
      </w:r>
      <w:r>
        <w:rPr>
          <w:rFonts w:eastAsiaTheme="minorEastAsia" w:cs="Times New Roman"/>
        </w:rPr>
        <w:t>Action</w:t>
      </w:r>
      <w:r w:rsidRPr="002F16CE">
        <w:rPr>
          <w:rFonts w:eastAsiaTheme="minorEastAsia" w:cs="Times New Roman"/>
        </w:rPr>
        <w:t>’ were separate objects.</w:t>
      </w:r>
    </w:p>
  </w:endnote>
  <w:endnote w:id="5">
    <w:p w14:paraId="26B35829" w14:textId="77777777" w:rsidR="00173877" w:rsidRDefault="00173877" w:rsidP="006F64E8">
      <w:pPr>
        <w:pStyle w:val="EndnoteText"/>
      </w:pPr>
      <w:r>
        <w:rPr>
          <w:rStyle w:val="EndnoteReference"/>
        </w:rPr>
        <w:endnoteRef/>
      </w:r>
      <w:r>
        <w:t xml:space="preserve"> AI actors are those who play an active role in the AI system lifecycle. Public or private sector organisations or individuals that acquire AI systems to deploy or operate them are also considered to be AI actors. AI actors include, inter alia, technology developers, systems integrators, and service and data providers </w:t>
      </w:r>
      <w:sdt>
        <w:sdtPr>
          <w:id w:val="-1141656728"/>
          <w:citation/>
        </w:sdtPr>
        <w:sdtContent>
          <w:r w:rsidRPr="00BF2C89">
            <w:fldChar w:fldCharType="begin"/>
          </w:r>
          <w:r w:rsidRPr="00BF2C89">
            <w:instrText xml:space="preserve"> CITATION OEC191 \l 2057 </w:instrText>
          </w:r>
          <w:r w:rsidRPr="00BF2C89">
            <w:fldChar w:fldCharType="separate"/>
          </w:r>
          <w:r w:rsidRPr="008A5CD5">
            <w:rPr>
              <w:noProof/>
            </w:rPr>
            <w:t>(</w:t>
          </w:r>
          <w:bookmarkStart w:id="61" w:name="OEC191_1"/>
          <w:r w:rsidRPr="008A5CD5">
            <w:rPr>
              <w:noProof/>
            </w:rPr>
            <w:t>OECD, 2019</w:t>
          </w:r>
          <w:r w:rsidRPr="008A5CD5">
            <w:rPr>
              <w:noProof/>
              <w:vertAlign w:val="subscript"/>
            </w:rPr>
            <w:t>[1]</w:t>
          </w:r>
          <w:r w:rsidRPr="008A5CD5">
            <w:rPr>
              <w:noProof/>
            </w:rPr>
            <w:t>)</w:t>
          </w:r>
          <w:bookmarkEnd w:id="61"/>
          <w:r w:rsidRPr="00BF2C89">
            <w:fldChar w:fldCharType="end"/>
          </w:r>
        </w:sdtContent>
      </w:sdt>
      <w:r>
        <w:t>.</w:t>
      </w:r>
    </w:p>
  </w:endnote>
  <w:endnote w:id="6">
    <w:p w14:paraId="4949DAB6" w14:textId="77777777" w:rsidR="00173877" w:rsidRDefault="00173877" w:rsidP="003C7D99">
      <w:pPr>
        <w:pStyle w:val="EndnoteText"/>
      </w:pPr>
      <w:r>
        <w:rPr>
          <w:rStyle w:val="EndnoteReference"/>
        </w:rPr>
        <w:endnoteRef/>
      </w:r>
      <w:r>
        <w:t xml:space="preserve"> </w:t>
      </w:r>
      <w:r w:rsidRPr="00222936">
        <w:t xml:space="preserve"> 1) Context: system users; 2) Data and input: actors collecting and processing data and input; 3) AI model: system developers; and, 4) Tasks and output: system operators –</w:t>
      </w:r>
    </w:p>
  </w:endnote>
  <w:endnote w:id="7">
    <w:p w14:paraId="31584C56" w14:textId="77777777" w:rsidR="00173877" w:rsidRDefault="00173877" w:rsidP="003C7D99">
      <w:pPr>
        <w:pStyle w:val="EndnoteText"/>
      </w:pPr>
      <w:r>
        <w:rPr>
          <w:rStyle w:val="EndnoteReference"/>
        </w:rPr>
        <w:endnoteRef/>
      </w:r>
      <w:r>
        <w:t xml:space="preserve"> The OECD AI Principles say “or decisions”, which the expert group decided should be excluded to clarify that an AI system does not make an actual decision, which is the remit of human creators and outside the scope of the AI system.   </w:t>
      </w:r>
    </w:p>
  </w:endnote>
  <w:endnote w:id="8">
    <w:p w14:paraId="23755F61" w14:textId="77777777" w:rsidR="00173877" w:rsidRDefault="00173877">
      <w:pPr>
        <w:pStyle w:val="EndnoteText"/>
      </w:pPr>
      <w:r>
        <w:rPr>
          <w:rStyle w:val="EndnoteReference"/>
        </w:rPr>
        <w:endnoteRef/>
      </w:r>
      <w:r>
        <w:t xml:space="preserve"> The characterisation of an AI system has been adapted by replacing the term ‘interpret’ with ‘use’ to avoid confusion with the term ‘model interpretability.’</w:t>
      </w:r>
    </w:p>
  </w:endnote>
  <w:endnote w:id="9">
    <w:p w14:paraId="68D8C16F" w14:textId="77777777" w:rsidR="00173877" w:rsidRDefault="00173877" w:rsidP="00B92665">
      <w:pPr>
        <w:pStyle w:val="EndnoteText"/>
      </w:pPr>
      <w:r>
        <w:rPr>
          <w:rStyle w:val="EndnoteReference"/>
        </w:rPr>
        <w:endnoteRef/>
      </w:r>
      <w:r>
        <w:t xml:space="preserve"> </w:t>
      </w:r>
      <w:r w:rsidRPr="00D77980">
        <w:t>https://gdpr-text.com/read/article-22/#links</w:t>
      </w:r>
    </w:p>
  </w:endnote>
  <w:endnote w:id="10">
    <w:p w14:paraId="5E81BE2D" w14:textId="77777777" w:rsidR="00173877" w:rsidRDefault="00173877" w:rsidP="00B92665">
      <w:pPr>
        <w:pStyle w:val="EndnoteText"/>
      </w:pPr>
      <w:r>
        <w:rPr>
          <w:rStyle w:val="EndnoteReference"/>
        </w:rPr>
        <w:endnoteRef/>
      </w:r>
      <w:r>
        <w:t xml:space="preserve"> AI actors are those who play an active role in the AI system lifecycle. Public or private sector organisations or individuals that acquire AI systems to deploy or operate them are also considered to be AI actors. AI actors include, inter alia, technology developers, systems integrators, and service and data providers </w:t>
      </w:r>
      <w:sdt>
        <w:sdtPr>
          <w:id w:val="255264555"/>
          <w:citation/>
        </w:sdtPr>
        <w:sdtContent>
          <w:r w:rsidRPr="00BF2C89">
            <w:fldChar w:fldCharType="begin"/>
          </w:r>
          <w:r w:rsidRPr="00BF2C89">
            <w:instrText xml:space="preserve"> CITATION OEC191 \l 2057 </w:instrText>
          </w:r>
          <w:r w:rsidRPr="00BF2C89">
            <w:fldChar w:fldCharType="separate"/>
          </w:r>
          <w:r w:rsidRPr="008A5CD5">
            <w:rPr>
              <w:noProof/>
            </w:rPr>
            <w:t>(OECD, 2019</w:t>
          </w:r>
          <w:r w:rsidRPr="008A5CD5">
            <w:rPr>
              <w:noProof/>
              <w:vertAlign w:val="subscript"/>
            </w:rPr>
            <w:t>[1]</w:t>
          </w:r>
          <w:r w:rsidRPr="008A5CD5">
            <w:rPr>
              <w:noProof/>
            </w:rPr>
            <w:t>)</w:t>
          </w:r>
          <w:r w:rsidRPr="00BF2C89">
            <w:fldChar w:fldCharType="end"/>
          </w:r>
        </w:sdtContent>
      </w:sdt>
      <w:r>
        <w:t>.</w:t>
      </w:r>
    </w:p>
  </w:endnote>
  <w:endnote w:id="11">
    <w:p w14:paraId="3269B20B" w14:textId="77777777" w:rsidR="00173877" w:rsidRPr="00023555" w:rsidRDefault="00173877" w:rsidP="007D0D48">
      <w:pPr>
        <w:pStyle w:val="EndnoteText"/>
      </w:pPr>
      <w:r w:rsidRPr="00023555">
        <w:rPr>
          <w:rStyle w:val="EndnoteReference"/>
          <w:sz w:val="20"/>
        </w:rPr>
        <w:endnoteRef/>
      </w:r>
      <w:r w:rsidRPr="00023555">
        <w:t xml:space="preserve"> A number of applications combine symbolic and statistical approaches. For example, natural language processing (NLP) algorithms often combine statistical approaches (that build on large amounts of data) and symbolic approaches (that consider issues such as grammar rules). Autonomous driving systems for example use both machine-based inputs (historical driving data) and human-based inputs (a set of driving rules).  Combining models built on both data and human expertise is viewed as promising to help address the limitations of both approaches.</w:t>
      </w:r>
    </w:p>
  </w:endnote>
  <w:endnote w:id="12">
    <w:p w14:paraId="1BE026D7" w14:textId="77777777" w:rsidR="00173877" w:rsidRDefault="00173877" w:rsidP="00CB18EA">
      <w:pPr>
        <w:pStyle w:val="EndnoteText"/>
        <w:rPr>
          <w:lang w:eastAsia="ja-JP"/>
        </w:rPr>
      </w:pPr>
      <w:r w:rsidRPr="00023555">
        <w:rPr>
          <w:rStyle w:val="EndnoteReference"/>
          <w:sz w:val="20"/>
        </w:rPr>
        <w:endnoteRef/>
      </w:r>
      <w:r>
        <w:t xml:space="preserve"> Abrams M, “</w:t>
      </w:r>
      <w:r w:rsidRPr="00554451">
        <w:t>The Origins of Personal Data and its Implications for Governance</w:t>
      </w:r>
      <w:r>
        <w:t>” [</w:t>
      </w:r>
      <w:hyperlink r:id="rId1" w:history="1">
        <w:r>
          <w:rPr>
            <w:rStyle w:val="Hyperlink"/>
          </w:rPr>
          <w:t>Link</w:t>
        </w:r>
      </w:hyperlink>
      <w:r>
        <w:t>]</w:t>
      </w:r>
    </w:p>
  </w:endnote>
  <w:endnote w:id="13">
    <w:p w14:paraId="013ECD97" w14:textId="77777777" w:rsidR="00173877" w:rsidRDefault="00173877" w:rsidP="00B92665">
      <w:pPr>
        <w:pStyle w:val="EndnoteText"/>
      </w:pPr>
      <w:r>
        <w:rPr>
          <w:rStyle w:val="EndnoteReference"/>
        </w:rPr>
        <w:endnoteRef/>
      </w:r>
      <w:r>
        <w:t xml:space="preserve"> </w:t>
      </w:r>
      <w:hyperlink r:id="rId2" w:history="1">
        <w:r>
          <w:rPr>
            <w:rStyle w:val="Hyperlink"/>
          </w:rPr>
          <w:t>https://www.stateof.ai/</w:t>
        </w:r>
      </w:hyperlink>
      <w:r>
        <w:t xml:space="preserve"> based on research by OpenAI.</w:t>
      </w:r>
    </w:p>
  </w:endnote>
  <w:endnote w:id="14">
    <w:p w14:paraId="6161D845" w14:textId="77777777" w:rsidR="00173877" w:rsidRDefault="00173877" w:rsidP="003E7C98">
      <w:pPr>
        <w:pStyle w:val="EndnoteText"/>
      </w:pPr>
      <w:r>
        <w:rPr>
          <w:rStyle w:val="EndnoteReference"/>
        </w:rPr>
        <w:endnoteRef/>
      </w:r>
      <w:r>
        <w:t xml:space="preserve">  B</w:t>
      </w:r>
      <w:r w:rsidRPr="00823968">
        <w:t xml:space="preserve">oth the data itself </w:t>
      </w:r>
      <w:r>
        <w:t xml:space="preserve">and its </w:t>
      </w:r>
      <w:r w:rsidRPr="00823968">
        <w:t xml:space="preserve">format </w:t>
      </w:r>
      <w:r>
        <w:t xml:space="preserve">can be </w:t>
      </w:r>
      <w:r w:rsidRPr="00823968">
        <w:t>proprietary</w:t>
      </w:r>
      <w:r>
        <w:t xml:space="preserve">, </w:t>
      </w:r>
      <w:r w:rsidRPr="00823968">
        <w:rPr>
          <w:i/>
        </w:rPr>
        <w:t>i.e.</w:t>
      </w:r>
      <w:r>
        <w:t xml:space="preserve"> t</w:t>
      </w:r>
      <w:r w:rsidRPr="00823968">
        <w:t>he data format could be known only by the owner</w:t>
      </w:r>
      <w:r>
        <w:t>.</w:t>
      </w:r>
    </w:p>
  </w:endnote>
  <w:endnote w:id="15">
    <w:p w14:paraId="01B2B4AD" w14:textId="77777777" w:rsidR="00173877" w:rsidRDefault="00173877" w:rsidP="00F508AC">
      <w:pPr>
        <w:pStyle w:val="EndnoteText"/>
      </w:pPr>
      <w:r>
        <w:rPr>
          <w:rStyle w:val="EndnoteReference"/>
        </w:rPr>
        <w:endnoteRef/>
      </w:r>
      <w:r>
        <w:t xml:space="preserve"> </w:t>
      </w:r>
      <w:r w:rsidRPr="00A875D3">
        <w:t>https://www.ftc.gov/news-events/media-resources/protecting-consumer-privacy-security/ftc-policy-work</w:t>
      </w:r>
    </w:p>
  </w:endnote>
  <w:endnote w:id="16">
    <w:p w14:paraId="3FC9F51D" w14:textId="77777777" w:rsidR="00173877" w:rsidDel="004E01FC" w:rsidRDefault="00173877" w:rsidP="00E008B9">
      <w:pPr>
        <w:pStyle w:val="EndnoteText"/>
      </w:pPr>
      <w:r>
        <w:rPr>
          <w:rStyle w:val="EndnoteReference"/>
        </w:rPr>
        <w:endnoteRef/>
      </w:r>
      <w:r>
        <w:t xml:space="preserve"> See for example </w:t>
      </w:r>
      <w:r w:rsidRPr="00717243">
        <w:t>https://www.sciencedirect.com/science/article/pii/S2052297520301104</w:t>
      </w:r>
      <w:r>
        <w:t>.</w:t>
      </w:r>
    </w:p>
  </w:endnote>
  <w:endnote w:id="17">
    <w:p w14:paraId="41CD3014" w14:textId="77777777" w:rsidR="00173877" w:rsidRDefault="00173877" w:rsidP="00EC1C12">
      <w:pPr>
        <w:pStyle w:val="EndnoteText"/>
      </w:pPr>
      <w:r>
        <w:rPr>
          <w:rStyle w:val="EndnoteReference"/>
        </w:rPr>
        <w:endnoteRef/>
      </w:r>
      <w:r>
        <w:t xml:space="preserve"> </w:t>
      </w:r>
      <w:r w:rsidRPr="00B90323">
        <w:t>Federated learning is a subset of distributed machine learning. While distributed machine learning runs algorithms on edge devices to split the training workload across different machines, federated learning trains the algorithm on the edge, summarises the changes and only sends this focused update back to the main model.</w:t>
      </w:r>
    </w:p>
  </w:endnote>
  <w:endnote w:id="18">
    <w:p w14:paraId="77BA583D" w14:textId="77777777" w:rsidR="00173877" w:rsidRDefault="00173877" w:rsidP="00B92665">
      <w:pPr>
        <w:pStyle w:val="EndnoteText"/>
      </w:pPr>
      <w:r>
        <w:rPr>
          <w:rStyle w:val="EndnoteReference"/>
        </w:rPr>
        <w:endnoteRef/>
      </w:r>
      <w:r>
        <w:t xml:space="preserve"> </w:t>
      </w:r>
      <w:r w:rsidRPr="001B0D5E">
        <w:rPr>
          <w:rFonts w:cs="Times New Roman"/>
          <w:sz w:val="18"/>
          <w:szCs w:val="18"/>
        </w:rPr>
        <w:t>The uncertainty can be structural (e.g. is a linear regression or a neural network more appropriate, and if the latter, how many layers should it have etc.), parametric (which values of a model’s parameters make the best prediction) or noise-related (e.g., pixel noise or blur in images).</w:t>
      </w:r>
    </w:p>
  </w:endnote>
  <w:endnote w:id="19">
    <w:p w14:paraId="42D8085B" w14:textId="77777777" w:rsidR="00173877" w:rsidRPr="000C0A21" w:rsidRDefault="00173877" w:rsidP="00B92665">
      <w:pPr>
        <w:pStyle w:val="EndnoteText"/>
        <w:rPr>
          <w:sz w:val="18"/>
          <w:szCs w:val="18"/>
        </w:rPr>
      </w:pPr>
      <w:r w:rsidRPr="000C0A21">
        <w:rPr>
          <w:rStyle w:val="EndnoteReference"/>
          <w:sz w:val="18"/>
          <w:szCs w:val="18"/>
        </w:rPr>
        <w:endnoteRef/>
      </w:r>
      <w:r w:rsidRPr="000C0A21">
        <w:rPr>
          <w:sz w:val="18"/>
          <w:szCs w:val="18"/>
        </w:rPr>
        <w:t xml:space="preserve"> While machine learning techniques are usually used in building or adjusting a model, they can also be used to interpret a model’s results.</w:t>
      </w:r>
    </w:p>
  </w:endnote>
  <w:endnote w:id="20">
    <w:p w14:paraId="74C56FFC" w14:textId="77777777" w:rsidR="00173877" w:rsidRDefault="00173877" w:rsidP="00B92665">
      <w:pPr>
        <w:pStyle w:val="EndnoteText"/>
      </w:pPr>
      <w:r w:rsidRPr="00023555">
        <w:rPr>
          <w:rStyle w:val="EndnoteReference"/>
          <w:sz w:val="20"/>
        </w:rPr>
        <w:endnoteRef/>
      </w:r>
      <w:r>
        <w:t xml:space="preserve"> </w:t>
      </w:r>
      <w:r w:rsidRPr="00E07C6B">
        <w:t>This section leverages and builds</w:t>
      </w:r>
      <w:r>
        <w:t xml:space="preserve"> on research undertaken by Cogni</w:t>
      </w:r>
      <w:r w:rsidRPr="00E07C6B">
        <w:t>l</w:t>
      </w:r>
      <w:r>
        <w:t>y</w:t>
      </w:r>
      <w:r w:rsidRPr="00E07C6B">
        <w:t>tica</w:t>
      </w:r>
      <w:r>
        <w:t xml:space="preserve"> on the “7 patterns of AI”.</w:t>
      </w:r>
    </w:p>
  </w:endnote>
  <w:endnote w:id="21">
    <w:p w14:paraId="55660A16" w14:textId="77777777" w:rsidR="00173877" w:rsidRDefault="00173877" w:rsidP="00BF4125">
      <w:pPr>
        <w:pStyle w:val="EndnoteText"/>
      </w:pPr>
      <w:r>
        <w:rPr>
          <w:rStyle w:val="EndnoteReference"/>
        </w:rPr>
        <w:endnoteRef/>
      </w:r>
      <w:r>
        <w:t xml:space="preserve"> </w:t>
      </w:r>
      <w:r w:rsidRPr="00F931D2">
        <w:t>https://www.3ds.com/sustainability/sustainability-insights/designing-disruption/executive-summary</w:t>
      </w:r>
    </w:p>
  </w:endnote>
  <w:endnote w:id="22">
    <w:p w14:paraId="469DCB6D" w14:textId="77777777" w:rsidR="00173877" w:rsidRDefault="00173877" w:rsidP="00B92665">
      <w:pPr>
        <w:pStyle w:val="EndnoteText"/>
      </w:pPr>
      <w:r>
        <w:rPr>
          <w:rStyle w:val="EndnoteReference"/>
        </w:rPr>
        <w:endnoteRef/>
      </w:r>
      <w:r>
        <w:t xml:space="preserve"> This d</w:t>
      </w:r>
      <w:r w:rsidRPr="00130E20">
        <w:t>raw</w:t>
      </w:r>
      <w:r>
        <w:t>s</w:t>
      </w:r>
      <w:r w:rsidRPr="00130E20">
        <w:t xml:space="preserve"> on the ongoing work of the OECD Employment, Labour and Social Affairs Directorate (ELS) and the Global Partnership on AI (GPAI) Working Group on the Future of Work.</w:t>
      </w:r>
    </w:p>
  </w:endnote>
  <w:endnote w:id="23">
    <w:p w14:paraId="2E9201D8" w14:textId="77777777" w:rsidR="00173877" w:rsidRDefault="00173877">
      <w:pPr>
        <w:pStyle w:val="EndnoteText"/>
      </w:pPr>
      <w:r>
        <w:rPr>
          <w:rStyle w:val="EndnoteReference"/>
        </w:rPr>
        <w:endnoteRef/>
      </w:r>
      <w:r>
        <w:t xml:space="preserve"> </w:t>
      </w:r>
      <w:hyperlink r:id="rId3" w:history="1">
        <w:r>
          <w:rPr>
            <w:rStyle w:val="Hyperlink"/>
          </w:rPr>
          <w:t>http://www.oecd.org/education/trustworthy-artificial-intelligence-in-education.pdf</w:t>
        </w:r>
      </w:hyperlink>
      <w:r w:rsidRPr="00C03495">
        <w:t xml:space="preserve"> </w:t>
      </w:r>
    </w:p>
    <w:p w14:paraId="325D8EDD" w14:textId="77777777" w:rsidR="00173877" w:rsidRPr="00E97601" w:rsidRDefault="00173877" w:rsidP="007806EC">
      <w:pPr>
        <w:pStyle w:val="Title"/>
        <w:rPr>
          <w:noProof/>
          <w:lang w:val="en-US"/>
        </w:rPr>
      </w:pPr>
      <w:r w:rsidRPr="00E97601">
        <w:rPr>
          <w:noProof/>
          <w:lang w:val="en-US"/>
        </w:rPr>
        <w:t>References</w:t>
      </w:r>
      <w:r>
        <w:rPr>
          <w:noProof/>
          <w:lang w:val="en-US"/>
        </w:rPr>
        <w:fldChar w:fldCharType="begin"/>
      </w:r>
      <w:r w:rsidRPr="00E97601">
        <w:rPr>
          <w:noProof/>
          <w:lang w:val="en-US"/>
        </w:rPr>
        <w:instrText xml:space="preserve"> BIBLIOGRAPHY  \l 2057 </w:instrText>
      </w:r>
      <w:r>
        <w:rPr>
          <w:noProof/>
          <w:lang w:val="en-US"/>
        </w:rPr>
        <w:fldChar w:fldCharType="separate"/>
      </w:r>
    </w:p>
    <w:tbl>
      <w:tblPr>
        <w:tblW w:w="4880" w:type="pct"/>
        <w:tblInd w:w="60" w:type="dxa"/>
        <w:tblCellMar>
          <w:top w:w="60" w:type="dxa"/>
          <w:left w:w="60" w:type="dxa"/>
          <w:bottom w:w="60" w:type="dxa"/>
          <w:right w:w="60" w:type="dxa"/>
        </w:tblCellMar>
        <w:tblLook w:val="04A0" w:firstRow="1" w:lastRow="0" w:firstColumn="1" w:lastColumn="0" w:noHBand="0" w:noVBand="1"/>
      </w:tblPr>
      <w:tblGrid>
        <w:gridCol w:w="8475"/>
        <w:gridCol w:w="600"/>
      </w:tblGrid>
      <w:tr w:rsidR="00173877" w14:paraId="1720ECB5" w14:textId="77777777">
        <w:trPr>
          <w:divId w:val="48968375"/>
        </w:trPr>
        <w:tc>
          <w:tcPr>
            <w:tcW w:w="0" w:type="auto"/>
            <w:hideMark/>
          </w:tcPr>
          <w:p w14:paraId="4A3E947E" w14:textId="77777777" w:rsidR="00173877" w:rsidRDefault="00173877">
            <w:pPr>
              <w:pStyle w:val="Bibliography"/>
              <w:rPr>
                <w:noProof/>
                <w:sz w:val="24"/>
                <w:szCs w:val="24"/>
              </w:rPr>
            </w:pPr>
            <w:r>
              <w:rPr>
                <w:noProof/>
              </w:rPr>
              <w:t xml:space="preserve">AI Ethics Impact Group (2020), </w:t>
            </w:r>
            <w:r>
              <w:rPr>
                <w:i/>
                <w:iCs/>
                <w:noProof/>
              </w:rPr>
              <w:t>From Principles to Practice: An interdisciplinary framework to operationalise AI ethics</w:t>
            </w:r>
            <w:r>
              <w:rPr>
                <w:noProof/>
              </w:rPr>
              <w:t xml:space="preserve">, </w:t>
            </w:r>
            <w:r>
              <w:rPr>
                <w:noProof/>
                <w:color w:val="0000FF"/>
                <w:u w:val="single"/>
              </w:rPr>
              <w:t>https://www.ai-ethics-impact.org/resource/blob/1961130/c6db9894ee73aefa489d6249f5ee2b9f/aieig---report---download-hb-data.pdf</w:t>
            </w:r>
            <w:r>
              <w:rPr>
                <w:noProof/>
              </w:rPr>
              <w:t>.</w:t>
            </w:r>
          </w:p>
        </w:tc>
        <w:tc>
          <w:tcPr>
            <w:tcW w:w="600" w:type="dxa"/>
            <w:noWrap/>
            <w:hideMark/>
          </w:tcPr>
          <w:p w14:paraId="5DD3884D" w14:textId="77777777" w:rsidR="00173877" w:rsidRDefault="00173877">
            <w:pPr>
              <w:spacing w:before="100" w:beforeAutospacing="1" w:after="100" w:afterAutospacing="1"/>
              <w:jc w:val="right"/>
              <w:rPr>
                <w:noProof/>
              </w:rPr>
            </w:pPr>
            <w:r>
              <w:rPr>
                <w:noProof/>
                <w:color w:val="000000"/>
                <w:sz w:val="16"/>
                <w:szCs w:val="16"/>
              </w:rPr>
              <w:t>[8]</w:t>
            </w:r>
          </w:p>
        </w:tc>
      </w:tr>
      <w:tr w:rsidR="00173877" w14:paraId="4D593FAD" w14:textId="77777777">
        <w:trPr>
          <w:divId w:val="48968375"/>
        </w:trPr>
        <w:tc>
          <w:tcPr>
            <w:tcW w:w="0" w:type="auto"/>
            <w:hideMark/>
          </w:tcPr>
          <w:p w14:paraId="6525A375" w14:textId="77777777" w:rsidR="00173877" w:rsidRDefault="00173877">
            <w:pPr>
              <w:pStyle w:val="Bibliography"/>
              <w:rPr>
                <w:noProof/>
              </w:rPr>
            </w:pPr>
            <w:r>
              <w:rPr>
                <w:noProof/>
              </w:rPr>
              <w:t xml:space="preserve">Alekseeva, L. (2019), “The demand for AI skills in the labour market.”, </w:t>
            </w:r>
            <w:r>
              <w:rPr>
                <w:i/>
                <w:iCs/>
                <w:noProof/>
              </w:rPr>
              <w:t>Center for Economic Policy Research (CEPR)</w:t>
            </w:r>
            <w:r>
              <w:rPr>
                <w:noProof/>
              </w:rPr>
              <w:t xml:space="preserve">, </w:t>
            </w:r>
            <w:r>
              <w:rPr>
                <w:noProof/>
                <w:color w:val="0000FF"/>
                <w:u w:val="single"/>
              </w:rPr>
              <w:t>https://repec.cepr.org/repec/cpr/ceprdp/DP14320.pdf</w:t>
            </w:r>
            <w:r>
              <w:rPr>
                <w:noProof/>
              </w:rPr>
              <w:t>.</w:t>
            </w:r>
          </w:p>
        </w:tc>
        <w:tc>
          <w:tcPr>
            <w:tcW w:w="600" w:type="dxa"/>
            <w:noWrap/>
            <w:hideMark/>
          </w:tcPr>
          <w:p w14:paraId="6FFCB92F" w14:textId="77777777" w:rsidR="00173877" w:rsidRDefault="00173877">
            <w:pPr>
              <w:spacing w:before="100" w:beforeAutospacing="1" w:after="100" w:afterAutospacing="1"/>
              <w:jc w:val="right"/>
              <w:rPr>
                <w:noProof/>
              </w:rPr>
            </w:pPr>
            <w:r>
              <w:rPr>
                <w:noProof/>
                <w:color w:val="000000"/>
                <w:sz w:val="16"/>
                <w:szCs w:val="16"/>
              </w:rPr>
              <w:t>[20]</w:t>
            </w:r>
          </w:p>
        </w:tc>
      </w:tr>
      <w:tr w:rsidR="00173877" w14:paraId="358BDD68" w14:textId="77777777">
        <w:trPr>
          <w:divId w:val="48968375"/>
        </w:trPr>
        <w:tc>
          <w:tcPr>
            <w:tcW w:w="0" w:type="auto"/>
            <w:hideMark/>
          </w:tcPr>
          <w:p w14:paraId="73ECB692" w14:textId="77777777" w:rsidR="00173877" w:rsidRDefault="00173877">
            <w:pPr>
              <w:pStyle w:val="Bibliography"/>
              <w:rPr>
                <w:noProof/>
              </w:rPr>
            </w:pPr>
            <w:r>
              <w:rPr>
                <w:noProof/>
              </w:rPr>
              <w:t xml:space="preserve">CISA (2019), </w:t>
            </w:r>
            <w:r>
              <w:rPr>
                <w:i/>
                <w:iCs/>
                <w:noProof/>
              </w:rPr>
              <w:t>National Critical Functions Set</w:t>
            </w:r>
            <w:r>
              <w:rPr>
                <w:noProof/>
              </w:rPr>
              <w:t xml:space="preserve">, Cibersecurity &amp; Infrastructure Security Agency, </w:t>
            </w:r>
            <w:r>
              <w:rPr>
                <w:noProof/>
                <w:color w:val="0000FF"/>
                <w:u w:val="single"/>
              </w:rPr>
              <w:t>https://www.cisa.gov/national-critical-functions-set</w:t>
            </w:r>
            <w:r>
              <w:rPr>
                <w:noProof/>
              </w:rPr>
              <w:t>.</w:t>
            </w:r>
          </w:p>
        </w:tc>
        <w:tc>
          <w:tcPr>
            <w:tcW w:w="600" w:type="dxa"/>
            <w:noWrap/>
            <w:hideMark/>
          </w:tcPr>
          <w:p w14:paraId="5B25005D" w14:textId="77777777" w:rsidR="00173877" w:rsidRDefault="00173877">
            <w:pPr>
              <w:spacing w:before="100" w:beforeAutospacing="1" w:after="100" w:afterAutospacing="1"/>
              <w:jc w:val="right"/>
              <w:rPr>
                <w:noProof/>
              </w:rPr>
            </w:pPr>
            <w:r>
              <w:rPr>
                <w:noProof/>
                <w:color w:val="000000"/>
                <w:sz w:val="16"/>
                <w:szCs w:val="16"/>
              </w:rPr>
              <w:t>[5]</w:t>
            </w:r>
          </w:p>
        </w:tc>
      </w:tr>
      <w:tr w:rsidR="00173877" w14:paraId="2CFFE142" w14:textId="77777777">
        <w:trPr>
          <w:divId w:val="48968375"/>
        </w:trPr>
        <w:tc>
          <w:tcPr>
            <w:tcW w:w="0" w:type="auto"/>
            <w:hideMark/>
          </w:tcPr>
          <w:p w14:paraId="51B9AEA7" w14:textId="77777777" w:rsidR="00173877" w:rsidRDefault="00173877">
            <w:pPr>
              <w:pStyle w:val="Bibliography"/>
              <w:rPr>
                <w:noProof/>
              </w:rPr>
            </w:pPr>
            <w:r>
              <w:rPr>
                <w:noProof/>
              </w:rPr>
              <w:t xml:space="preserve">CoE (2020), </w:t>
            </w:r>
            <w:r>
              <w:rPr>
                <w:i/>
                <w:iCs/>
                <w:noProof/>
              </w:rPr>
              <w:t>The feasibility study on AI legal framework adopted by the CAHAI</w:t>
            </w:r>
            <w:r>
              <w:rPr>
                <w:noProof/>
              </w:rPr>
              <w:t xml:space="preserve">, </w:t>
            </w:r>
            <w:r>
              <w:rPr>
                <w:noProof/>
                <w:color w:val="0000FF"/>
                <w:u w:val="single"/>
              </w:rPr>
              <w:t>https://rm.coe.int/cahai-2020-23-final-eng-feasibility-study-/1680a0c6da</w:t>
            </w:r>
            <w:r>
              <w:rPr>
                <w:noProof/>
              </w:rPr>
              <w:t>.</w:t>
            </w:r>
          </w:p>
        </w:tc>
        <w:tc>
          <w:tcPr>
            <w:tcW w:w="600" w:type="dxa"/>
            <w:noWrap/>
            <w:hideMark/>
          </w:tcPr>
          <w:p w14:paraId="5B6E2EA2" w14:textId="77777777" w:rsidR="00173877" w:rsidRDefault="00173877">
            <w:pPr>
              <w:spacing w:before="100" w:beforeAutospacing="1" w:after="100" w:afterAutospacing="1"/>
              <w:jc w:val="right"/>
              <w:rPr>
                <w:noProof/>
              </w:rPr>
            </w:pPr>
            <w:r>
              <w:rPr>
                <w:noProof/>
                <w:color w:val="000000"/>
                <w:sz w:val="16"/>
                <w:szCs w:val="16"/>
              </w:rPr>
              <w:t>[10]</w:t>
            </w:r>
          </w:p>
        </w:tc>
      </w:tr>
      <w:tr w:rsidR="00173877" w14:paraId="27D1E1CD" w14:textId="77777777">
        <w:trPr>
          <w:divId w:val="48968375"/>
        </w:trPr>
        <w:tc>
          <w:tcPr>
            <w:tcW w:w="0" w:type="auto"/>
            <w:hideMark/>
          </w:tcPr>
          <w:p w14:paraId="6F7163BC" w14:textId="77777777" w:rsidR="00173877" w:rsidRDefault="00173877">
            <w:pPr>
              <w:pStyle w:val="Bibliography"/>
              <w:rPr>
                <w:noProof/>
              </w:rPr>
            </w:pPr>
            <w:r>
              <w:rPr>
                <w:noProof/>
              </w:rPr>
              <w:t xml:space="preserve">CoE (1998), </w:t>
            </w:r>
            <w:r>
              <w:rPr>
                <w:i/>
                <w:iCs/>
                <w:noProof/>
              </w:rPr>
              <w:t>European Convention on Human Rights</w:t>
            </w:r>
            <w:r>
              <w:rPr>
                <w:noProof/>
              </w:rPr>
              <w:t xml:space="preserve">, </w:t>
            </w:r>
            <w:r>
              <w:rPr>
                <w:noProof/>
                <w:color w:val="0000FF"/>
                <w:u w:val="single"/>
              </w:rPr>
              <w:t>https://www.echr.coe.int/documents/convention_eng.pdf</w:t>
            </w:r>
            <w:r>
              <w:rPr>
                <w:noProof/>
              </w:rPr>
              <w:t>.</w:t>
            </w:r>
          </w:p>
        </w:tc>
        <w:tc>
          <w:tcPr>
            <w:tcW w:w="600" w:type="dxa"/>
            <w:noWrap/>
            <w:hideMark/>
          </w:tcPr>
          <w:p w14:paraId="6C0C1D6D" w14:textId="77777777" w:rsidR="00173877" w:rsidRDefault="00173877">
            <w:pPr>
              <w:spacing w:before="100" w:beforeAutospacing="1" w:after="100" w:afterAutospacing="1"/>
              <w:jc w:val="right"/>
              <w:rPr>
                <w:noProof/>
              </w:rPr>
            </w:pPr>
            <w:r>
              <w:rPr>
                <w:noProof/>
                <w:color w:val="000000"/>
                <w:sz w:val="16"/>
                <w:szCs w:val="16"/>
              </w:rPr>
              <w:t>[11]</w:t>
            </w:r>
          </w:p>
        </w:tc>
      </w:tr>
      <w:tr w:rsidR="00173877" w14:paraId="4480AF9B" w14:textId="77777777">
        <w:trPr>
          <w:divId w:val="48968375"/>
        </w:trPr>
        <w:tc>
          <w:tcPr>
            <w:tcW w:w="0" w:type="auto"/>
            <w:hideMark/>
          </w:tcPr>
          <w:p w14:paraId="39D02B0C" w14:textId="77777777" w:rsidR="00173877" w:rsidRDefault="00173877">
            <w:pPr>
              <w:pStyle w:val="Bibliography"/>
              <w:rPr>
                <w:noProof/>
              </w:rPr>
            </w:pPr>
            <w:r>
              <w:rPr>
                <w:noProof/>
              </w:rPr>
              <w:t xml:space="preserve">EC (2020), </w:t>
            </w:r>
            <w:r>
              <w:rPr>
                <w:i/>
                <w:iCs/>
                <w:noProof/>
              </w:rPr>
              <w:t>WHITE PAPER On Artificial Intelligence - A European approach to excellence and trust</w:t>
            </w:r>
            <w:r>
              <w:rPr>
                <w:noProof/>
              </w:rPr>
              <w:t xml:space="preserve">, </w:t>
            </w:r>
            <w:r>
              <w:rPr>
                <w:noProof/>
                <w:color w:val="0000FF"/>
                <w:u w:val="single"/>
              </w:rPr>
              <w:t>https://ec.europa.eu/info/sites/info/files/commission-white-paper-artificial-intelligence-feb2020_en.pdf</w:t>
            </w:r>
            <w:r>
              <w:rPr>
                <w:noProof/>
              </w:rPr>
              <w:t>.</w:t>
            </w:r>
          </w:p>
        </w:tc>
        <w:tc>
          <w:tcPr>
            <w:tcW w:w="600" w:type="dxa"/>
            <w:noWrap/>
            <w:hideMark/>
          </w:tcPr>
          <w:p w14:paraId="02104055" w14:textId="77777777" w:rsidR="00173877" w:rsidRDefault="00173877">
            <w:pPr>
              <w:spacing w:before="100" w:beforeAutospacing="1" w:after="100" w:afterAutospacing="1"/>
              <w:jc w:val="right"/>
              <w:rPr>
                <w:noProof/>
              </w:rPr>
            </w:pPr>
            <w:r>
              <w:rPr>
                <w:noProof/>
                <w:color w:val="000000"/>
                <w:sz w:val="16"/>
                <w:szCs w:val="16"/>
              </w:rPr>
              <w:t>[3]</w:t>
            </w:r>
          </w:p>
        </w:tc>
      </w:tr>
      <w:tr w:rsidR="00173877" w14:paraId="37F01BA6" w14:textId="77777777">
        <w:trPr>
          <w:divId w:val="48968375"/>
        </w:trPr>
        <w:tc>
          <w:tcPr>
            <w:tcW w:w="0" w:type="auto"/>
            <w:hideMark/>
          </w:tcPr>
          <w:p w14:paraId="17DDA607" w14:textId="77777777" w:rsidR="00173877" w:rsidRDefault="00173877" w:rsidP="006348FB">
            <w:pPr>
              <w:pStyle w:val="Bibliography"/>
              <w:rPr>
                <w:noProof/>
              </w:rPr>
            </w:pPr>
            <w:r>
              <w:rPr>
                <w:noProof/>
              </w:rPr>
              <w:t xml:space="preserve">Endsley (1987), </w:t>
            </w:r>
            <w:r>
              <w:rPr>
                <w:i/>
                <w:iCs/>
                <w:noProof/>
              </w:rPr>
              <w:t>The application of human factors to the development of expert systems for advanced cockpits</w:t>
            </w:r>
            <w:r>
              <w:rPr>
                <w:noProof/>
              </w:rPr>
              <w:t>.</w:t>
            </w:r>
          </w:p>
        </w:tc>
        <w:tc>
          <w:tcPr>
            <w:tcW w:w="600" w:type="dxa"/>
            <w:noWrap/>
            <w:hideMark/>
          </w:tcPr>
          <w:p w14:paraId="2D37276C" w14:textId="77777777" w:rsidR="00173877" w:rsidRDefault="00173877">
            <w:pPr>
              <w:spacing w:before="100" w:beforeAutospacing="1" w:after="100" w:afterAutospacing="1"/>
              <w:jc w:val="right"/>
              <w:rPr>
                <w:noProof/>
              </w:rPr>
            </w:pPr>
            <w:r>
              <w:rPr>
                <w:noProof/>
                <w:color w:val="000000"/>
                <w:sz w:val="16"/>
                <w:szCs w:val="16"/>
              </w:rPr>
              <w:t>[19]</w:t>
            </w:r>
          </w:p>
        </w:tc>
      </w:tr>
      <w:tr w:rsidR="00173877" w14:paraId="3307F5DF" w14:textId="77777777">
        <w:trPr>
          <w:divId w:val="48968375"/>
        </w:trPr>
        <w:tc>
          <w:tcPr>
            <w:tcW w:w="0" w:type="auto"/>
            <w:hideMark/>
          </w:tcPr>
          <w:p w14:paraId="116178BD" w14:textId="77777777" w:rsidR="00173877" w:rsidRDefault="00173877">
            <w:pPr>
              <w:pStyle w:val="Bibliography"/>
              <w:rPr>
                <w:noProof/>
              </w:rPr>
            </w:pPr>
            <w:r>
              <w:rPr>
                <w:noProof/>
              </w:rPr>
              <w:t xml:space="preserve">Hao, K. (2019), </w:t>
            </w:r>
            <w:r>
              <w:rPr>
                <w:i/>
                <w:iCs/>
                <w:noProof/>
              </w:rPr>
              <w:t>Training a single AI model can emit as much carbon as five cars in their lifetimes</w:t>
            </w:r>
            <w:r>
              <w:rPr>
                <w:noProof/>
              </w:rPr>
              <w:t xml:space="preserve">, MIT Technology Review, </w:t>
            </w:r>
            <w:r>
              <w:rPr>
                <w:noProof/>
                <w:color w:val="0000FF"/>
                <w:u w:val="single"/>
              </w:rPr>
              <w:t>https://www.technologyreview.com/2019/06/06/239031/training-a-single-ai-model-can-emit-as-much-carbon-as-five-cars-in-their-lifetimes/</w:t>
            </w:r>
            <w:r>
              <w:rPr>
                <w:noProof/>
              </w:rPr>
              <w:t>.</w:t>
            </w:r>
          </w:p>
        </w:tc>
        <w:tc>
          <w:tcPr>
            <w:tcW w:w="600" w:type="dxa"/>
            <w:noWrap/>
            <w:hideMark/>
          </w:tcPr>
          <w:p w14:paraId="63619E6F" w14:textId="77777777" w:rsidR="00173877" w:rsidRDefault="00173877">
            <w:pPr>
              <w:spacing w:before="100" w:beforeAutospacing="1" w:after="100" w:afterAutospacing="1"/>
              <w:jc w:val="right"/>
              <w:rPr>
                <w:noProof/>
              </w:rPr>
            </w:pPr>
            <w:r>
              <w:rPr>
                <w:noProof/>
                <w:color w:val="000000"/>
                <w:sz w:val="16"/>
                <w:szCs w:val="16"/>
              </w:rPr>
              <w:t>[18]</w:t>
            </w:r>
          </w:p>
        </w:tc>
      </w:tr>
      <w:tr w:rsidR="00173877" w14:paraId="4209DBC0" w14:textId="77777777">
        <w:trPr>
          <w:divId w:val="48968375"/>
        </w:trPr>
        <w:tc>
          <w:tcPr>
            <w:tcW w:w="0" w:type="auto"/>
            <w:hideMark/>
          </w:tcPr>
          <w:p w14:paraId="537034EB" w14:textId="77777777" w:rsidR="00173877" w:rsidRDefault="00173877">
            <w:pPr>
              <w:pStyle w:val="Bibliography"/>
              <w:rPr>
                <w:noProof/>
              </w:rPr>
            </w:pPr>
            <w:r>
              <w:rPr>
                <w:noProof/>
              </w:rPr>
              <w:t xml:space="preserve">Mankins, J. (1995), </w:t>
            </w:r>
            <w:r>
              <w:rPr>
                <w:i/>
                <w:iCs/>
                <w:noProof/>
              </w:rPr>
              <w:t>Technology readiness levels</w:t>
            </w:r>
            <w:r>
              <w:rPr>
                <w:noProof/>
              </w:rPr>
              <w:t xml:space="preserve">, White Paper, </w:t>
            </w:r>
            <w:r>
              <w:rPr>
                <w:noProof/>
                <w:color w:val="0000FF"/>
                <w:u w:val="single"/>
              </w:rPr>
              <w:t>https://www.sciencedirect.com/science/article/pii/S0736585320301842#bb0035</w:t>
            </w:r>
            <w:r>
              <w:rPr>
                <w:noProof/>
              </w:rPr>
              <w:t>.</w:t>
            </w:r>
          </w:p>
        </w:tc>
        <w:tc>
          <w:tcPr>
            <w:tcW w:w="600" w:type="dxa"/>
            <w:noWrap/>
            <w:hideMark/>
          </w:tcPr>
          <w:p w14:paraId="12AAEB19" w14:textId="77777777" w:rsidR="00173877" w:rsidRDefault="00173877">
            <w:pPr>
              <w:spacing w:before="100" w:beforeAutospacing="1" w:after="100" w:afterAutospacing="1"/>
              <w:jc w:val="right"/>
              <w:rPr>
                <w:noProof/>
              </w:rPr>
            </w:pPr>
            <w:r>
              <w:rPr>
                <w:noProof/>
                <w:color w:val="000000"/>
                <w:sz w:val="16"/>
                <w:szCs w:val="16"/>
              </w:rPr>
              <w:t>[7]</w:t>
            </w:r>
          </w:p>
        </w:tc>
      </w:tr>
      <w:tr w:rsidR="00173877" w14:paraId="797DA6F7" w14:textId="77777777">
        <w:trPr>
          <w:divId w:val="48968375"/>
        </w:trPr>
        <w:tc>
          <w:tcPr>
            <w:tcW w:w="0" w:type="auto"/>
            <w:hideMark/>
          </w:tcPr>
          <w:p w14:paraId="0F401B09" w14:textId="77777777" w:rsidR="00173877" w:rsidRDefault="00173877">
            <w:pPr>
              <w:pStyle w:val="Bibliography"/>
              <w:rPr>
                <w:noProof/>
              </w:rPr>
            </w:pPr>
            <w:r>
              <w:rPr>
                <w:noProof/>
              </w:rPr>
              <w:t xml:space="preserve">Martinez Plumed, F. (2020), </w:t>
            </w:r>
            <w:r>
              <w:rPr>
                <w:i/>
                <w:iCs/>
                <w:noProof/>
              </w:rPr>
              <w:t>AI Watch: Assessing Technology Readiness Levels for Artificial Intelligence</w:t>
            </w:r>
            <w:r>
              <w:rPr>
                <w:noProof/>
              </w:rPr>
              <w:t xml:space="preserve">, Publications Office of the European Union, Luxembourg, </w:t>
            </w:r>
            <w:r>
              <w:rPr>
                <w:noProof/>
                <w:color w:val="0000FF"/>
                <w:u w:val="single"/>
              </w:rPr>
              <w:t>http://dx.doi.org/doi:10.2760/15025</w:t>
            </w:r>
            <w:r>
              <w:rPr>
                <w:noProof/>
              </w:rPr>
              <w:t>.</w:t>
            </w:r>
          </w:p>
        </w:tc>
        <w:tc>
          <w:tcPr>
            <w:tcW w:w="600" w:type="dxa"/>
            <w:noWrap/>
            <w:hideMark/>
          </w:tcPr>
          <w:p w14:paraId="2959EA48" w14:textId="77777777" w:rsidR="00173877" w:rsidRDefault="00173877">
            <w:pPr>
              <w:spacing w:before="100" w:beforeAutospacing="1" w:after="100" w:afterAutospacing="1"/>
              <w:jc w:val="right"/>
              <w:rPr>
                <w:noProof/>
              </w:rPr>
            </w:pPr>
            <w:r>
              <w:rPr>
                <w:noProof/>
                <w:color w:val="000000"/>
                <w:sz w:val="16"/>
                <w:szCs w:val="16"/>
              </w:rPr>
              <w:t>[6]</w:t>
            </w:r>
          </w:p>
        </w:tc>
      </w:tr>
      <w:tr w:rsidR="00173877" w14:paraId="4F60A416" w14:textId="77777777">
        <w:trPr>
          <w:divId w:val="48968375"/>
        </w:trPr>
        <w:tc>
          <w:tcPr>
            <w:tcW w:w="0" w:type="auto"/>
            <w:hideMark/>
          </w:tcPr>
          <w:p w14:paraId="647B57A0" w14:textId="77777777" w:rsidR="00173877" w:rsidRDefault="00173877">
            <w:pPr>
              <w:pStyle w:val="Bibliography"/>
              <w:rPr>
                <w:noProof/>
              </w:rPr>
            </w:pPr>
            <w:r>
              <w:rPr>
                <w:noProof/>
              </w:rPr>
              <w:t xml:space="preserve">OECD (2020), </w:t>
            </w:r>
            <w:r>
              <w:rPr>
                <w:i/>
                <w:iCs/>
                <w:noProof/>
              </w:rPr>
              <w:t>How’s Life? 2020: Measuring Well-being</w:t>
            </w:r>
            <w:r>
              <w:rPr>
                <w:noProof/>
              </w:rPr>
              <w:t xml:space="preserve">, OECD Publishing, Paris, </w:t>
            </w:r>
            <w:r>
              <w:rPr>
                <w:noProof/>
                <w:color w:val="0000FF"/>
                <w:u w:val="single"/>
              </w:rPr>
              <w:t>https://doi.org/10.1787/9870c393-en</w:t>
            </w:r>
            <w:r>
              <w:rPr>
                <w:noProof/>
              </w:rPr>
              <w:t>.</w:t>
            </w:r>
          </w:p>
        </w:tc>
        <w:tc>
          <w:tcPr>
            <w:tcW w:w="600" w:type="dxa"/>
            <w:noWrap/>
            <w:hideMark/>
          </w:tcPr>
          <w:p w14:paraId="6ADD85BD" w14:textId="77777777" w:rsidR="00173877" w:rsidRDefault="00173877">
            <w:pPr>
              <w:spacing w:before="100" w:beforeAutospacing="1" w:after="100" w:afterAutospacing="1"/>
              <w:jc w:val="right"/>
              <w:rPr>
                <w:noProof/>
              </w:rPr>
            </w:pPr>
            <w:r>
              <w:rPr>
                <w:noProof/>
                <w:color w:val="000000"/>
                <w:sz w:val="16"/>
                <w:szCs w:val="16"/>
              </w:rPr>
              <w:t>[13]</w:t>
            </w:r>
          </w:p>
        </w:tc>
      </w:tr>
      <w:tr w:rsidR="00173877" w14:paraId="34ADDB4F" w14:textId="77777777">
        <w:trPr>
          <w:divId w:val="48968375"/>
        </w:trPr>
        <w:tc>
          <w:tcPr>
            <w:tcW w:w="0" w:type="auto"/>
            <w:hideMark/>
          </w:tcPr>
          <w:p w14:paraId="4983C6B8" w14:textId="77777777" w:rsidR="00173877" w:rsidRDefault="00173877">
            <w:pPr>
              <w:pStyle w:val="Bibliography"/>
              <w:rPr>
                <w:noProof/>
              </w:rPr>
            </w:pPr>
            <w:r>
              <w:rPr>
                <w:noProof/>
              </w:rPr>
              <w:t xml:space="preserve">OECD (2019), </w:t>
            </w:r>
            <w:r>
              <w:rPr>
                <w:i/>
                <w:iCs/>
                <w:noProof/>
              </w:rPr>
              <w:t>Artificial Intelligence in Society</w:t>
            </w:r>
            <w:r>
              <w:rPr>
                <w:noProof/>
              </w:rPr>
              <w:t xml:space="preserve">, OECD Publishing, Paris, </w:t>
            </w:r>
            <w:r>
              <w:rPr>
                <w:noProof/>
                <w:color w:val="0000FF"/>
                <w:u w:val="single"/>
              </w:rPr>
              <w:t>https://dx.doi.org/10.1787/eedfee77-en</w:t>
            </w:r>
            <w:r>
              <w:rPr>
                <w:noProof/>
              </w:rPr>
              <w:t>.</w:t>
            </w:r>
          </w:p>
        </w:tc>
        <w:tc>
          <w:tcPr>
            <w:tcW w:w="600" w:type="dxa"/>
            <w:noWrap/>
            <w:hideMark/>
          </w:tcPr>
          <w:p w14:paraId="5F6B5BCE" w14:textId="77777777" w:rsidR="00173877" w:rsidRDefault="00173877">
            <w:pPr>
              <w:spacing w:before="100" w:beforeAutospacing="1" w:after="100" w:afterAutospacing="1"/>
              <w:jc w:val="right"/>
              <w:rPr>
                <w:noProof/>
              </w:rPr>
            </w:pPr>
            <w:r>
              <w:rPr>
                <w:noProof/>
                <w:color w:val="000000"/>
                <w:sz w:val="16"/>
                <w:szCs w:val="16"/>
              </w:rPr>
              <w:t>[2]</w:t>
            </w:r>
          </w:p>
        </w:tc>
      </w:tr>
      <w:tr w:rsidR="00173877" w14:paraId="31425F1B" w14:textId="77777777">
        <w:trPr>
          <w:divId w:val="48968375"/>
        </w:trPr>
        <w:tc>
          <w:tcPr>
            <w:tcW w:w="0" w:type="auto"/>
            <w:hideMark/>
          </w:tcPr>
          <w:p w14:paraId="0CC327A4" w14:textId="77777777" w:rsidR="00173877" w:rsidRDefault="00173877">
            <w:pPr>
              <w:pStyle w:val="Bibliography"/>
              <w:rPr>
                <w:noProof/>
              </w:rPr>
            </w:pPr>
            <w:r>
              <w:rPr>
                <w:noProof/>
              </w:rPr>
              <w:t xml:space="preserve">OECD (2019), </w:t>
            </w:r>
            <w:r>
              <w:rPr>
                <w:i/>
                <w:iCs/>
                <w:noProof/>
              </w:rPr>
              <w:t>Enhancing Access to and Sharing of Data</w:t>
            </w:r>
            <w:r>
              <w:rPr>
                <w:noProof/>
              </w:rPr>
              <w:t>.</w:t>
            </w:r>
          </w:p>
        </w:tc>
        <w:tc>
          <w:tcPr>
            <w:tcW w:w="600" w:type="dxa"/>
            <w:noWrap/>
            <w:hideMark/>
          </w:tcPr>
          <w:p w14:paraId="35D46C10" w14:textId="77777777" w:rsidR="00173877" w:rsidRDefault="00173877">
            <w:pPr>
              <w:spacing w:before="100" w:beforeAutospacing="1" w:after="100" w:afterAutospacing="1"/>
              <w:jc w:val="right"/>
              <w:rPr>
                <w:noProof/>
              </w:rPr>
            </w:pPr>
            <w:r>
              <w:rPr>
                <w:noProof/>
                <w:color w:val="000000"/>
                <w:sz w:val="16"/>
                <w:szCs w:val="16"/>
              </w:rPr>
              <w:t>[16]</w:t>
            </w:r>
          </w:p>
        </w:tc>
      </w:tr>
      <w:tr w:rsidR="00173877" w14:paraId="1325C09C" w14:textId="77777777">
        <w:trPr>
          <w:divId w:val="48968375"/>
        </w:trPr>
        <w:tc>
          <w:tcPr>
            <w:tcW w:w="0" w:type="auto"/>
            <w:hideMark/>
          </w:tcPr>
          <w:p w14:paraId="5A47589D" w14:textId="77777777" w:rsidR="00173877" w:rsidRDefault="00173877">
            <w:pPr>
              <w:pStyle w:val="Bibliography"/>
              <w:rPr>
                <w:noProof/>
              </w:rPr>
            </w:pPr>
            <w:r>
              <w:rPr>
                <w:noProof/>
              </w:rPr>
              <w:t xml:space="preserve">OECD (2019), </w:t>
            </w:r>
            <w:r>
              <w:rPr>
                <w:i/>
                <w:iCs/>
                <w:noProof/>
              </w:rPr>
              <w:t>Enhancing Access to and Sharing of Data: Reconciling Risks and Benefits for Data Re-use across Societies</w:t>
            </w:r>
            <w:r>
              <w:rPr>
                <w:noProof/>
              </w:rPr>
              <w:t xml:space="preserve">, OECD Publishing, Paris, </w:t>
            </w:r>
            <w:r>
              <w:rPr>
                <w:noProof/>
                <w:color w:val="0000FF"/>
                <w:u w:val="single"/>
              </w:rPr>
              <w:t>https://doi.org/10.1787/276aaca8-en</w:t>
            </w:r>
            <w:r>
              <w:rPr>
                <w:noProof/>
              </w:rPr>
              <w:t>.</w:t>
            </w:r>
          </w:p>
        </w:tc>
        <w:tc>
          <w:tcPr>
            <w:tcW w:w="600" w:type="dxa"/>
            <w:noWrap/>
            <w:hideMark/>
          </w:tcPr>
          <w:p w14:paraId="7E1F55A6" w14:textId="77777777" w:rsidR="00173877" w:rsidRDefault="00173877">
            <w:pPr>
              <w:spacing w:before="100" w:beforeAutospacing="1" w:after="100" w:afterAutospacing="1"/>
              <w:jc w:val="right"/>
              <w:rPr>
                <w:noProof/>
              </w:rPr>
            </w:pPr>
            <w:r>
              <w:rPr>
                <w:noProof/>
                <w:color w:val="000000"/>
                <w:sz w:val="16"/>
                <w:szCs w:val="16"/>
              </w:rPr>
              <w:t>[15]</w:t>
            </w:r>
          </w:p>
        </w:tc>
      </w:tr>
      <w:tr w:rsidR="00173877" w14:paraId="11F03A9A" w14:textId="77777777">
        <w:trPr>
          <w:divId w:val="48968375"/>
        </w:trPr>
        <w:tc>
          <w:tcPr>
            <w:tcW w:w="0" w:type="auto"/>
            <w:hideMark/>
          </w:tcPr>
          <w:p w14:paraId="2A5AEB87" w14:textId="77777777" w:rsidR="00173877" w:rsidRDefault="00173877">
            <w:pPr>
              <w:pStyle w:val="Bibliography"/>
              <w:rPr>
                <w:noProof/>
              </w:rPr>
            </w:pPr>
            <w:r>
              <w:rPr>
                <w:noProof/>
              </w:rPr>
              <w:t xml:space="preserve">OECD (2019), </w:t>
            </w:r>
            <w:r>
              <w:rPr>
                <w:i/>
                <w:iCs/>
                <w:noProof/>
              </w:rPr>
              <w:t>Recommendation of the Council on Artificial Intelligence</w:t>
            </w:r>
            <w:r>
              <w:rPr>
                <w:noProof/>
              </w:rPr>
              <w:t xml:space="preserve">, </w:t>
            </w:r>
            <w:r>
              <w:rPr>
                <w:noProof/>
                <w:color w:val="0000FF"/>
                <w:u w:val="single"/>
              </w:rPr>
              <w:t>https://legalinstruments.oecd.org/en/instruments/OECD-LEGAL-0449</w:t>
            </w:r>
            <w:r>
              <w:rPr>
                <w:noProof/>
              </w:rPr>
              <w:t>.</w:t>
            </w:r>
          </w:p>
        </w:tc>
        <w:tc>
          <w:tcPr>
            <w:tcW w:w="600" w:type="dxa"/>
            <w:noWrap/>
            <w:hideMark/>
          </w:tcPr>
          <w:p w14:paraId="7D0A5F20" w14:textId="77777777" w:rsidR="00173877" w:rsidRDefault="00173877">
            <w:pPr>
              <w:spacing w:before="100" w:beforeAutospacing="1" w:after="100" w:afterAutospacing="1"/>
              <w:jc w:val="right"/>
              <w:rPr>
                <w:noProof/>
              </w:rPr>
            </w:pPr>
            <w:r>
              <w:rPr>
                <w:noProof/>
                <w:color w:val="000000"/>
                <w:sz w:val="16"/>
                <w:szCs w:val="16"/>
              </w:rPr>
              <w:t>[21]</w:t>
            </w:r>
          </w:p>
        </w:tc>
      </w:tr>
      <w:tr w:rsidR="00173877" w14:paraId="49FA38E2" w14:textId="77777777">
        <w:trPr>
          <w:divId w:val="48968375"/>
        </w:trPr>
        <w:tc>
          <w:tcPr>
            <w:tcW w:w="0" w:type="auto"/>
            <w:hideMark/>
          </w:tcPr>
          <w:p w14:paraId="4804CFAE" w14:textId="77777777" w:rsidR="00173877" w:rsidRDefault="00173877">
            <w:pPr>
              <w:pStyle w:val="Bibliography"/>
              <w:rPr>
                <w:noProof/>
              </w:rPr>
            </w:pPr>
            <w:r>
              <w:rPr>
                <w:noProof/>
              </w:rPr>
              <w:t xml:space="preserve">OECD (2019), </w:t>
            </w:r>
            <w:r>
              <w:rPr>
                <w:i/>
                <w:iCs/>
                <w:noProof/>
              </w:rPr>
              <w:t>Recommendation of the Council on Digital Security of Critical Activities</w:t>
            </w:r>
            <w:r>
              <w:rPr>
                <w:noProof/>
              </w:rPr>
              <w:t xml:space="preserve">, OECD, </w:t>
            </w:r>
            <w:r>
              <w:rPr>
                <w:noProof/>
                <w:color w:val="0000FF"/>
                <w:u w:val="single"/>
              </w:rPr>
              <w:t>https://legalinstruments.oecd.org/en/instruments/OECD-LEGAL-0456</w:t>
            </w:r>
            <w:r>
              <w:rPr>
                <w:noProof/>
              </w:rPr>
              <w:t>.</w:t>
            </w:r>
          </w:p>
        </w:tc>
        <w:tc>
          <w:tcPr>
            <w:tcW w:w="600" w:type="dxa"/>
            <w:noWrap/>
            <w:hideMark/>
          </w:tcPr>
          <w:p w14:paraId="7BA026B7" w14:textId="77777777" w:rsidR="00173877" w:rsidRDefault="00173877">
            <w:pPr>
              <w:spacing w:before="100" w:beforeAutospacing="1" w:after="100" w:afterAutospacing="1"/>
              <w:jc w:val="right"/>
              <w:rPr>
                <w:noProof/>
              </w:rPr>
            </w:pPr>
            <w:r>
              <w:rPr>
                <w:noProof/>
                <w:color w:val="000000"/>
                <w:sz w:val="16"/>
                <w:szCs w:val="16"/>
              </w:rPr>
              <w:t>[4]</w:t>
            </w:r>
          </w:p>
        </w:tc>
      </w:tr>
      <w:tr w:rsidR="00173877" w14:paraId="7744FE0A" w14:textId="77777777">
        <w:trPr>
          <w:divId w:val="48968375"/>
        </w:trPr>
        <w:tc>
          <w:tcPr>
            <w:tcW w:w="0" w:type="auto"/>
            <w:hideMark/>
          </w:tcPr>
          <w:p w14:paraId="1F65206D" w14:textId="77777777" w:rsidR="00173877" w:rsidRDefault="00173877">
            <w:pPr>
              <w:pStyle w:val="Bibliography"/>
              <w:rPr>
                <w:noProof/>
              </w:rPr>
            </w:pPr>
            <w:r>
              <w:rPr>
                <w:noProof/>
              </w:rPr>
              <w:t>OECD (2019), “Scoping the OECD AI principles: Deliberations of the Expert Group on Artificial Intelligence at the OECD (AIGO)”,</w:t>
            </w:r>
            <w:r>
              <w:rPr>
                <w:i/>
                <w:iCs/>
                <w:noProof/>
              </w:rPr>
              <w:t xml:space="preserve"> OECD Digital Economy Papers,</w:t>
            </w:r>
            <w:r>
              <w:rPr>
                <w:noProof/>
              </w:rPr>
              <w:t xml:space="preserve">, </w:t>
            </w:r>
            <w:r>
              <w:rPr>
                <w:noProof/>
                <w:color w:val="0000FF"/>
                <w:u w:val="single"/>
              </w:rPr>
              <w:t>https://www.oecd-ilibrary.org/science-and-technology/scoping-the-oecd-ai-principles_d62f618a-en</w:t>
            </w:r>
            <w:r>
              <w:rPr>
                <w:noProof/>
              </w:rPr>
              <w:t>.</w:t>
            </w:r>
          </w:p>
        </w:tc>
        <w:tc>
          <w:tcPr>
            <w:tcW w:w="600" w:type="dxa"/>
            <w:noWrap/>
            <w:hideMark/>
          </w:tcPr>
          <w:p w14:paraId="0599C5C6" w14:textId="77777777" w:rsidR="00173877" w:rsidRDefault="00173877">
            <w:pPr>
              <w:spacing w:before="100" w:beforeAutospacing="1" w:after="100" w:afterAutospacing="1"/>
              <w:jc w:val="right"/>
              <w:rPr>
                <w:noProof/>
              </w:rPr>
            </w:pPr>
            <w:r>
              <w:rPr>
                <w:noProof/>
                <w:color w:val="000000"/>
                <w:sz w:val="16"/>
                <w:szCs w:val="16"/>
              </w:rPr>
              <w:t>[14]</w:t>
            </w:r>
          </w:p>
        </w:tc>
      </w:tr>
      <w:tr w:rsidR="00173877" w14:paraId="64503288" w14:textId="77777777">
        <w:trPr>
          <w:divId w:val="48968375"/>
        </w:trPr>
        <w:tc>
          <w:tcPr>
            <w:tcW w:w="0" w:type="auto"/>
            <w:hideMark/>
          </w:tcPr>
          <w:p w14:paraId="2CD2BFEB" w14:textId="77777777" w:rsidR="00173877" w:rsidRDefault="00173877">
            <w:pPr>
              <w:pStyle w:val="Bibliography"/>
              <w:rPr>
                <w:noProof/>
              </w:rPr>
            </w:pPr>
            <w:r>
              <w:rPr>
                <w:noProof/>
              </w:rPr>
              <w:t>OECD (2019), “Scoping the OECD AI principles: Deliberations of the Expert Group on Artificial Intelligence at the OECD (AIGO)”,</w:t>
            </w:r>
            <w:r>
              <w:rPr>
                <w:i/>
                <w:iCs/>
                <w:noProof/>
              </w:rPr>
              <w:t xml:space="preserve"> OECD Digital Economy Papers</w:t>
            </w:r>
            <w:r>
              <w:rPr>
                <w:noProof/>
              </w:rPr>
              <w:t xml:space="preserve">, </w:t>
            </w:r>
            <w:r>
              <w:rPr>
                <w:noProof/>
                <w:color w:val="0000FF"/>
                <w:u w:val="single"/>
              </w:rPr>
              <w:t>https://doi.org/10.1787/d62f618a-en.</w:t>
            </w:r>
          </w:p>
        </w:tc>
        <w:tc>
          <w:tcPr>
            <w:tcW w:w="600" w:type="dxa"/>
            <w:noWrap/>
            <w:hideMark/>
          </w:tcPr>
          <w:p w14:paraId="2C195EA2" w14:textId="77777777" w:rsidR="00173877" w:rsidRDefault="00173877">
            <w:pPr>
              <w:spacing w:before="100" w:beforeAutospacing="1" w:after="100" w:afterAutospacing="1"/>
              <w:jc w:val="right"/>
              <w:rPr>
                <w:noProof/>
              </w:rPr>
            </w:pPr>
            <w:r>
              <w:rPr>
                <w:noProof/>
                <w:color w:val="000000"/>
                <w:sz w:val="16"/>
                <w:szCs w:val="16"/>
              </w:rPr>
              <w:t>[1]</w:t>
            </w:r>
          </w:p>
        </w:tc>
      </w:tr>
      <w:tr w:rsidR="00173877" w14:paraId="1BAB9E84" w14:textId="77777777">
        <w:trPr>
          <w:divId w:val="48968375"/>
        </w:trPr>
        <w:tc>
          <w:tcPr>
            <w:tcW w:w="0" w:type="auto"/>
            <w:hideMark/>
          </w:tcPr>
          <w:p w14:paraId="73AF88C2" w14:textId="77777777" w:rsidR="00173877" w:rsidRDefault="00173877">
            <w:pPr>
              <w:pStyle w:val="Bibliography"/>
              <w:rPr>
                <w:noProof/>
              </w:rPr>
            </w:pPr>
            <w:r>
              <w:rPr>
                <w:noProof/>
              </w:rPr>
              <w:t xml:space="preserve">OECD (2013), </w:t>
            </w:r>
            <w:r>
              <w:rPr>
                <w:i/>
                <w:iCs/>
                <w:noProof/>
              </w:rPr>
              <w:t>The OECD Privacy Framework</w:t>
            </w:r>
            <w:r>
              <w:rPr>
                <w:noProof/>
              </w:rPr>
              <w:t xml:space="preserve">, </w:t>
            </w:r>
            <w:r>
              <w:rPr>
                <w:noProof/>
                <w:color w:val="0000FF"/>
                <w:u w:val="single"/>
              </w:rPr>
              <w:t>https://www.oecd.org/sti/ieconomy/oecd_privacy_framework.pdf</w:t>
            </w:r>
            <w:r>
              <w:rPr>
                <w:noProof/>
              </w:rPr>
              <w:t>.</w:t>
            </w:r>
          </w:p>
        </w:tc>
        <w:tc>
          <w:tcPr>
            <w:tcW w:w="600" w:type="dxa"/>
            <w:noWrap/>
            <w:hideMark/>
          </w:tcPr>
          <w:p w14:paraId="301E7642" w14:textId="77777777" w:rsidR="00173877" w:rsidRDefault="00173877">
            <w:pPr>
              <w:spacing w:before="100" w:beforeAutospacing="1" w:after="100" w:afterAutospacing="1"/>
              <w:jc w:val="right"/>
              <w:rPr>
                <w:noProof/>
              </w:rPr>
            </w:pPr>
            <w:r>
              <w:rPr>
                <w:noProof/>
                <w:color w:val="000000"/>
                <w:sz w:val="16"/>
                <w:szCs w:val="16"/>
              </w:rPr>
              <w:t>[22]</w:t>
            </w:r>
          </w:p>
        </w:tc>
      </w:tr>
      <w:tr w:rsidR="00173877" w14:paraId="2240D5FC" w14:textId="77777777">
        <w:trPr>
          <w:divId w:val="48968375"/>
        </w:trPr>
        <w:tc>
          <w:tcPr>
            <w:tcW w:w="0" w:type="auto"/>
            <w:hideMark/>
          </w:tcPr>
          <w:p w14:paraId="21ECEDF2" w14:textId="77777777" w:rsidR="00173877" w:rsidRDefault="00173877">
            <w:pPr>
              <w:pStyle w:val="Bibliography"/>
              <w:rPr>
                <w:noProof/>
              </w:rPr>
            </w:pPr>
            <w:r>
              <w:rPr>
                <w:noProof/>
              </w:rPr>
              <w:t xml:space="preserve">OECD (2011), </w:t>
            </w:r>
            <w:r>
              <w:rPr>
                <w:i/>
                <w:iCs/>
                <w:noProof/>
              </w:rPr>
              <w:t>The Role of Internet Intermediaries in Advancing Public Policy Objectives</w:t>
            </w:r>
            <w:r>
              <w:rPr>
                <w:noProof/>
              </w:rPr>
              <w:t xml:space="preserve">, OECD Publishing, Paris, </w:t>
            </w:r>
            <w:r>
              <w:rPr>
                <w:noProof/>
                <w:color w:val="0000FF"/>
                <w:u w:val="single"/>
              </w:rPr>
              <w:t>https://doi.org/10.1787/9789264115644-4-en</w:t>
            </w:r>
            <w:r>
              <w:rPr>
                <w:noProof/>
              </w:rPr>
              <w:t>.</w:t>
            </w:r>
          </w:p>
        </w:tc>
        <w:tc>
          <w:tcPr>
            <w:tcW w:w="600" w:type="dxa"/>
            <w:noWrap/>
            <w:hideMark/>
          </w:tcPr>
          <w:p w14:paraId="1971150A" w14:textId="77777777" w:rsidR="00173877" w:rsidRDefault="00173877">
            <w:pPr>
              <w:spacing w:before="100" w:beforeAutospacing="1" w:after="100" w:afterAutospacing="1"/>
              <w:jc w:val="right"/>
              <w:rPr>
                <w:noProof/>
              </w:rPr>
            </w:pPr>
            <w:r>
              <w:rPr>
                <w:noProof/>
                <w:color w:val="000000"/>
                <w:sz w:val="16"/>
                <w:szCs w:val="16"/>
              </w:rPr>
              <w:t>[9]</w:t>
            </w:r>
          </w:p>
        </w:tc>
      </w:tr>
      <w:tr w:rsidR="00173877" w14:paraId="1CAF1538" w14:textId="77777777">
        <w:trPr>
          <w:divId w:val="48968375"/>
        </w:trPr>
        <w:tc>
          <w:tcPr>
            <w:tcW w:w="0" w:type="auto"/>
            <w:hideMark/>
          </w:tcPr>
          <w:p w14:paraId="2C5DE49D" w14:textId="77777777" w:rsidR="00173877" w:rsidRDefault="00173877">
            <w:pPr>
              <w:pStyle w:val="Bibliography"/>
              <w:rPr>
                <w:noProof/>
              </w:rPr>
            </w:pPr>
            <w:r>
              <w:rPr>
                <w:noProof/>
              </w:rPr>
              <w:t xml:space="preserve">OECD (Forthcoming), </w:t>
            </w:r>
            <w:r>
              <w:rPr>
                <w:i/>
                <w:iCs/>
                <w:noProof/>
              </w:rPr>
              <w:t>Draft Report on the Implementation of the OECD Recommendation concerning Guidelines Governing the Protection of Privacy and Transborder Flows of Personal Data</w:t>
            </w:r>
            <w:r>
              <w:rPr>
                <w:noProof/>
              </w:rPr>
              <w:t>.</w:t>
            </w:r>
          </w:p>
        </w:tc>
        <w:tc>
          <w:tcPr>
            <w:tcW w:w="600" w:type="dxa"/>
            <w:noWrap/>
            <w:hideMark/>
          </w:tcPr>
          <w:p w14:paraId="29181A20" w14:textId="77777777" w:rsidR="00173877" w:rsidRDefault="00173877">
            <w:pPr>
              <w:spacing w:before="100" w:beforeAutospacing="1" w:after="100" w:afterAutospacing="1"/>
              <w:jc w:val="right"/>
              <w:rPr>
                <w:noProof/>
              </w:rPr>
            </w:pPr>
            <w:r>
              <w:rPr>
                <w:noProof/>
                <w:color w:val="000000"/>
                <w:sz w:val="16"/>
                <w:szCs w:val="16"/>
              </w:rPr>
              <w:t>[23]</w:t>
            </w:r>
          </w:p>
        </w:tc>
      </w:tr>
      <w:tr w:rsidR="00173877" w14:paraId="381142D8" w14:textId="77777777">
        <w:trPr>
          <w:divId w:val="48968375"/>
        </w:trPr>
        <w:tc>
          <w:tcPr>
            <w:tcW w:w="0" w:type="auto"/>
            <w:hideMark/>
          </w:tcPr>
          <w:p w14:paraId="03CDC5C9" w14:textId="77777777" w:rsidR="00173877" w:rsidRDefault="00173877">
            <w:pPr>
              <w:pStyle w:val="Bibliography"/>
              <w:rPr>
                <w:noProof/>
              </w:rPr>
            </w:pPr>
            <w:r>
              <w:rPr>
                <w:noProof/>
              </w:rPr>
              <w:t xml:space="preserve">OHCHR (2011), </w:t>
            </w:r>
            <w:r>
              <w:rPr>
                <w:i/>
                <w:iCs/>
                <w:noProof/>
              </w:rPr>
              <w:t>Guiding Principles on Business and Human Rights</w:t>
            </w:r>
            <w:r>
              <w:rPr>
                <w:noProof/>
              </w:rPr>
              <w:t xml:space="preserve">, United Nations Human Rights Office of the High Commissioner, </w:t>
            </w:r>
            <w:r>
              <w:rPr>
                <w:noProof/>
                <w:color w:val="0000FF"/>
                <w:u w:val="single"/>
              </w:rPr>
              <w:t>https://www.ohchr.org/Documents/Publications/GuidingPrinciplesBusinessHR_EN.pdf</w:t>
            </w:r>
            <w:r>
              <w:rPr>
                <w:noProof/>
              </w:rPr>
              <w:t>.</w:t>
            </w:r>
          </w:p>
        </w:tc>
        <w:tc>
          <w:tcPr>
            <w:tcW w:w="600" w:type="dxa"/>
            <w:noWrap/>
            <w:hideMark/>
          </w:tcPr>
          <w:p w14:paraId="08296B97" w14:textId="77777777" w:rsidR="00173877" w:rsidRDefault="00173877">
            <w:pPr>
              <w:spacing w:before="100" w:beforeAutospacing="1" w:after="100" w:afterAutospacing="1"/>
              <w:jc w:val="right"/>
              <w:rPr>
                <w:noProof/>
              </w:rPr>
            </w:pPr>
            <w:r>
              <w:rPr>
                <w:noProof/>
                <w:color w:val="000000"/>
                <w:sz w:val="16"/>
                <w:szCs w:val="16"/>
              </w:rPr>
              <w:t>[12]</w:t>
            </w:r>
          </w:p>
        </w:tc>
      </w:tr>
      <w:tr w:rsidR="00173877" w14:paraId="54617E3B" w14:textId="77777777">
        <w:trPr>
          <w:divId w:val="48968375"/>
        </w:trPr>
        <w:tc>
          <w:tcPr>
            <w:tcW w:w="0" w:type="auto"/>
            <w:hideMark/>
          </w:tcPr>
          <w:p w14:paraId="093E1AC9" w14:textId="77777777" w:rsidR="00173877" w:rsidRDefault="00173877">
            <w:pPr>
              <w:pStyle w:val="Bibliography"/>
              <w:rPr>
                <w:noProof/>
              </w:rPr>
            </w:pPr>
            <w:r>
              <w:rPr>
                <w:noProof/>
              </w:rPr>
              <w:t xml:space="preserve">Russell, S. (2019), </w:t>
            </w:r>
            <w:r>
              <w:rPr>
                <w:i/>
                <w:iCs/>
                <w:noProof/>
              </w:rPr>
              <w:t>Human-compatible</w:t>
            </w:r>
            <w:r>
              <w:rPr>
                <w:noProof/>
              </w:rPr>
              <w:t xml:space="preserve">, Penguin Books, </w:t>
            </w:r>
            <w:r>
              <w:rPr>
                <w:noProof/>
                <w:color w:val="0000FF"/>
                <w:u w:val="single"/>
              </w:rPr>
              <w:t>http://ISBN 9780525558637</w:t>
            </w:r>
            <w:r>
              <w:rPr>
                <w:noProof/>
              </w:rPr>
              <w:t>.</w:t>
            </w:r>
          </w:p>
        </w:tc>
        <w:tc>
          <w:tcPr>
            <w:tcW w:w="600" w:type="dxa"/>
            <w:noWrap/>
            <w:hideMark/>
          </w:tcPr>
          <w:p w14:paraId="2E963AFB" w14:textId="77777777" w:rsidR="00173877" w:rsidRDefault="00173877">
            <w:pPr>
              <w:spacing w:before="100" w:beforeAutospacing="1" w:after="100" w:afterAutospacing="1"/>
              <w:jc w:val="right"/>
              <w:rPr>
                <w:noProof/>
              </w:rPr>
            </w:pPr>
            <w:r>
              <w:rPr>
                <w:noProof/>
                <w:color w:val="000000"/>
                <w:sz w:val="16"/>
                <w:szCs w:val="16"/>
              </w:rPr>
              <w:t>[17]</w:t>
            </w:r>
          </w:p>
        </w:tc>
      </w:tr>
    </w:tbl>
    <w:p w14:paraId="3B348F7A" w14:textId="77777777" w:rsidR="00173877" w:rsidRDefault="00173877">
      <w:pPr>
        <w:pStyle w:val="EndnoteText"/>
      </w:pPr>
      <w:r>
        <w:fldChar w:fldCharType="end"/>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default"/>
  </w:font>
  <w:font w:name="Malgun Gothic">
    <w:altName w:val="맑은 고딕"/>
    <w:panose1 w:val="020B0503020000020004"/>
    <w:charset w:val="81"/>
    <w:family w:val="swiss"/>
    <w:pitch w:val="variable"/>
    <w:sig w:usb0="9000002F" w:usb1="29D77CFB" w:usb2="00000012" w:usb3="00000000" w:csb0="00080001" w:csb1="00000000"/>
  </w:font>
  <w:font w:name="MS Mincho">
    <w:altName w:val="Yu Gothic UI"/>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StatLink">
    <w:panose1 w:val="02000000000000000000"/>
    <w:charset w:val="00"/>
    <w:family w:val="auto"/>
    <w:pitch w:val="variable"/>
    <w:sig w:usb0="8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00000000"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Document Title"/>
      <w:tag w:val="FooterDocTitle"/>
      <w:id w:val="-878708287"/>
      <w:lock w:val="sdtLocked"/>
    </w:sdtPr>
    <w:sdtContent>
      <w:p w14:paraId="2C45512C" w14:textId="77777777" w:rsidR="00173877" w:rsidRDefault="00173877" w:rsidP="004E100F">
        <w:pPr>
          <w:pStyle w:val="Footer"/>
          <w:jc w:val="right"/>
        </w:pPr>
        <w:r w:rsidRPr="002432FF">
          <w:t>OECD FRAMEWORK FOR THE CLASSIFICATION OF AI SYSTEMS – PRELIMINARY FINDINGS</w:t>
        </w:r>
      </w:p>
    </w:sdtContent>
  </w:sdt>
  <w:sdt>
    <w:sdtPr>
      <w:alias w:val="Classification"/>
      <w:tag w:val="txtHeaderClassif"/>
      <w:id w:val="-884864007"/>
      <w:lock w:val="sdtLocked"/>
    </w:sdtPr>
    <w:sdtContent>
      <w:p w14:paraId="7A47BEE7" w14:textId="77777777" w:rsidR="00173877" w:rsidRDefault="00173877" w:rsidP="004E100F">
        <w:pPr>
          <w:pStyle w:val="FooterClassification"/>
          <w:jc w:val="left"/>
        </w:pPr>
        <w:r w:rsidRPr="002432FF">
          <w:t>For Official Use</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Document Title"/>
      <w:tag w:val="FooterDocTitle"/>
      <w:id w:val="-1908989500"/>
      <w:lock w:val="sdtLocked"/>
    </w:sdtPr>
    <w:sdtContent>
      <w:p w14:paraId="4505121F" w14:textId="77777777" w:rsidR="00173877" w:rsidRDefault="00173877" w:rsidP="004E100F">
        <w:pPr>
          <w:pStyle w:val="Footer"/>
          <w:jc w:val="left"/>
          <w:rPr>
            <w:caps w:val="0"/>
            <w:sz w:val="22"/>
          </w:rPr>
        </w:pPr>
        <w:r w:rsidRPr="002432FF">
          <w:t>OECD FRAMEWORK FOR THE CLASSIFICATION OF AI SYSTEMS – PRELIMINARY FINDINGS</w:t>
        </w:r>
      </w:p>
    </w:sdtContent>
  </w:sdt>
  <w:sdt>
    <w:sdtPr>
      <w:alias w:val="Classification"/>
      <w:tag w:val="txtHeaderClassif"/>
      <w:id w:val="-1403066214"/>
      <w:lock w:val="sdtLocked"/>
    </w:sdtPr>
    <w:sdtContent>
      <w:p w14:paraId="6E94F757" w14:textId="77777777" w:rsidR="00173877" w:rsidRPr="004E100F" w:rsidRDefault="00173877" w:rsidP="004E100F">
        <w:pPr>
          <w:pStyle w:val="FooterClassification"/>
          <w:rPr>
            <w:sz w:val="22"/>
          </w:rPr>
        </w:pPr>
        <w:r w:rsidRPr="002432FF">
          <w:t>For Official Use</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Document Title"/>
      <w:tag w:val="FooterDocTitle"/>
      <w:id w:val="1217002386"/>
      <w:lock w:val="sdtLocked"/>
    </w:sdtPr>
    <w:sdtContent>
      <w:p w14:paraId="283EA7B6" w14:textId="283D3D89" w:rsidR="00173877" w:rsidRDefault="00173877" w:rsidP="004E100F">
        <w:pPr>
          <w:pStyle w:val="Footer"/>
          <w:jc w:val="right"/>
        </w:pPr>
        <w:r w:rsidRPr="002432FF">
          <w:t xml:space="preserve">OECD FRAMEWORK FOR THE CLASSIFICATION OF AI SYSTEMS – </w:t>
        </w:r>
        <w:r>
          <w:t xml:space="preserve">PUBLIC CONSULTATION ON </w:t>
        </w:r>
        <w:r w:rsidRPr="002432FF">
          <w:t>PRELIMINARY FINDINGS</w:t>
        </w:r>
      </w:p>
    </w:sdtContent>
  </w:sdt>
  <w:sdt>
    <w:sdtPr>
      <w:alias w:val="Classification"/>
      <w:tag w:val="txtHeaderClassif"/>
      <w:id w:val="-1918931641"/>
      <w:lock w:val="sdtLocked"/>
      <w:showingPlcHdr/>
    </w:sdtPr>
    <w:sdtContent>
      <w:p w14:paraId="06B4AC04" w14:textId="3979C4F4" w:rsidR="00173877" w:rsidRDefault="00173877" w:rsidP="004E100F">
        <w:pPr>
          <w:pStyle w:val="FooterClassification"/>
          <w:jc w:val="left"/>
        </w:pPr>
        <w: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Document Title"/>
      <w:tag w:val="FooterDocTitle"/>
      <w:id w:val="-1884096409"/>
      <w:lock w:val="sdtLocked"/>
    </w:sdtPr>
    <w:sdtContent>
      <w:p w14:paraId="61D0F364" w14:textId="76F8054D" w:rsidR="00173877" w:rsidRDefault="00173877" w:rsidP="004E100F">
        <w:pPr>
          <w:pStyle w:val="Footer"/>
          <w:jc w:val="left"/>
          <w:rPr>
            <w:caps w:val="0"/>
            <w:sz w:val="22"/>
          </w:rPr>
        </w:pPr>
        <w:r w:rsidRPr="002432FF">
          <w:t xml:space="preserve">OECD FRAMEWORK FOR THE CLASSIFICATION OF AI SYSTEMS – </w:t>
        </w:r>
        <w:r>
          <w:t xml:space="preserve">PUBLIC CONSULTATION ON </w:t>
        </w:r>
        <w:r w:rsidRPr="002432FF">
          <w:t>PRELIMINARY FINDINGS</w:t>
        </w:r>
      </w:p>
    </w:sdtContent>
  </w:sdt>
  <w:sdt>
    <w:sdtPr>
      <w:alias w:val="Classification"/>
      <w:tag w:val="txtHeaderClassif"/>
      <w:id w:val="-311407045"/>
      <w:lock w:val="sdtLocked"/>
      <w:showingPlcHdr/>
    </w:sdtPr>
    <w:sdtContent>
      <w:p w14:paraId="281636A5" w14:textId="4ED7DC8C" w:rsidR="00173877" w:rsidRPr="004E100F" w:rsidRDefault="00173877" w:rsidP="004E100F">
        <w:pPr>
          <w:pStyle w:val="FooterClassification"/>
          <w:rPr>
            <w:sz w:val="22"/>
          </w:rPr>
        </w:pP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DA5BD3" w14:textId="77777777" w:rsidR="00173877" w:rsidRDefault="00173877" w:rsidP="00CC3749">
      <w:pPr>
        <w:spacing w:after="0"/>
      </w:pPr>
      <w:r>
        <w:separator/>
      </w:r>
    </w:p>
  </w:footnote>
  <w:footnote w:type="continuationSeparator" w:id="0">
    <w:p w14:paraId="1E30D009" w14:textId="77777777" w:rsidR="00173877" w:rsidRDefault="00173877" w:rsidP="00CC3749">
      <w:pPr>
        <w:spacing w:after="0"/>
      </w:pPr>
      <w:r>
        <w:continuationSeparator/>
      </w:r>
    </w:p>
  </w:footnote>
  <w:footnote w:type="continuationNotice" w:id="1">
    <w:p w14:paraId="765EB57B" w14:textId="77777777" w:rsidR="00173877" w:rsidRDefault="0017387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56F91" w14:textId="77777777" w:rsidR="00173877" w:rsidRDefault="00173877" w:rsidP="004E100F">
    <w:pPr>
      <w:pStyle w:val="Header"/>
    </w:pPr>
    <w:sdt>
      <w:sdtPr>
        <w:rPr>
          <w:rStyle w:val="PageNumber"/>
        </w:rPr>
        <w:alias w:val="Page Number"/>
        <w:tag w:val="TxtPageNumber"/>
        <w:id w:val="-1233301974"/>
        <w:lock w:val="sdtLocked"/>
      </w:sdtPr>
      <w:sdtEndPr>
        <w:rPr>
          <w:rStyle w:val="DefaultParagraphFont"/>
          <w:b w:val="0"/>
        </w:rPr>
      </w:sdtEndPr>
      <w:sdtContent>
        <w:r w:rsidRPr="00CC3749">
          <w:rPr>
            <w:rStyle w:val="PageNumber"/>
          </w:rPr>
          <w:fldChar w:fldCharType="begin"/>
        </w:r>
        <w:r w:rsidRPr="00CC3749">
          <w:rPr>
            <w:rStyle w:val="PageNumber"/>
          </w:rPr>
          <w:instrText xml:space="preserve"> PAGE   \* MERGEFORMAT </w:instrText>
        </w:r>
        <w:r w:rsidRPr="00CC3749">
          <w:rPr>
            <w:rStyle w:val="PageNumber"/>
          </w:rPr>
          <w:fldChar w:fldCharType="separate"/>
        </w:r>
        <w:r>
          <w:rPr>
            <w:rStyle w:val="PageNumber"/>
            <w:noProof/>
          </w:rPr>
          <w:t>2</w:t>
        </w:r>
        <w:r w:rsidRPr="00CC3749">
          <w:rPr>
            <w:rStyle w:val="PageNumber"/>
            <w:noProof/>
          </w:rPr>
          <w:fldChar w:fldCharType="end"/>
        </w:r>
      </w:sdtContent>
    </w:sdt>
    <w:r>
      <w:t xml:space="preserve"> </w:t>
    </w:r>
    <w:r>
      <w:sym w:font="Symbol" w:char="F07C"/>
    </w:r>
    <w:r>
      <w:t xml:space="preserve"> </w:t>
    </w:r>
    <w:sdt>
      <w:sdtPr>
        <w:rPr>
          <w:rStyle w:val="HeaderTitle"/>
        </w:rPr>
        <w:alias w:val="Cote/Chapter"/>
        <w:tag w:val="txtHeaderValue"/>
        <w:id w:val="73252553"/>
        <w:lock w:val="sdtLocked"/>
      </w:sdtPr>
      <w:sdtEndPr>
        <w:rPr>
          <w:rStyle w:val="DefaultParagraphFont"/>
          <w:caps w:val="0"/>
          <w:sz w:val="22"/>
        </w:rPr>
      </w:sdtEndPr>
      <w:sdtContent>
        <w:r>
          <w:rPr>
            <w:rStyle w:val="HeaderTitle"/>
          </w:rPr>
          <w:t>DSTI/CDEP(2020)13/REV1</w:t>
        </w:r>
      </w:sdtContent>
    </w:sdt>
  </w:p>
  <w:p w14:paraId="1BD5F30E" w14:textId="77777777" w:rsidR="00173877" w:rsidRPr="00CC3749" w:rsidRDefault="00173877" w:rsidP="004E100F">
    <w:pPr>
      <w:pStyle w:val="HeaderEven"/>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E5A8C" w14:textId="77777777" w:rsidR="00173877" w:rsidRDefault="00173877" w:rsidP="004E100F">
    <w:pPr>
      <w:pStyle w:val="Header"/>
      <w:jc w:val="right"/>
    </w:pPr>
    <w:sdt>
      <w:sdtPr>
        <w:rPr>
          <w:rStyle w:val="HeaderTitle"/>
        </w:rPr>
        <w:alias w:val="Cote/Chapter"/>
        <w:tag w:val="txtHeaderValue"/>
        <w:id w:val="-933817276"/>
        <w:lock w:val="sdtLocked"/>
      </w:sdtPr>
      <w:sdtEndPr>
        <w:rPr>
          <w:rStyle w:val="DefaultParagraphFont"/>
          <w:caps w:val="0"/>
          <w:sz w:val="22"/>
        </w:rPr>
      </w:sdtEndPr>
      <w:sdtContent>
        <w:r>
          <w:rPr>
            <w:rStyle w:val="HeaderTitle"/>
          </w:rPr>
          <w:t>DSTI/CDEP(2020)13/REV1</w:t>
        </w:r>
      </w:sdtContent>
    </w:sdt>
    <w:r>
      <w:rPr>
        <w:rStyle w:val="PageNumber"/>
      </w:rPr>
      <w:t xml:space="preserve"> </w:t>
    </w:r>
    <w:r>
      <w:rPr>
        <w:rStyle w:val="PageNumber"/>
      </w:rPr>
      <w:sym w:font="Symbol" w:char="F07C"/>
    </w:r>
    <w:r>
      <w:rPr>
        <w:rStyle w:val="PageNumber"/>
      </w:rPr>
      <w:t xml:space="preserve"> </w:t>
    </w:r>
    <w:sdt>
      <w:sdtPr>
        <w:rPr>
          <w:rStyle w:val="PageNumber"/>
        </w:rPr>
        <w:alias w:val="Page Number"/>
        <w:tag w:val="TxtPageNumber"/>
        <w:id w:val="-1212884694"/>
        <w:lock w:val="sdtLocked"/>
      </w:sdtPr>
      <w:sdtEndPr>
        <w:rPr>
          <w:rStyle w:val="DefaultParagraphFont"/>
          <w:b w:val="0"/>
        </w:rPr>
      </w:sdtEndPr>
      <w:sdtContent>
        <w:r w:rsidRPr="00CC3749">
          <w:rPr>
            <w:rStyle w:val="PageNumber"/>
          </w:rPr>
          <w:fldChar w:fldCharType="begin"/>
        </w:r>
        <w:r w:rsidRPr="00CC3749">
          <w:rPr>
            <w:rStyle w:val="PageNumber"/>
          </w:rPr>
          <w:instrText xml:space="preserve"> PAGE   \* MERGEFORMAT </w:instrText>
        </w:r>
        <w:r w:rsidRPr="00CC3749">
          <w:rPr>
            <w:rStyle w:val="PageNumber"/>
          </w:rPr>
          <w:fldChar w:fldCharType="separate"/>
        </w:r>
        <w:r>
          <w:rPr>
            <w:rStyle w:val="PageNumber"/>
            <w:noProof/>
          </w:rPr>
          <w:t>3</w:t>
        </w:r>
        <w:r w:rsidRPr="00CC3749">
          <w:rPr>
            <w:rStyle w:val="PageNumber"/>
            <w:noProof/>
          </w:rPr>
          <w:fldChar w:fldCharType="end"/>
        </w:r>
      </w:sdtContent>
    </w:sdt>
  </w:p>
  <w:p w14:paraId="6A348A4B" w14:textId="77777777" w:rsidR="00173877" w:rsidRDefault="00173877" w:rsidP="004E100F">
    <w:pPr>
      <w:pStyle w:val="HeaderOd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2FE8D" w14:textId="1FC35DA2" w:rsidR="00173877" w:rsidRDefault="00173877" w:rsidP="004E100F">
    <w:pPr>
      <w:pStyle w:val="Header"/>
    </w:pPr>
    <w:sdt>
      <w:sdtPr>
        <w:rPr>
          <w:rStyle w:val="PageNumber"/>
        </w:rPr>
        <w:alias w:val="Page Number"/>
        <w:tag w:val="TxtPageNumber"/>
        <w:id w:val="-1835755985"/>
        <w:lock w:val="sdtLocked"/>
      </w:sdtPr>
      <w:sdtEndPr>
        <w:rPr>
          <w:rStyle w:val="DefaultParagraphFont"/>
          <w:b w:val="0"/>
        </w:rPr>
      </w:sdtEndPr>
      <w:sdtContent>
        <w:r w:rsidRPr="00CC3749">
          <w:rPr>
            <w:rStyle w:val="PageNumber"/>
          </w:rPr>
          <w:fldChar w:fldCharType="begin"/>
        </w:r>
        <w:r w:rsidRPr="00CC3749">
          <w:rPr>
            <w:rStyle w:val="PageNumber"/>
          </w:rPr>
          <w:instrText xml:space="preserve"> PAGE   \* MERGEFORMAT </w:instrText>
        </w:r>
        <w:r w:rsidRPr="00CC3749">
          <w:rPr>
            <w:rStyle w:val="PageNumber"/>
          </w:rPr>
          <w:fldChar w:fldCharType="separate"/>
        </w:r>
        <w:r w:rsidR="00FE4911">
          <w:rPr>
            <w:rStyle w:val="PageNumber"/>
            <w:noProof/>
          </w:rPr>
          <w:t>20</w:t>
        </w:r>
        <w:r w:rsidRPr="00CC3749">
          <w:rPr>
            <w:rStyle w:val="PageNumber"/>
            <w:noProof/>
          </w:rPr>
          <w:fldChar w:fldCharType="end"/>
        </w:r>
      </w:sdtContent>
    </w:sdt>
    <w:r>
      <w:t xml:space="preserve"> </w:t>
    </w:r>
    <w:r>
      <w:sym w:font="Symbol" w:char="F07C"/>
    </w:r>
    <w:r>
      <w:t xml:space="preserve"> </w:t>
    </w:r>
    <w:sdt>
      <w:sdtPr>
        <w:rPr>
          <w:rStyle w:val="HeaderTitle"/>
        </w:rPr>
        <w:alias w:val="Cote/Chapter"/>
        <w:tag w:val="txtHeaderValue"/>
        <w:id w:val="-308635562"/>
        <w:lock w:val="sdtLocked"/>
        <w:showingPlcHdr/>
      </w:sdtPr>
      <w:sdtEndPr>
        <w:rPr>
          <w:rStyle w:val="DefaultParagraphFont"/>
          <w:caps w:val="0"/>
          <w:sz w:val="22"/>
        </w:rPr>
      </w:sdtEndPr>
      <w:sdtContent>
        <w:r>
          <w:rPr>
            <w:rStyle w:val="HeaderTitle"/>
          </w:rPr>
          <w:t xml:space="preserve">     </w:t>
        </w:r>
      </w:sdtContent>
    </w:sdt>
  </w:p>
  <w:p w14:paraId="6BDC1EBE" w14:textId="77777777" w:rsidR="00173877" w:rsidRPr="00CC3749" w:rsidRDefault="00173877" w:rsidP="004E100F">
    <w:pPr>
      <w:pStyle w:val="HeaderEven"/>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30084" w14:textId="1095751D" w:rsidR="00173877" w:rsidRDefault="00173877" w:rsidP="004E100F">
    <w:pPr>
      <w:pStyle w:val="Header"/>
      <w:jc w:val="right"/>
    </w:pPr>
    <w:sdt>
      <w:sdtPr>
        <w:rPr>
          <w:rStyle w:val="HeaderTitle"/>
        </w:rPr>
        <w:alias w:val="Cote/Chapter"/>
        <w:tag w:val="txtHeaderValue"/>
        <w:id w:val="-244348000"/>
        <w:lock w:val="sdtLocked"/>
        <w:showingPlcHdr/>
      </w:sdtPr>
      <w:sdtEndPr>
        <w:rPr>
          <w:rStyle w:val="DefaultParagraphFont"/>
          <w:caps w:val="0"/>
          <w:sz w:val="22"/>
        </w:rPr>
      </w:sdtEndPr>
      <w:sdtContent>
        <w:r>
          <w:rPr>
            <w:rStyle w:val="HeaderTitle"/>
          </w:rPr>
          <w:t xml:space="preserve">     </w:t>
        </w:r>
      </w:sdtContent>
    </w:sdt>
    <w:r>
      <w:rPr>
        <w:rStyle w:val="PageNumber"/>
      </w:rPr>
      <w:t xml:space="preserve"> </w:t>
    </w:r>
    <w:r>
      <w:rPr>
        <w:rStyle w:val="PageNumber"/>
      </w:rPr>
      <w:sym w:font="Symbol" w:char="F07C"/>
    </w:r>
    <w:r>
      <w:rPr>
        <w:rStyle w:val="PageNumber"/>
      </w:rPr>
      <w:t xml:space="preserve"> </w:t>
    </w:r>
    <w:sdt>
      <w:sdtPr>
        <w:rPr>
          <w:rStyle w:val="PageNumber"/>
        </w:rPr>
        <w:alias w:val="Page Number"/>
        <w:tag w:val="TxtPageNumber"/>
        <w:id w:val="1076251128"/>
        <w:lock w:val="sdtLocked"/>
      </w:sdtPr>
      <w:sdtEndPr>
        <w:rPr>
          <w:rStyle w:val="DefaultParagraphFont"/>
          <w:b w:val="0"/>
        </w:rPr>
      </w:sdtEndPr>
      <w:sdtContent>
        <w:r w:rsidRPr="00CC3749">
          <w:rPr>
            <w:rStyle w:val="PageNumber"/>
          </w:rPr>
          <w:fldChar w:fldCharType="begin"/>
        </w:r>
        <w:r w:rsidRPr="00CC3749">
          <w:rPr>
            <w:rStyle w:val="PageNumber"/>
          </w:rPr>
          <w:instrText xml:space="preserve"> PAGE   \* MERGEFORMAT </w:instrText>
        </w:r>
        <w:r w:rsidRPr="00CC3749">
          <w:rPr>
            <w:rStyle w:val="PageNumber"/>
          </w:rPr>
          <w:fldChar w:fldCharType="separate"/>
        </w:r>
        <w:r w:rsidR="00FE4911">
          <w:rPr>
            <w:rStyle w:val="PageNumber"/>
            <w:noProof/>
          </w:rPr>
          <w:t>19</w:t>
        </w:r>
        <w:r w:rsidRPr="00CC3749">
          <w:rPr>
            <w:rStyle w:val="PageNumber"/>
            <w:noProof/>
          </w:rPr>
          <w:fldChar w:fldCharType="end"/>
        </w:r>
      </w:sdtContent>
    </w:sdt>
  </w:p>
  <w:p w14:paraId="7DF7841E" w14:textId="77777777" w:rsidR="00173877" w:rsidRDefault="00173877" w:rsidP="004E100F">
    <w:pPr>
      <w:pStyle w:val="HeaderOd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A802DA28"/>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0327198C"/>
    <w:multiLevelType w:val="hybridMultilevel"/>
    <w:tmpl w:val="8646A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66D16"/>
    <w:multiLevelType w:val="hybridMultilevel"/>
    <w:tmpl w:val="4976A9BE"/>
    <w:lvl w:ilvl="0" w:tplc="0809001B">
      <w:start w:val="1"/>
      <w:numFmt w:val="lowerRoman"/>
      <w:lvlText w:val="%1."/>
      <w:lvlJc w:val="right"/>
      <w:pPr>
        <w:ind w:left="1361" w:hanging="340"/>
      </w:pPr>
      <w:rPr>
        <w:rFonts w:hint="default"/>
      </w:rPr>
    </w:lvl>
    <w:lvl w:ilvl="1" w:tplc="BC78F91E">
      <w:start w:val="1"/>
      <w:numFmt w:val="lowerLetter"/>
      <w:lvlText w:val="%2."/>
      <w:lvlJc w:val="left"/>
      <w:pPr>
        <w:tabs>
          <w:tab w:val="num" w:pos="340"/>
        </w:tabs>
        <w:ind w:left="1701" w:hanging="340"/>
      </w:pPr>
      <w:rPr>
        <w:rFonts w:hint="default"/>
      </w:rPr>
    </w:lvl>
    <w:lvl w:ilvl="2" w:tplc="AE904AC6">
      <w:start w:val="1"/>
      <w:numFmt w:val="lowerRoman"/>
      <w:lvlText w:val="%3."/>
      <w:lvlJc w:val="right"/>
      <w:pPr>
        <w:ind w:left="2041" w:hanging="227"/>
      </w:pPr>
      <w:rPr>
        <w:rFonts w:hint="default"/>
      </w:rPr>
    </w:lvl>
    <w:lvl w:ilvl="3" w:tplc="6B96D124">
      <w:start w:val="1"/>
      <w:numFmt w:val="lowerLetter"/>
      <w:lvlText w:val="%4)"/>
      <w:lvlJc w:val="left"/>
      <w:pPr>
        <w:tabs>
          <w:tab w:val="num" w:pos="340"/>
        </w:tabs>
        <w:ind w:left="2381" w:hanging="340"/>
      </w:pPr>
      <w:rPr>
        <w:rFonts w:hint="default"/>
      </w:rPr>
    </w:lvl>
    <w:lvl w:ilvl="4" w:tplc="F7D072C6">
      <w:start w:val="1"/>
      <w:numFmt w:val="decimal"/>
      <w:lvlText w:val="%5)"/>
      <w:lvlJc w:val="left"/>
      <w:pPr>
        <w:tabs>
          <w:tab w:val="num" w:pos="340"/>
        </w:tabs>
        <w:ind w:left="2722" w:hanging="341"/>
      </w:pPr>
      <w:rPr>
        <w:rFonts w:hint="default"/>
      </w:r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8D875AF"/>
    <w:multiLevelType w:val="hybridMultilevel"/>
    <w:tmpl w:val="CC6A86A2"/>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4" w15:restartNumberingAfterBreak="0">
    <w:nsid w:val="09EC44CA"/>
    <w:multiLevelType w:val="hybridMultilevel"/>
    <w:tmpl w:val="C9E4E916"/>
    <w:lvl w:ilvl="0" w:tplc="9206955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026D4A"/>
    <w:multiLevelType w:val="hybridMultilevel"/>
    <w:tmpl w:val="55D40C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EA6B1D"/>
    <w:multiLevelType w:val="singleLevel"/>
    <w:tmpl w:val="D5A6E36A"/>
    <w:styleLink w:val="NumericNote"/>
    <w:lvl w:ilvl="0">
      <w:start w:val="1"/>
      <w:numFmt w:val="decimal"/>
      <w:lvlText w:val="%1."/>
      <w:lvlJc w:val="left"/>
      <w:pPr>
        <w:tabs>
          <w:tab w:val="num" w:pos="408"/>
        </w:tabs>
        <w:ind w:left="408" w:hanging="408"/>
      </w:pPr>
    </w:lvl>
  </w:abstractNum>
  <w:abstractNum w:abstractNumId="7" w15:restartNumberingAfterBreak="0">
    <w:nsid w:val="0EED5CFD"/>
    <w:multiLevelType w:val="hybridMultilevel"/>
    <w:tmpl w:val="3B6062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0827D56"/>
    <w:multiLevelType w:val="hybridMultilevel"/>
    <w:tmpl w:val="EB3AB650"/>
    <w:lvl w:ilvl="0" w:tplc="08090001">
      <w:start w:val="1"/>
      <w:numFmt w:val="bullet"/>
      <w:lvlText w:val=""/>
      <w:lvlJc w:val="left"/>
      <w:pPr>
        <w:ind w:left="700" w:hanging="360"/>
      </w:pPr>
      <w:rPr>
        <w:rFonts w:ascii="Symbol" w:hAnsi="Symbol" w:hint="default"/>
      </w:rPr>
    </w:lvl>
    <w:lvl w:ilvl="1" w:tplc="08090003">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9" w15:restartNumberingAfterBreak="0">
    <w:nsid w:val="14FB1EBC"/>
    <w:multiLevelType w:val="hybridMultilevel"/>
    <w:tmpl w:val="59069036"/>
    <w:lvl w:ilvl="0" w:tplc="EE70E486">
      <w:start w:val="1"/>
      <w:numFmt w:val="bullet"/>
      <w:pStyle w:val="BulletedLis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5EF309E"/>
    <w:multiLevelType w:val="hybridMultilevel"/>
    <w:tmpl w:val="3C643BD8"/>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1" w15:restartNumberingAfterBreak="0">
    <w:nsid w:val="17A725E9"/>
    <w:multiLevelType w:val="hybridMultilevel"/>
    <w:tmpl w:val="BDD8B256"/>
    <w:lvl w:ilvl="0" w:tplc="74F423D6">
      <w:start w:val="1"/>
      <w:numFmt w:val="lowerLetter"/>
      <w:pStyle w:val="ProposedAction"/>
      <w:lvlText w:val="%1)"/>
      <w:lvlJc w:val="left"/>
      <w:pPr>
        <w:ind w:left="1400" w:hanging="360"/>
      </w:pPr>
    </w:lvl>
    <w:lvl w:ilvl="1" w:tplc="D7206700">
      <w:start w:val="1"/>
      <w:numFmt w:val="lowerRoman"/>
      <w:lvlText w:val="%2)"/>
      <w:lvlJc w:val="left"/>
      <w:pPr>
        <w:tabs>
          <w:tab w:val="num" w:pos="567"/>
        </w:tabs>
        <w:ind w:left="2835" w:hanging="567"/>
      </w:pPr>
      <w:rPr>
        <w:rFonts w:hint="default"/>
      </w:rPr>
    </w:lvl>
    <w:lvl w:ilvl="2" w:tplc="F77E56A6">
      <w:start w:val="1"/>
      <w:numFmt w:val="lowerRoman"/>
      <w:lvlText w:val="%3."/>
      <w:lvlJc w:val="right"/>
      <w:pPr>
        <w:ind w:left="4309" w:hanging="487"/>
      </w:pPr>
      <w:rPr>
        <w:rFonts w:hint="default"/>
      </w:rPr>
    </w:lvl>
    <w:lvl w:ilvl="3" w:tplc="6D8AD84E">
      <w:start w:val="1"/>
      <w:numFmt w:val="decimal"/>
      <w:lvlText w:val="%4."/>
      <w:lvlJc w:val="left"/>
      <w:pPr>
        <w:ind w:left="4723" w:hanging="363"/>
      </w:pPr>
      <w:rPr>
        <w:rFonts w:hint="default"/>
      </w:rPr>
    </w:lvl>
    <w:lvl w:ilvl="4" w:tplc="6F2EB210">
      <w:start w:val="1"/>
      <w:numFmt w:val="lowerLetter"/>
      <w:lvlText w:val="%5."/>
      <w:lvlJc w:val="left"/>
      <w:pPr>
        <w:ind w:left="5443" w:hanging="363"/>
      </w:pPr>
      <w:rPr>
        <w:rFonts w:hint="default"/>
      </w:rPr>
    </w:lvl>
    <w:lvl w:ilvl="5" w:tplc="054A5176">
      <w:start w:val="1"/>
      <w:numFmt w:val="lowerRoman"/>
      <w:lvlText w:val="%6."/>
      <w:lvlJc w:val="right"/>
      <w:pPr>
        <w:ind w:left="6163" w:hanging="181"/>
      </w:pPr>
      <w:rPr>
        <w:rFonts w:hint="default"/>
      </w:rPr>
    </w:lvl>
    <w:lvl w:ilvl="6" w:tplc="20105C9A">
      <w:start w:val="1"/>
      <w:numFmt w:val="decimal"/>
      <w:lvlText w:val="%7."/>
      <w:lvlJc w:val="left"/>
      <w:pPr>
        <w:ind w:left="6883" w:hanging="362"/>
      </w:pPr>
      <w:rPr>
        <w:rFonts w:hint="default"/>
      </w:r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2" w15:restartNumberingAfterBreak="0">
    <w:nsid w:val="185E0111"/>
    <w:multiLevelType w:val="hybridMultilevel"/>
    <w:tmpl w:val="45A2C036"/>
    <w:lvl w:ilvl="0" w:tplc="A818341A">
      <w:start w:val="1"/>
      <w:numFmt w:val="bullet"/>
      <w:pStyle w:val="Annotation"/>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A1521B"/>
    <w:multiLevelType w:val="hybridMultilevel"/>
    <w:tmpl w:val="62D4E5BE"/>
    <w:lvl w:ilvl="0" w:tplc="7408C2AE">
      <w:start w:val="1"/>
      <w:numFmt w:val="decimal"/>
      <w:pStyle w:val="Para"/>
      <w:lvlText w:val="%1."/>
      <w:lvlJc w:val="left"/>
      <w:pPr>
        <w:tabs>
          <w:tab w:val="num" w:pos="720"/>
        </w:tabs>
        <w:ind w:left="0" w:firstLine="0"/>
      </w:pPr>
      <w:rPr>
        <w:rFonts w:hint="default"/>
        <w:b w:val="0"/>
        <w:i w:val="0"/>
        <w:color w:val="auto"/>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2C0F3F"/>
    <w:multiLevelType w:val="hybridMultilevel"/>
    <w:tmpl w:val="B784DED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C82B78"/>
    <w:multiLevelType w:val="hybridMultilevel"/>
    <w:tmpl w:val="B71EA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7E516C"/>
    <w:multiLevelType w:val="hybridMultilevel"/>
    <w:tmpl w:val="CBFC2792"/>
    <w:lvl w:ilvl="0" w:tplc="F2D8DC80">
      <w:start w:val="1"/>
      <w:numFmt w:val="decimal"/>
      <w:pStyle w:val="NumberedList"/>
      <w:lvlText w:val="%1."/>
      <w:lvlJc w:val="left"/>
      <w:pPr>
        <w:ind w:left="1361" w:hanging="340"/>
      </w:pPr>
      <w:rPr>
        <w:rFonts w:hint="default"/>
      </w:rPr>
    </w:lvl>
    <w:lvl w:ilvl="1" w:tplc="BC78F91E">
      <w:start w:val="1"/>
      <w:numFmt w:val="lowerLetter"/>
      <w:lvlText w:val="%2."/>
      <w:lvlJc w:val="left"/>
      <w:pPr>
        <w:tabs>
          <w:tab w:val="num" w:pos="340"/>
        </w:tabs>
        <w:ind w:left="1701" w:hanging="340"/>
      </w:pPr>
      <w:rPr>
        <w:rFonts w:hint="default"/>
      </w:rPr>
    </w:lvl>
    <w:lvl w:ilvl="2" w:tplc="AE904AC6">
      <w:start w:val="1"/>
      <w:numFmt w:val="lowerRoman"/>
      <w:lvlText w:val="%3."/>
      <w:lvlJc w:val="right"/>
      <w:pPr>
        <w:ind w:left="2041" w:hanging="227"/>
      </w:pPr>
      <w:rPr>
        <w:rFonts w:hint="default"/>
      </w:rPr>
    </w:lvl>
    <w:lvl w:ilvl="3" w:tplc="6B96D124">
      <w:start w:val="1"/>
      <w:numFmt w:val="lowerLetter"/>
      <w:lvlText w:val="%4)"/>
      <w:lvlJc w:val="left"/>
      <w:pPr>
        <w:tabs>
          <w:tab w:val="num" w:pos="340"/>
        </w:tabs>
        <w:ind w:left="2381" w:hanging="340"/>
      </w:pPr>
      <w:rPr>
        <w:rFonts w:hint="default"/>
      </w:rPr>
    </w:lvl>
    <w:lvl w:ilvl="4" w:tplc="F7D072C6">
      <w:start w:val="1"/>
      <w:numFmt w:val="decimal"/>
      <w:lvlText w:val="%5)"/>
      <w:lvlJc w:val="left"/>
      <w:pPr>
        <w:tabs>
          <w:tab w:val="num" w:pos="340"/>
        </w:tabs>
        <w:ind w:left="2722" w:hanging="341"/>
      </w:pPr>
      <w:rPr>
        <w:rFonts w:hint="default"/>
      </w:r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2F1A2EDD"/>
    <w:multiLevelType w:val="hybridMultilevel"/>
    <w:tmpl w:val="4658F72A"/>
    <w:lvl w:ilvl="0" w:tplc="88581972">
      <w:start w:val="1"/>
      <w:numFmt w:val="bullet"/>
      <w:lvlText w:val=""/>
      <w:lvlJc w:val="left"/>
      <w:pPr>
        <w:ind w:left="720" w:hanging="360"/>
      </w:pPr>
      <w:rPr>
        <w:rFonts w:ascii="Symbol" w:hAnsi="Symbol" w:hint="default"/>
      </w:rPr>
    </w:lvl>
    <w:lvl w:ilvl="1" w:tplc="9AF4FD6E">
      <w:start w:val="1"/>
      <w:numFmt w:val="bullet"/>
      <w:lvlText w:val="o"/>
      <w:lvlJc w:val="left"/>
      <w:pPr>
        <w:ind w:left="1440" w:hanging="360"/>
      </w:pPr>
      <w:rPr>
        <w:rFonts w:ascii="Courier New" w:hAnsi="Courier New" w:hint="default"/>
      </w:rPr>
    </w:lvl>
    <w:lvl w:ilvl="2" w:tplc="FAC6149C">
      <w:start w:val="1"/>
      <w:numFmt w:val="bullet"/>
      <w:lvlText w:val=""/>
      <w:lvlJc w:val="left"/>
      <w:pPr>
        <w:ind w:left="2160" w:hanging="360"/>
      </w:pPr>
      <w:rPr>
        <w:rFonts w:ascii="Wingdings" w:hAnsi="Wingdings" w:hint="default"/>
      </w:rPr>
    </w:lvl>
    <w:lvl w:ilvl="3" w:tplc="0C625458">
      <w:start w:val="1"/>
      <w:numFmt w:val="bullet"/>
      <w:lvlText w:val=""/>
      <w:lvlJc w:val="left"/>
      <w:pPr>
        <w:ind w:left="2880" w:hanging="360"/>
      </w:pPr>
      <w:rPr>
        <w:rFonts w:ascii="Symbol" w:hAnsi="Symbol" w:hint="default"/>
      </w:rPr>
    </w:lvl>
    <w:lvl w:ilvl="4" w:tplc="403CC656">
      <w:start w:val="1"/>
      <w:numFmt w:val="bullet"/>
      <w:lvlText w:val="o"/>
      <w:lvlJc w:val="left"/>
      <w:pPr>
        <w:ind w:left="3600" w:hanging="360"/>
      </w:pPr>
      <w:rPr>
        <w:rFonts w:ascii="Courier New" w:hAnsi="Courier New" w:hint="default"/>
      </w:rPr>
    </w:lvl>
    <w:lvl w:ilvl="5" w:tplc="7AE04E20">
      <w:start w:val="1"/>
      <w:numFmt w:val="bullet"/>
      <w:lvlText w:val=""/>
      <w:lvlJc w:val="left"/>
      <w:pPr>
        <w:ind w:left="4320" w:hanging="360"/>
      </w:pPr>
      <w:rPr>
        <w:rFonts w:ascii="Wingdings" w:hAnsi="Wingdings" w:hint="default"/>
      </w:rPr>
    </w:lvl>
    <w:lvl w:ilvl="6" w:tplc="9D843BA4">
      <w:start w:val="1"/>
      <w:numFmt w:val="bullet"/>
      <w:lvlText w:val=""/>
      <w:lvlJc w:val="left"/>
      <w:pPr>
        <w:ind w:left="5040" w:hanging="360"/>
      </w:pPr>
      <w:rPr>
        <w:rFonts w:ascii="Symbol" w:hAnsi="Symbol" w:hint="default"/>
      </w:rPr>
    </w:lvl>
    <w:lvl w:ilvl="7" w:tplc="549442D4">
      <w:start w:val="1"/>
      <w:numFmt w:val="bullet"/>
      <w:lvlText w:val="o"/>
      <w:lvlJc w:val="left"/>
      <w:pPr>
        <w:ind w:left="5760" w:hanging="360"/>
      </w:pPr>
      <w:rPr>
        <w:rFonts w:ascii="Courier New" w:hAnsi="Courier New" w:hint="default"/>
      </w:rPr>
    </w:lvl>
    <w:lvl w:ilvl="8" w:tplc="44B2CB40">
      <w:start w:val="1"/>
      <w:numFmt w:val="bullet"/>
      <w:lvlText w:val=""/>
      <w:lvlJc w:val="left"/>
      <w:pPr>
        <w:ind w:left="6480" w:hanging="360"/>
      </w:pPr>
      <w:rPr>
        <w:rFonts w:ascii="Wingdings" w:hAnsi="Wingdings" w:hint="default"/>
      </w:rPr>
    </w:lvl>
  </w:abstractNum>
  <w:abstractNum w:abstractNumId="18" w15:restartNumberingAfterBreak="0">
    <w:nsid w:val="330E65EC"/>
    <w:multiLevelType w:val="hybridMultilevel"/>
    <w:tmpl w:val="C37847FE"/>
    <w:lvl w:ilvl="0" w:tplc="0809000F">
      <w:start w:val="1"/>
      <w:numFmt w:val="decimal"/>
      <w:lvlText w:val="%1."/>
      <w:lvlJc w:val="left"/>
      <w:pPr>
        <w:ind w:left="6" w:hanging="360"/>
      </w:pPr>
    </w:lvl>
    <w:lvl w:ilvl="1" w:tplc="08090019" w:tentative="1">
      <w:start w:val="1"/>
      <w:numFmt w:val="lowerLetter"/>
      <w:lvlText w:val="%2."/>
      <w:lvlJc w:val="left"/>
      <w:pPr>
        <w:ind w:left="726" w:hanging="360"/>
      </w:pPr>
    </w:lvl>
    <w:lvl w:ilvl="2" w:tplc="0809001B" w:tentative="1">
      <w:start w:val="1"/>
      <w:numFmt w:val="lowerRoman"/>
      <w:lvlText w:val="%3."/>
      <w:lvlJc w:val="right"/>
      <w:pPr>
        <w:ind w:left="1446" w:hanging="180"/>
      </w:pPr>
    </w:lvl>
    <w:lvl w:ilvl="3" w:tplc="0809000F" w:tentative="1">
      <w:start w:val="1"/>
      <w:numFmt w:val="decimal"/>
      <w:lvlText w:val="%4."/>
      <w:lvlJc w:val="left"/>
      <w:pPr>
        <w:ind w:left="2166" w:hanging="360"/>
      </w:pPr>
    </w:lvl>
    <w:lvl w:ilvl="4" w:tplc="08090019" w:tentative="1">
      <w:start w:val="1"/>
      <w:numFmt w:val="lowerLetter"/>
      <w:lvlText w:val="%5."/>
      <w:lvlJc w:val="left"/>
      <w:pPr>
        <w:ind w:left="2886" w:hanging="360"/>
      </w:pPr>
    </w:lvl>
    <w:lvl w:ilvl="5" w:tplc="0809001B" w:tentative="1">
      <w:start w:val="1"/>
      <w:numFmt w:val="lowerRoman"/>
      <w:lvlText w:val="%6."/>
      <w:lvlJc w:val="right"/>
      <w:pPr>
        <w:ind w:left="3606" w:hanging="180"/>
      </w:pPr>
    </w:lvl>
    <w:lvl w:ilvl="6" w:tplc="0809000F" w:tentative="1">
      <w:start w:val="1"/>
      <w:numFmt w:val="decimal"/>
      <w:lvlText w:val="%7."/>
      <w:lvlJc w:val="left"/>
      <w:pPr>
        <w:ind w:left="4326" w:hanging="360"/>
      </w:pPr>
    </w:lvl>
    <w:lvl w:ilvl="7" w:tplc="08090019" w:tentative="1">
      <w:start w:val="1"/>
      <w:numFmt w:val="lowerLetter"/>
      <w:lvlText w:val="%8."/>
      <w:lvlJc w:val="left"/>
      <w:pPr>
        <w:ind w:left="5046" w:hanging="360"/>
      </w:pPr>
    </w:lvl>
    <w:lvl w:ilvl="8" w:tplc="0809001B" w:tentative="1">
      <w:start w:val="1"/>
      <w:numFmt w:val="lowerRoman"/>
      <w:lvlText w:val="%9."/>
      <w:lvlJc w:val="right"/>
      <w:pPr>
        <w:ind w:left="5766" w:hanging="180"/>
      </w:pPr>
    </w:lvl>
  </w:abstractNum>
  <w:abstractNum w:abstractNumId="19" w15:restartNumberingAfterBreak="0">
    <w:nsid w:val="33F21937"/>
    <w:multiLevelType w:val="hybridMultilevel"/>
    <w:tmpl w:val="12187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36466C"/>
    <w:multiLevelType w:val="hybridMultilevel"/>
    <w:tmpl w:val="D7489B5E"/>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21" w15:restartNumberingAfterBreak="0">
    <w:nsid w:val="408D2A51"/>
    <w:multiLevelType w:val="hybridMultilevel"/>
    <w:tmpl w:val="8DF8D546"/>
    <w:lvl w:ilvl="0" w:tplc="6CEACD90">
      <w:start w:val="1"/>
      <w:numFmt w:val="bullet"/>
      <w:pStyle w:val="GroupHeading"/>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D20657"/>
    <w:multiLevelType w:val="hybridMultilevel"/>
    <w:tmpl w:val="BC160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5F566E"/>
    <w:multiLevelType w:val="multilevel"/>
    <w:tmpl w:val="F90261C6"/>
    <w:lvl w:ilvl="0">
      <w:start w:val="1"/>
      <w:numFmt w:val="decimal"/>
      <w:suff w:val="space"/>
      <w:lvlText w:val="%1. "/>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680" w:firstLine="0"/>
      </w:pPr>
      <w:rPr>
        <w:rFonts w:hint="default"/>
      </w:rPr>
    </w:lvl>
    <w:lvl w:ilvl="3">
      <w:start w:val="1"/>
      <w:numFmt w:val="none"/>
      <w:suff w:val="nothing"/>
      <w:lvlText w:val=""/>
      <w:lvlJc w:val="left"/>
      <w:pPr>
        <w:ind w:left="680" w:firstLine="0"/>
      </w:pPr>
      <w:rPr>
        <w:rFonts w:hint="default"/>
      </w:rPr>
    </w:lvl>
    <w:lvl w:ilvl="4">
      <w:start w:val="1"/>
      <w:numFmt w:val="none"/>
      <w:suff w:val="nothing"/>
      <w:lvlText w:val=""/>
      <w:lvlJc w:val="left"/>
      <w:pPr>
        <w:ind w:left="851" w:firstLine="0"/>
      </w:pPr>
      <w:rPr>
        <w:rFonts w:hint="default"/>
      </w:rPr>
    </w:lvl>
    <w:lvl w:ilvl="5">
      <w:start w:val="1"/>
      <w:numFmt w:val="upperRoman"/>
      <w:lvlRestart w:val="0"/>
      <w:suff w:val="space"/>
      <w:lvlText w:val="Part %6."/>
      <w:lvlJc w:val="left"/>
      <w:pPr>
        <w:ind w:left="0" w:firstLine="0"/>
      </w:pPr>
      <w:rPr>
        <w:rFonts w:hint="default"/>
      </w:rPr>
    </w:lvl>
    <w:lvl w:ilvl="6">
      <w:start w:val="1"/>
      <w:numFmt w:val="upperLetter"/>
      <w:lvlRestart w:val="0"/>
      <w:suff w:val="space"/>
      <w:lvlText w:val="Annex %7."/>
      <w:lvlJc w:val="left"/>
      <w:pPr>
        <w:ind w:left="0" w:firstLine="0"/>
      </w:pPr>
      <w:rPr>
        <w:rFonts w:hint="default"/>
      </w:rPr>
    </w:lvl>
    <w:lvl w:ilvl="7">
      <w:start w:val="1"/>
      <w:numFmt w:val="upperLetter"/>
      <w:lvlRestart w:val="6"/>
      <w:suff w:val="space"/>
      <w:lvlText w:val="Annex %6.%8."/>
      <w:lvlJc w:val="left"/>
      <w:pPr>
        <w:ind w:left="0" w:firstLine="0"/>
      </w:pPr>
      <w:rPr>
        <w:rFonts w:hint="default"/>
      </w:rPr>
    </w:lvl>
    <w:lvl w:ilvl="8">
      <w:start w:val="1"/>
      <w:numFmt w:val="upperLetter"/>
      <w:lvlRestart w:val="1"/>
      <w:suff w:val="space"/>
      <w:lvlText w:val="Annex %1.%9."/>
      <w:lvlJc w:val="left"/>
      <w:pPr>
        <w:ind w:left="0" w:firstLine="0"/>
      </w:pPr>
      <w:rPr>
        <w:rFonts w:hint="default"/>
      </w:rPr>
    </w:lvl>
  </w:abstractNum>
  <w:abstractNum w:abstractNumId="24" w15:restartNumberingAfterBreak="0">
    <w:nsid w:val="4B6A68C4"/>
    <w:multiLevelType w:val="hybridMultilevel"/>
    <w:tmpl w:val="FF8C6442"/>
    <w:lvl w:ilvl="0" w:tplc="08090001">
      <w:start w:val="1"/>
      <w:numFmt w:val="bullet"/>
      <w:lvlText w:val=""/>
      <w:lvlJc w:val="left"/>
      <w:pPr>
        <w:ind w:left="680" w:hanging="340"/>
      </w:pPr>
      <w:rPr>
        <w:rFonts w:ascii="Symbol" w:hAnsi="Symbol" w:hint="default"/>
      </w:rPr>
    </w:lvl>
    <w:lvl w:ilvl="1" w:tplc="BC78F91E">
      <w:start w:val="1"/>
      <w:numFmt w:val="lowerLetter"/>
      <w:lvlText w:val="%2."/>
      <w:lvlJc w:val="left"/>
      <w:pPr>
        <w:tabs>
          <w:tab w:val="num" w:pos="-341"/>
        </w:tabs>
        <w:ind w:left="1020" w:hanging="340"/>
      </w:pPr>
      <w:rPr>
        <w:rFonts w:hint="default"/>
      </w:rPr>
    </w:lvl>
    <w:lvl w:ilvl="2" w:tplc="AE904AC6">
      <w:start w:val="1"/>
      <w:numFmt w:val="lowerRoman"/>
      <w:lvlText w:val="%3."/>
      <w:lvlJc w:val="right"/>
      <w:pPr>
        <w:ind w:left="1360" w:hanging="227"/>
      </w:pPr>
      <w:rPr>
        <w:rFonts w:hint="default"/>
      </w:rPr>
    </w:lvl>
    <w:lvl w:ilvl="3" w:tplc="6B96D124">
      <w:start w:val="1"/>
      <w:numFmt w:val="lowerLetter"/>
      <w:lvlText w:val="%4)"/>
      <w:lvlJc w:val="left"/>
      <w:pPr>
        <w:tabs>
          <w:tab w:val="num" w:pos="-341"/>
        </w:tabs>
        <w:ind w:left="1700" w:hanging="340"/>
      </w:pPr>
      <w:rPr>
        <w:rFonts w:hint="default"/>
      </w:rPr>
    </w:lvl>
    <w:lvl w:ilvl="4" w:tplc="F7D072C6">
      <w:start w:val="1"/>
      <w:numFmt w:val="decimal"/>
      <w:lvlText w:val="%5)"/>
      <w:lvlJc w:val="left"/>
      <w:pPr>
        <w:tabs>
          <w:tab w:val="num" w:pos="-341"/>
        </w:tabs>
        <w:ind w:left="2041" w:hanging="341"/>
      </w:pPr>
      <w:rPr>
        <w:rFonts w:hint="default"/>
      </w:rPr>
    </w:lvl>
    <w:lvl w:ilvl="5" w:tplc="0809001B" w:tentative="1">
      <w:start w:val="1"/>
      <w:numFmt w:val="lowerRoman"/>
      <w:lvlText w:val="%6."/>
      <w:lvlJc w:val="right"/>
      <w:pPr>
        <w:ind w:left="4359" w:hanging="180"/>
      </w:pPr>
    </w:lvl>
    <w:lvl w:ilvl="6" w:tplc="0809000F" w:tentative="1">
      <w:start w:val="1"/>
      <w:numFmt w:val="decimal"/>
      <w:lvlText w:val="%7."/>
      <w:lvlJc w:val="left"/>
      <w:pPr>
        <w:ind w:left="5079" w:hanging="360"/>
      </w:pPr>
    </w:lvl>
    <w:lvl w:ilvl="7" w:tplc="08090019" w:tentative="1">
      <w:start w:val="1"/>
      <w:numFmt w:val="lowerLetter"/>
      <w:lvlText w:val="%8."/>
      <w:lvlJc w:val="left"/>
      <w:pPr>
        <w:ind w:left="5799" w:hanging="360"/>
      </w:pPr>
    </w:lvl>
    <w:lvl w:ilvl="8" w:tplc="0809001B" w:tentative="1">
      <w:start w:val="1"/>
      <w:numFmt w:val="lowerRoman"/>
      <w:lvlText w:val="%9."/>
      <w:lvlJc w:val="right"/>
      <w:pPr>
        <w:ind w:left="6519" w:hanging="180"/>
      </w:pPr>
    </w:lvl>
  </w:abstractNum>
  <w:abstractNum w:abstractNumId="25" w15:restartNumberingAfterBreak="0">
    <w:nsid w:val="4BB70109"/>
    <w:multiLevelType w:val="hybridMultilevel"/>
    <w:tmpl w:val="D53CE10E"/>
    <w:lvl w:ilvl="0" w:tplc="90D25846">
      <w:start w:val="1"/>
      <w:numFmt w:val="decimal"/>
      <w:lvlText w:val="%1."/>
      <w:lvlJc w:val="left"/>
      <w:pPr>
        <w:tabs>
          <w:tab w:val="num" w:pos="720"/>
        </w:tabs>
        <w:ind w:left="720" w:hanging="360"/>
      </w:pPr>
    </w:lvl>
    <w:lvl w:ilvl="1" w:tplc="C7D0F1BE" w:tentative="1">
      <w:start w:val="1"/>
      <w:numFmt w:val="decimal"/>
      <w:lvlText w:val="%2."/>
      <w:lvlJc w:val="left"/>
      <w:pPr>
        <w:tabs>
          <w:tab w:val="num" w:pos="1440"/>
        </w:tabs>
        <w:ind w:left="1440" w:hanging="360"/>
      </w:pPr>
    </w:lvl>
    <w:lvl w:ilvl="2" w:tplc="8F0AE20A" w:tentative="1">
      <w:start w:val="1"/>
      <w:numFmt w:val="decimal"/>
      <w:lvlText w:val="%3."/>
      <w:lvlJc w:val="left"/>
      <w:pPr>
        <w:tabs>
          <w:tab w:val="num" w:pos="2160"/>
        </w:tabs>
        <w:ind w:left="2160" w:hanging="360"/>
      </w:pPr>
    </w:lvl>
    <w:lvl w:ilvl="3" w:tplc="2C98140A" w:tentative="1">
      <w:start w:val="1"/>
      <w:numFmt w:val="decimal"/>
      <w:lvlText w:val="%4."/>
      <w:lvlJc w:val="left"/>
      <w:pPr>
        <w:tabs>
          <w:tab w:val="num" w:pos="2880"/>
        </w:tabs>
        <w:ind w:left="2880" w:hanging="360"/>
      </w:pPr>
    </w:lvl>
    <w:lvl w:ilvl="4" w:tplc="1CCC1470" w:tentative="1">
      <w:start w:val="1"/>
      <w:numFmt w:val="decimal"/>
      <w:lvlText w:val="%5."/>
      <w:lvlJc w:val="left"/>
      <w:pPr>
        <w:tabs>
          <w:tab w:val="num" w:pos="3600"/>
        </w:tabs>
        <w:ind w:left="3600" w:hanging="360"/>
      </w:pPr>
    </w:lvl>
    <w:lvl w:ilvl="5" w:tplc="7C02CFA6" w:tentative="1">
      <w:start w:val="1"/>
      <w:numFmt w:val="decimal"/>
      <w:lvlText w:val="%6."/>
      <w:lvlJc w:val="left"/>
      <w:pPr>
        <w:tabs>
          <w:tab w:val="num" w:pos="4320"/>
        </w:tabs>
        <w:ind w:left="4320" w:hanging="360"/>
      </w:pPr>
    </w:lvl>
    <w:lvl w:ilvl="6" w:tplc="89D88612" w:tentative="1">
      <w:start w:val="1"/>
      <w:numFmt w:val="decimal"/>
      <w:lvlText w:val="%7."/>
      <w:lvlJc w:val="left"/>
      <w:pPr>
        <w:tabs>
          <w:tab w:val="num" w:pos="5040"/>
        </w:tabs>
        <w:ind w:left="5040" w:hanging="360"/>
      </w:pPr>
    </w:lvl>
    <w:lvl w:ilvl="7" w:tplc="F4CCB708" w:tentative="1">
      <w:start w:val="1"/>
      <w:numFmt w:val="decimal"/>
      <w:lvlText w:val="%8."/>
      <w:lvlJc w:val="left"/>
      <w:pPr>
        <w:tabs>
          <w:tab w:val="num" w:pos="5760"/>
        </w:tabs>
        <w:ind w:left="5760" w:hanging="360"/>
      </w:pPr>
    </w:lvl>
    <w:lvl w:ilvl="8" w:tplc="5F743FFE" w:tentative="1">
      <w:start w:val="1"/>
      <w:numFmt w:val="decimal"/>
      <w:lvlText w:val="%9."/>
      <w:lvlJc w:val="left"/>
      <w:pPr>
        <w:tabs>
          <w:tab w:val="num" w:pos="6480"/>
        </w:tabs>
        <w:ind w:left="6480" w:hanging="360"/>
      </w:pPr>
    </w:lvl>
  </w:abstractNum>
  <w:abstractNum w:abstractNumId="26" w15:restartNumberingAfterBreak="0">
    <w:nsid w:val="4EB2541B"/>
    <w:multiLevelType w:val="hybridMultilevel"/>
    <w:tmpl w:val="C1C2D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8E0CA3"/>
    <w:multiLevelType w:val="singleLevel"/>
    <w:tmpl w:val="BCFCA2DE"/>
    <w:name w:val="templateBullet5"/>
    <w:lvl w:ilvl="0">
      <w:start w:val="1"/>
      <w:numFmt w:val="bullet"/>
      <w:pStyle w:val="ListBullet5"/>
      <w:lvlText w:val="-"/>
      <w:lvlJc w:val="left"/>
      <w:pPr>
        <w:tabs>
          <w:tab w:val="num" w:pos="2041"/>
        </w:tabs>
        <w:ind w:left="2041" w:hanging="340"/>
      </w:pPr>
      <w:rPr>
        <w:rFonts w:ascii="Symbol" w:hAnsi="Symbol" w:cs="Times New Roman" w:hint="default"/>
        <w:b w:val="0"/>
        <w:i w:val="0"/>
        <w:sz w:val="22"/>
      </w:rPr>
    </w:lvl>
  </w:abstractNum>
  <w:abstractNum w:abstractNumId="28" w15:restartNumberingAfterBreak="0">
    <w:nsid w:val="62466349"/>
    <w:multiLevelType w:val="hybridMultilevel"/>
    <w:tmpl w:val="678A8DAA"/>
    <w:lvl w:ilvl="0" w:tplc="3376B0D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A072DF"/>
    <w:multiLevelType w:val="multilevel"/>
    <w:tmpl w:val="6F06D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3921DDE"/>
    <w:multiLevelType w:val="hybridMultilevel"/>
    <w:tmpl w:val="0E203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012E74"/>
    <w:multiLevelType w:val="hybridMultilevel"/>
    <w:tmpl w:val="8AEACB2E"/>
    <w:lvl w:ilvl="0" w:tplc="4336D01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D605BFB"/>
    <w:multiLevelType w:val="multilevel"/>
    <w:tmpl w:val="2110BCE4"/>
    <w:lvl w:ilvl="0">
      <w:start w:val="1"/>
      <w:numFmt w:val="decimal"/>
      <w:suff w:val="space"/>
      <w:lvlText w:val="%1"/>
      <w:lvlJc w:val="left"/>
      <w:pPr>
        <w:ind w:left="1247" w:hanging="1134"/>
      </w:pPr>
      <w:rPr>
        <w:w w:val="100"/>
        <w:sz w:val="130"/>
        <w:u w:val="thick"/>
      </w:rPr>
    </w:lvl>
    <w:lvl w:ilvl="1">
      <w:start w:val="1"/>
      <w:numFmt w:val="decimal"/>
      <w:suff w:val="nothing"/>
      <w:lvlText w:val=""/>
      <w:lvlJc w:val="left"/>
      <w:pPr>
        <w:ind w:left="0" w:firstLine="0"/>
      </w:pPr>
    </w:lvl>
    <w:lvl w:ilvl="2">
      <w:start w:val="1"/>
      <w:numFmt w:val="decimal"/>
      <w:suff w:val="nothing"/>
      <w:lvlText w:val=""/>
      <w:lvlJc w:val="left"/>
      <w:pPr>
        <w:ind w:left="0" w:firstLine="0"/>
      </w:pPr>
    </w:lvl>
    <w:lvl w:ilvl="3">
      <w:start w:val="1"/>
      <w:numFmt w:val="decimal"/>
      <w:suff w:val="nothing"/>
      <w:lvlText w:val=""/>
      <w:lvlJc w:val="left"/>
      <w:pPr>
        <w:ind w:left="340" w:firstLine="0"/>
      </w:pPr>
    </w:lvl>
    <w:lvl w:ilvl="4">
      <w:start w:val="1"/>
      <w:numFmt w:val="decimal"/>
      <w:suff w:val="nothing"/>
      <w:lvlText w:val=""/>
      <w:lvlJc w:val="left"/>
      <w:pPr>
        <w:ind w:left="680" w:firstLine="0"/>
      </w:pPr>
    </w:lvl>
    <w:lvl w:ilvl="5">
      <w:start w:val="1"/>
      <w:numFmt w:val="upperRoman"/>
      <w:lvlRestart w:val="0"/>
      <w:suff w:val="space"/>
      <w:lvlText w:val="Part %6"/>
      <w:lvlJc w:val="left"/>
      <w:pPr>
        <w:ind w:left="0" w:firstLine="0"/>
      </w:pPr>
      <w:rPr>
        <w:sz w:val="96"/>
      </w:rPr>
    </w:lvl>
    <w:lvl w:ilvl="6">
      <w:start w:val="1"/>
      <w:numFmt w:val="upperLetter"/>
      <w:lvlRestart w:val="0"/>
      <w:suff w:val="space"/>
      <w:lvlText w:val="Annex %7."/>
      <w:lvlJc w:val="left"/>
      <w:pPr>
        <w:ind w:left="0" w:firstLine="0"/>
      </w:pPr>
    </w:lvl>
    <w:lvl w:ilvl="7">
      <w:start w:val="1"/>
      <w:numFmt w:val="upperLetter"/>
      <w:lvlRestart w:val="6"/>
      <w:suff w:val="space"/>
      <w:lvlText w:val="Annex %6.%8."/>
      <w:lvlJc w:val="left"/>
      <w:pPr>
        <w:ind w:left="0" w:firstLine="0"/>
      </w:pPr>
    </w:lvl>
    <w:lvl w:ilvl="8">
      <w:start w:val="1"/>
      <w:numFmt w:val="upperLetter"/>
      <w:lvlRestart w:val="1"/>
      <w:suff w:val="space"/>
      <w:lvlText w:val="Annex %1.%9."/>
      <w:lvlJc w:val="left"/>
      <w:pPr>
        <w:ind w:left="0" w:firstLine="0"/>
      </w:pPr>
    </w:lvl>
  </w:abstractNum>
  <w:abstractNum w:abstractNumId="33" w15:restartNumberingAfterBreak="0">
    <w:nsid w:val="6E527DC1"/>
    <w:multiLevelType w:val="hybridMultilevel"/>
    <w:tmpl w:val="763A00B4"/>
    <w:lvl w:ilvl="0" w:tplc="5AF0398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251F53"/>
    <w:multiLevelType w:val="multilevel"/>
    <w:tmpl w:val="CC102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6"/>
  </w:num>
  <w:num w:numId="2">
    <w:abstractNumId w:val="12"/>
  </w:num>
  <w:num w:numId="3">
    <w:abstractNumId w:val="21"/>
  </w:num>
  <w:num w:numId="4">
    <w:abstractNumId w:val="11"/>
  </w:num>
  <w:num w:numId="5">
    <w:abstractNumId w:val="23"/>
  </w:num>
  <w:num w:numId="6">
    <w:abstractNumId w:val="27"/>
  </w:num>
  <w:num w:numId="7">
    <w:abstractNumId w:val="6"/>
  </w:num>
  <w:num w:numId="8">
    <w:abstractNumId w:val="17"/>
  </w:num>
  <w:num w:numId="9">
    <w:abstractNumId w:val="14"/>
  </w:num>
  <w:num w:numId="10">
    <w:abstractNumId w:val="32"/>
  </w:num>
  <w:num w:numId="11">
    <w:abstractNumId w:val="13"/>
  </w:num>
  <w:num w:numId="12">
    <w:abstractNumId w:val="5"/>
  </w:num>
  <w:num w:numId="13">
    <w:abstractNumId w:val="26"/>
  </w:num>
  <w:num w:numId="14">
    <w:abstractNumId w:val="22"/>
  </w:num>
  <w:num w:numId="15">
    <w:abstractNumId w:val="33"/>
  </w:num>
  <w:num w:numId="16">
    <w:abstractNumId w:val="29"/>
  </w:num>
  <w:num w:numId="17">
    <w:abstractNumId w:val="34"/>
  </w:num>
  <w:num w:numId="18">
    <w:abstractNumId w:val="3"/>
  </w:num>
  <w:num w:numId="19">
    <w:abstractNumId w:val="20"/>
  </w:num>
  <w:num w:numId="20">
    <w:abstractNumId w:val="10"/>
  </w:num>
  <w:num w:numId="21">
    <w:abstractNumId w:val="24"/>
  </w:num>
  <w:num w:numId="22">
    <w:abstractNumId w:val="2"/>
  </w:num>
  <w:num w:numId="23">
    <w:abstractNumId w:val="4"/>
  </w:num>
  <w:num w:numId="24">
    <w:abstractNumId w:val="15"/>
  </w:num>
  <w:num w:numId="25">
    <w:abstractNumId w:val="31"/>
  </w:num>
  <w:num w:numId="26">
    <w:abstractNumId w:val="8"/>
  </w:num>
  <w:num w:numId="27">
    <w:abstractNumId w:val="30"/>
  </w:num>
  <w:num w:numId="28">
    <w:abstractNumId w:val="1"/>
  </w:num>
  <w:num w:numId="29">
    <w:abstractNumId w:val="16"/>
  </w:num>
  <w:num w:numId="30">
    <w:abstractNumId w:val="0"/>
  </w:num>
  <w:num w:numId="31">
    <w:abstractNumId w:val="28"/>
  </w:num>
  <w:num w:numId="32">
    <w:abstractNumId w:val="4"/>
  </w:num>
  <w:num w:numId="33">
    <w:abstractNumId w:val="9"/>
  </w:num>
  <w:num w:numId="34">
    <w:abstractNumId w:val="25"/>
  </w:num>
  <w:num w:numId="35">
    <w:abstractNumId w:val="18"/>
  </w:num>
  <w:num w:numId="36">
    <w:abstractNumId w:val="19"/>
  </w:num>
  <w:num w:numId="37">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ttachedTemplate r:id="rId1"/>
  <w:stylePaneSortMethod w:val="0000"/>
  <w:defaultTabStop w:val="720"/>
  <w:evenAndOddHeaders/>
  <w:characterSpacingControl w:val="doNotCompress"/>
  <w:hdrShapeDefaults>
    <o:shapedefaults v:ext="edit" spidmax="12289"/>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uiltInPropertywdPropertyAuthor" w:val="DEP AI"/>
    <w:docVar w:name="OECDCitationsCount" w:val="29"/>
    <w:docVar w:name="OECDDocumentClassification" w:val="For Official Use"/>
    <w:docVar w:name="OECDDocumentCommittee" w:val="COMMITTEE ON DIGITAL ECONOMY POLICY"/>
    <w:docVar w:name="OECDDocumentContactInfo" w:val="Secretariat contacts: _x0009_Karine Perset, karine.perset@oecd.org_x000d_Luis Aranda, luis.aranda@oecd.org _x000d_Louise Hatem, louise.hatem@oecd.org"/>
    <w:docVar w:name="OECDDocumentCote" w:val="DSTI/CDEP(2020)13/REV1"/>
    <w:docVar w:name="OecdDocumentCoteLangHash" w:val="48D2F213A13FBE1FDD171D509793A95600655FF7D0D74DF2B282777A41B1B5F5"/>
    <w:docVar w:name="OECDDocumentDirectorate" w:val="DIRECTORATE FOR SCIENCE, TECHNOLOGY AND INNOVATION"/>
    <w:docVar w:name="OECDDocumentDocumentAbstract" w:val="The present OECD AI Systems Classification Framework provides a structure to help policymakers and others to assess and classify AI systems according to their potential impact on public policy in areas covered by the OECD AI Principles. _x000d_It is based on the work of the OECD Network of Experts on AI Working Group on the Classification of AI systems from May 2020 to March 2021.  _x000d_ _x000d_Action: Delegates are invited to discuss this document under agenda item 14.a. and agree that it serve as the basis for public consultations. _x000d_This project is part of the dedicated Programme on AI in Work, Innovation, Productivity and Skills (AI-WIPS), conducted by the OECD with the support of the German Federal Ministry of Labour and Social Affairs (BMAS)."/>
    <w:docVar w:name="OECDDocumentDocumentLanguage" w:val="English"/>
    <w:docVar w:name="OECDDocumentHasBeenSubmitted" w:val="False"/>
    <w:docVar w:name="OECDDocumentId" w:val="A73FF19D67C5DF39B732C4E1138CF4FB"/>
    <w:docVar w:name="OECDDocumentIsPrintRequired" w:val="False"/>
    <w:docVar w:name="OECDDocumentJobTicket" w:val="JT03473730"/>
    <w:docVar w:name="OECDDocumentJobTicketHash" w:val="AFF5A7C2A6D816EDBECCC0B5B8CB939C79A811D6F944FA46DC9826F2B50BC140"/>
    <w:docVar w:name="OECDDocumentOriginalLanguage" w:val="English"/>
    <w:docVar w:name="OECDDocumentSubmissionAuthor" w:val="WEBER Alice"/>
    <w:docVar w:name="OECDDocumentValidationDate" w:val="03/29/2021 18:29:00"/>
    <w:docVar w:name="OECDDocumentValidationErrors" w:val="0"/>
    <w:docVar w:name="OECDDocumentValidationWarnings" w:val="41"/>
    <w:docVar w:name="OECDDocumentValidationWordCount" w:val="30005"/>
    <w:docVar w:name="OECDKappaEnrichment" w:val="Online"/>
    <w:docVar w:name="OECDLastSourcesRefreshDate" w:val="2021-03-29"/>
    <w:docVar w:name="OECDSourcesHash" w:val="29AD4558E6F50633F0500CBE3FFA62B622520023D9DBEE108B22BE84052F0B73"/>
    <w:docVar w:name="OECDTemplateLocation" w:val="W:\Office2016\Workgroup Templates"/>
    <w:docVar w:name="OECDTemplateName" w:val="ONE Author.dotx"/>
    <w:docVar w:name="OECDTemplateVersion" w:val="2.00"/>
  </w:docVars>
  <w:rsids>
    <w:rsidRoot w:val="00AF0F44"/>
    <w:rsid w:val="0000022E"/>
    <w:rsid w:val="0000062E"/>
    <w:rsid w:val="000011DB"/>
    <w:rsid w:val="00001A0E"/>
    <w:rsid w:val="00002576"/>
    <w:rsid w:val="0000272C"/>
    <w:rsid w:val="00002751"/>
    <w:rsid w:val="00002BA9"/>
    <w:rsid w:val="000041D2"/>
    <w:rsid w:val="0000495A"/>
    <w:rsid w:val="0000512B"/>
    <w:rsid w:val="00005B3E"/>
    <w:rsid w:val="00007494"/>
    <w:rsid w:val="000077A3"/>
    <w:rsid w:val="00011613"/>
    <w:rsid w:val="0001188A"/>
    <w:rsid w:val="0001216D"/>
    <w:rsid w:val="00013A05"/>
    <w:rsid w:val="00014C57"/>
    <w:rsid w:val="00014FAF"/>
    <w:rsid w:val="000156C2"/>
    <w:rsid w:val="00016E73"/>
    <w:rsid w:val="00017ED1"/>
    <w:rsid w:val="000201D6"/>
    <w:rsid w:val="0002080B"/>
    <w:rsid w:val="00020E7F"/>
    <w:rsid w:val="00021DDE"/>
    <w:rsid w:val="00023555"/>
    <w:rsid w:val="00023B1A"/>
    <w:rsid w:val="0002415E"/>
    <w:rsid w:val="00024178"/>
    <w:rsid w:val="0002441A"/>
    <w:rsid w:val="0002678C"/>
    <w:rsid w:val="000270B0"/>
    <w:rsid w:val="00030E8C"/>
    <w:rsid w:val="000313BF"/>
    <w:rsid w:val="00032776"/>
    <w:rsid w:val="0003303A"/>
    <w:rsid w:val="000347D2"/>
    <w:rsid w:val="00034CBC"/>
    <w:rsid w:val="000356A6"/>
    <w:rsid w:val="00036408"/>
    <w:rsid w:val="000369C2"/>
    <w:rsid w:val="00036D39"/>
    <w:rsid w:val="00041822"/>
    <w:rsid w:val="00042A09"/>
    <w:rsid w:val="0004402D"/>
    <w:rsid w:val="00044888"/>
    <w:rsid w:val="000454E8"/>
    <w:rsid w:val="000460FA"/>
    <w:rsid w:val="00047DF1"/>
    <w:rsid w:val="00050F23"/>
    <w:rsid w:val="0005102C"/>
    <w:rsid w:val="00052575"/>
    <w:rsid w:val="00052588"/>
    <w:rsid w:val="00052B76"/>
    <w:rsid w:val="00053583"/>
    <w:rsid w:val="000542B8"/>
    <w:rsid w:val="00054BC7"/>
    <w:rsid w:val="00055124"/>
    <w:rsid w:val="000553CA"/>
    <w:rsid w:val="00055B3A"/>
    <w:rsid w:val="00056FF4"/>
    <w:rsid w:val="000601D8"/>
    <w:rsid w:val="000609DE"/>
    <w:rsid w:val="00060FB2"/>
    <w:rsid w:val="000615DD"/>
    <w:rsid w:val="0006179F"/>
    <w:rsid w:val="00063988"/>
    <w:rsid w:val="00063BBD"/>
    <w:rsid w:val="00064C7A"/>
    <w:rsid w:val="00066813"/>
    <w:rsid w:val="00066EBC"/>
    <w:rsid w:val="000703CF"/>
    <w:rsid w:val="000708DB"/>
    <w:rsid w:val="00071488"/>
    <w:rsid w:val="0007210A"/>
    <w:rsid w:val="00072B75"/>
    <w:rsid w:val="00073F20"/>
    <w:rsid w:val="00074830"/>
    <w:rsid w:val="0007498E"/>
    <w:rsid w:val="000759FB"/>
    <w:rsid w:val="000773AD"/>
    <w:rsid w:val="0007759B"/>
    <w:rsid w:val="00080727"/>
    <w:rsid w:val="000812F0"/>
    <w:rsid w:val="00081A0F"/>
    <w:rsid w:val="000834BA"/>
    <w:rsid w:val="00084206"/>
    <w:rsid w:val="00084305"/>
    <w:rsid w:val="00085197"/>
    <w:rsid w:val="00085B90"/>
    <w:rsid w:val="00086EF5"/>
    <w:rsid w:val="00087C16"/>
    <w:rsid w:val="000902AE"/>
    <w:rsid w:val="00091328"/>
    <w:rsid w:val="000921F4"/>
    <w:rsid w:val="00092BDF"/>
    <w:rsid w:val="000939C4"/>
    <w:rsid w:val="00093D53"/>
    <w:rsid w:val="000951D2"/>
    <w:rsid w:val="00097485"/>
    <w:rsid w:val="00097747"/>
    <w:rsid w:val="000A08F0"/>
    <w:rsid w:val="000A0F5A"/>
    <w:rsid w:val="000A15B5"/>
    <w:rsid w:val="000A1C20"/>
    <w:rsid w:val="000A2813"/>
    <w:rsid w:val="000A3EB1"/>
    <w:rsid w:val="000A3FA6"/>
    <w:rsid w:val="000A4E08"/>
    <w:rsid w:val="000A4F16"/>
    <w:rsid w:val="000A5957"/>
    <w:rsid w:val="000A6BEF"/>
    <w:rsid w:val="000B1A30"/>
    <w:rsid w:val="000B2BEF"/>
    <w:rsid w:val="000B3522"/>
    <w:rsid w:val="000B3BBA"/>
    <w:rsid w:val="000B4F33"/>
    <w:rsid w:val="000B74AE"/>
    <w:rsid w:val="000B78D2"/>
    <w:rsid w:val="000C1455"/>
    <w:rsid w:val="000C1DF4"/>
    <w:rsid w:val="000C2F11"/>
    <w:rsid w:val="000C3CD3"/>
    <w:rsid w:val="000C481D"/>
    <w:rsid w:val="000C6747"/>
    <w:rsid w:val="000D105A"/>
    <w:rsid w:val="000D195D"/>
    <w:rsid w:val="000D23FA"/>
    <w:rsid w:val="000D3729"/>
    <w:rsid w:val="000D43A4"/>
    <w:rsid w:val="000D4550"/>
    <w:rsid w:val="000D4B32"/>
    <w:rsid w:val="000D5C3D"/>
    <w:rsid w:val="000D6019"/>
    <w:rsid w:val="000D6642"/>
    <w:rsid w:val="000E07F5"/>
    <w:rsid w:val="000E080C"/>
    <w:rsid w:val="000E2017"/>
    <w:rsid w:val="000E2A44"/>
    <w:rsid w:val="000E2D9E"/>
    <w:rsid w:val="000E3812"/>
    <w:rsid w:val="000E384C"/>
    <w:rsid w:val="000E5199"/>
    <w:rsid w:val="000E5AA2"/>
    <w:rsid w:val="000E6355"/>
    <w:rsid w:val="000E64E5"/>
    <w:rsid w:val="000E6CCE"/>
    <w:rsid w:val="000F4628"/>
    <w:rsid w:val="000F4E2E"/>
    <w:rsid w:val="000F4EE0"/>
    <w:rsid w:val="000F5DCD"/>
    <w:rsid w:val="000F68AF"/>
    <w:rsid w:val="000F7B10"/>
    <w:rsid w:val="00100612"/>
    <w:rsid w:val="00101323"/>
    <w:rsid w:val="00101552"/>
    <w:rsid w:val="00101DD0"/>
    <w:rsid w:val="00102616"/>
    <w:rsid w:val="001030BC"/>
    <w:rsid w:val="0010673D"/>
    <w:rsid w:val="00106A00"/>
    <w:rsid w:val="00106FC9"/>
    <w:rsid w:val="00107C70"/>
    <w:rsid w:val="00111085"/>
    <w:rsid w:val="0011124B"/>
    <w:rsid w:val="00111592"/>
    <w:rsid w:val="00111A19"/>
    <w:rsid w:val="00113677"/>
    <w:rsid w:val="00113E09"/>
    <w:rsid w:val="00115F99"/>
    <w:rsid w:val="001161E3"/>
    <w:rsid w:val="00116A00"/>
    <w:rsid w:val="00116ADE"/>
    <w:rsid w:val="00121259"/>
    <w:rsid w:val="00121363"/>
    <w:rsid w:val="001215B2"/>
    <w:rsid w:val="00121605"/>
    <w:rsid w:val="00121B1C"/>
    <w:rsid w:val="00121E1B"/>
    <w:rsid w:val="0012442B"/>
    <w:rsid w:val="001247C7"/>
    <w:rsid w:val="00130370"/>
    <w:rsid w:val="001309B2"/>
    <w:rsid w:val="00130D1C"/>
    <w:rsid w:val="00130E20"/>
    <w:rsid w:val="001322F9"/>
    <w:rsid w:val="0013284F"/>
    <w:rsid w:val="00132E78"/>
    <w:rsid w:val="001332DF"/>
    <w:rsid w:val="001348AE"/>
    <w:rsid w:val="001358BF"/>
    <w:rsid w:val="0013623B"/>
    <w:rsid w:val="001364F9"/>
    <w:rsid w:val="001366DD"/>
    <w:rsid w:val="00140EA0"/>
    <w:rsid w:val="00141F63"/>
    <w:rsid w:val="00142825"/>
    <w:rsid w:val="00146B5C"/>
    <w:rsid w:val="00147F79"/>
    <w:rsid w:val="001504F2"/>
    <w:rsid w:val="0015065F"/>
    <w:rsid w:val="00150E27"/>
    <w:rsid w:val="00150F83"/>
    <w:rsid w:val="001520BE"/>
    <w:rsid w:val="001531EA"/>
    <w:rsid w:val="00153A6F"/>
    <w:rsid w:val="00153CA1"/>
    <w:rsid w:val="00154725"/>
    <w:rsid w:val="00156ECE"/>
    <w:rsid w:val="00160B09"/>
    <w:rsid w:val="00160BC2"/>
    <w:rsid w:val="00162DBD"/>
    <w:rsid w:val="00163C71"/>
    <w:rsid w:val="0016435B"/>
    <w:rsid w:val="00164FDA"/>
    <w:rsid w:val="00165D50"/>
    <w:rsid w:val="001666D7"/>
    <w:rsid w:val="0016760C"/>
    <w:rsid w:val="0016795F"/>
    <w:rsid w:val="00167E80"/>
    <w:rsid w:val="0017359A"/>
    <w:rsid w:val="00173877"/>
    <w:rsid w:val="00176385"/>
    <w:rsid w:val="00176D01"/>
    <w:rsid w:val="00176E9C"/>
    <w:rsid w:val="00177314"/>
    <w:rsid w:val="00177496"/>
    <w:rsid w:val="00181E61"/>
    <w:rsid w:val="001832C3"/>
    <w:rsid w:val="00183469"/>
    <w:rsid w:val="0018609D"/>
    <w:rsid w:val="00187474"/>
    <w:rsid w:val="0018797A"/>
    <w:rsid w:val="00191EC9"/>
    <w:rsid w:val="001923B1"/>
    <w:rsid w:val="00192BE9"/>
    <w:rsid w:val="00192C42"/>
    <w:rsid w:val="001937DF"/>
    <w:rsid w:val="00194AB3"/>
    <w:rsid w:val="001971F8"/>
    <w:rsid w:val="001A0218"/>
    <w:rsid w:val="001A1BBC"/>
    <w:rsid w:val="001A1C1C"/>
    <w:rsid w:val="001A2879"/>
    <w:rsid w:val="001A3CC8"/>
    <w:rsid w:val="001A3E6F"/>
    <w:rsid w:val="001A4550"/>
    <w:rsid w:val="001A4A66"/>
    <w:rsid w:val="001A4B81"/>
    <w:rsid w:val="001A5A4B"/>
    <w:rsid w:val="001A6D11"/>
    <w:rsid w:val="001A708E"/>
    <w:rsid w:val="001A715D"/>
    <w:rsid w:val="001B0542"/>
    <w:rsid w:val="001B290A"/>
    <w:rsid w:val="001B2FAD"/>
    <w:rsid w:val="001B43A7"/>
    <w:rsid w:val="001B48AC"/>
    <w:rsid w:val="001B4E01"/>
    <w:rsid w:val="001B7B1D"/>
    <w:rsid w:val="001B7DDC"/>
    <w:rsid w:val="001C02D5"/>
    <w:rsid w:val="001C0338"/>
    <w:rsid w:val="001C55F2"/>
    <w:rsid w:val="001C5A8F"/>
    <w:rsid w:val="001C70F0"/>
    <w:rsid w:val="001C7237"/>
    <w:rsid w:val="001D12A5"/>
    <w:rsid w:val="001D135F"/>
    <w:rsid w:val="001D18BC"/>
    <w:rsid w:val="001D22D7"/>
    <w:rsid w:val="001D3247"/>
    <w:rsid w:val="001D4F8B"/>
    <w:rsid w:val="001D51D0"/>
    <w:rsid w:val="001D5F36"/>
    <w:rsid w:val="001E0083"/>
    <w:rsid w:val="001E1BA3"/>
    <w:rsid w:val="001E279D"/>
    <w:rsid w:val="001E2AEF"/>
    <w:rsid w:val="001E361D"/>
    <w:rsid w:val="001E513D"/>
    <w:rsid w:val="001E517C"/>
    <w:rsid w:val="001E5350"/>
    <w:rsid w:val="001F177D"/>
    <w:rsid w:val="001F2EB9"/>
    <w:rsid w:val="001F3395"/>
    <w:rsid w:val="001F3A9C"/>
    <w:rsid w:val="001F3DC7"/>
    <w:rsid w:val="001F699C"/>
    <w:rsid w:val="001F7102"/>
    <w:rsid w:val="001F75CB"/>
    <w:rsid w:val="001F78F7"/>
    <w:rsid w:val="0020086E"/>
    <w:rsid w:val="00200ADE"/>
    <w:rsid w:val="00202409"/>
    <w:rsid w:val="0020248C"/>
    <w:rsid w:val="00202E9E"/>
    <w:rsid w:val="00203113"/>
    <w:rsid w:val="00203293"/>
    <w:rsid w:val="002060AA"/>
    <w:rsid w:val="00211204"/>
    <w:rsid w:val="002126EC"/>
    <w:rsid w:val="002136E4"/>
    <w:rsid w:val="00214609"/>
    <w:rsid w:val="0021490B"/>
    <w:rsid w:val="0021520B"/>
    <w:rsid w:val="00215FB0"/>
    <w:rsid w:val="0021646A"/>
    <w:rsid w:val="00220340"/>
    <w:rsid w:val="00220495"/>
    <w:rsid w:val="002212C7"/>
    <w:rsid w:val="00222936"/>
    <w:rsid w:val="0022380A"/>
    <w:rsid w:val="00224AC3"/>
    <w:rsid w:val="00227506"/>
    <w:rsid w:val="00227531"/>
    <w:rsid w:val="00227EEE"/>
    <w:rsid w:val="0023224D"/>
    <w:rsid w:val="002323BD"/>
    <w:rsid w:val="0023292A"/>
    <w:rsid w:val="002336FF"/>
    <w:rsid w:val="0023601E"/>
    <w:rsid w:val="002404E2"/>
    <w:rsid w:val="00240D21"/>
    <w:rsid w:val="0024113E"/>
    <w:rsid w:val="00243023"/>
    <w:rsid w:val="002430BD"/>
    <w:rsid w:val="0024323F"/>
    <w:rsid w:val="002432FF"/>
    <w:rsid w:val="00243722"/>
    <w:rsid w:val="002446B5"/>
    <w:rsid w:val="002463D6"/>
    <w:rsid w:val="00246828"/>
    <w:rsid w:val="00246A9A"/>
    <w:rsid w:val="00246E7E"/>
    <w:rsid w:val="00252A8A"/>
    <w:rsid w:val="002534E1"/>
    <w:rsid w:val="0025481A"/>
    <w:rsid w:val="00255175"/>
    <w:rsid w:val="002565E1"/>
    <w:rsid w:val="0025691B"/>
    <w:rsid w:val="002614F0"/>
    <w:rsid w:val="00263627"/>
    <w:rsid w:val="002642AB"/>
    <w:rsid w:val="00264E6E"/>
    <w:rsid w:val="00267291"/>
    <w:rsid w:val="002710D9"/>
    <w:rsid w:val="00271298"/>
    <w:rsid w:val="0027287B"/>
    <w:rsid w:val="00272AE8"/>
    <w:rsid w:val="00274D89"/>
    <w:rsid w:val="0027738D"/>
    <w:rsid w:val="0028230B"/>
    <w:rsid w:val="0028287E"/>
    <w:rsid w:val="00282C78"/>
    <w:rsid w:val="00283F5C"/>
    <w:rsid w:val="00285C46"/>
    <w:rsid w:val="00290726"/>
    <w:rsid w:val="00291CC1"/>
    <w:rsid w:val="00293B8C"/>
    <w:rsid w:val="00293EA7"/>
    <w:rsid w:val="00294906"/>
    <w:rsid w:val="00295B83"/>
    <w:rsid w:val="00296CE1"/>
    <w:rsid w:val="002A0276"/>
    <w:rsid w:val="002A072D"/>
    <w:rsid w:val="002A0A89"/>
    <w:rsid w:val="002A0C70"/>
    <w:rsid w:val="002A226D"/>
    <w:rsid w:val="002A31E6"/>
    <w:rsid w:val="002A413B"/>
    <w:rsid w:val="002A5173"/>
    <w:rsid w:val="002B0C4A"/>
    <w:rsid w:val="002B1A68"/>
    <w:rsid w:val="002B1F39"/>
    <w:rsid w:val="002B2307"/>
    <w:rsid w:val="002B2FD7"/>
    <w:rsid w:val="002B34B0"/>
    <w:rsid w:val="002B353F"/>
    <w:rsid w:val="002B7E34"/>
    <w:rsid w:val="002C0407"/>
    <w:rsid w:val="002C0B41"/>
    <w:rsid w:val="002C1DD6"/>
    <w:rsid w:val="002C22EC"/>
    <w:rsid w:val="002C2492"/>
    <w:rsid w:val="002C2F94"/>
    <w:rsid w:val="002C4631"/>
    <w:rsid w:val="002C6526"/>
    <w:rsid w:val="002C6F19"/>
    <w:rsid w:val="002D20AF"/>
    <w:rsid w:val="002D3AE3"/>
    <w:rsid w:val="002D5459"/>
    <w:rsid w:val="002D5BA1"/>
    <w:rsid w:val="002D6067"/>
    <w:rsid w:val="002D6EFD"/>
    <w:rsid w:val="002D70A4"/>
    <w:rsid w:val="002D756C"/>
    <w:rsid w:val="002D761F"/>
    <w:rsid w:val="002E1712"/>
    <w:rsid w:val="002E1EA7"/>
    <w:rsid w:val="002E2ADF"/>
    <w:rsid w:val="002E3DAA"/>
    <w:rsid w:val="002E5936"/>
    <w:rsid w:val="002E6003"/>
    <w:rsid w:val="002F393F"/>
    <w:rsid w:val="002F3A06"/>
    <w:rsid w:val="002F482A"/>
    <w:rsid w:val="002F4932"/>
    <w:rsid w:val="002F513C"/>
    <w:rsid w:val="002F53D1"/>
    <w:rsid w:val="002F5963"/>
    <w:rsid w:val="002F605B"/>
    <w:rsid w:val="002F6B83"/>
    <w:rsid w:val="002F70D1"/>
    <w:rsid w:val="002F734A"/>
    <w:rsid w:val="00302ADE"/>
    <w:rsid w:val="00303246"/>
    <w:rsid w:val="00304E41"/>
    <w:rsid w:val="00305C43"/>
    <w:rsid w:val="003064E7"/>
    <w:rsid w:val="00306F6C"/>
    <w:rsid w:val="0030773C"/>
    <w:rsid w:val="003101DA"/>
    <w:rsid w:val="00310601"/>
    <w:rsid w:val="00312B8B"/>
    <w:rsid w:val="00312D10"/>
    <w:rsid w:val="003132B1"/>
    <w:rsid w:val="0031511C"/>
    <w:rsid w:val="003175E9"/>
    <w:rsid w:val="003178DF"/>
    <w:rsid w:val="00317CBE"/>
    <w:rsid w:val="00317EAE"/>
    <w:rsid w:val="003227C3"/>
    <w:rsid w:val="00322FEF"/>
    <w:rsid w:val="00323108"/>
    <w:rsid w:val="003238B9"/>
    <w:rsid w:val="00323B88"/>
    <w:rsid w:val="00323C13"/>
    <w:rsid w:val="00323EB3"/>
    <w:rsid w:val="00325458"/>
    <w:rsid w:val="00325D83"/>
    <w:rsid w:val="00326CAE"/>
    <w:rsid w:val="0032712E"/>
    <w:rsid w:val="003278A1"/>
    <w:rsid w:val="00331351"/>
    <w:rsid w:val="00331921"/>
    <w:rsid w:val="00332BE0"/>
    <w:rsid w:val="00332D3B"/>
    <w:rsid w:val="00333261"/>
    <w:rsid w:val="0033391E"/>
    <w:rsid w:val="003343F8"/>
    <w:rsid w:val="00336135"/>
    <w:rsid w:val="003361BD"/>
    <w:rsid w:val="0033622D"/>
    <w:rsid w:val="00336643"/>
    <w:rsid w:val="0034188C"/>
    <w:rsid w:val="0034237E"/>
    <w:rsid w:val="003423BD"/>
    <w:rsid w:val="00345B18"/>
    <w:rsid w:val="003467C5"/>
    <w:rsid w:val="00346D45"/>
    <w:rsid w:val="00347AA2"/>
    <w:rsid w:val="003513BD"/>
    <w:rsid w:val="00351C73"/>
    <w:rsid w:val="00352016"/>
    <w:rsid w:val="00352052"/>
    <w:rsid w:val="003525AE"/>
    <w:rsid w:val="0035293B"/>
    <w:rsid w:val="0035387D"/>
    <w:rsid w:val="0035407A"/>
    <w:rsid w:val="00355896"/>
    <w:rsid w:val="00356722"/>
    <w:rsid w:val="00356843"/>
    <w:rsid w:val="003578D5"/>
    <w:rsid w:val="00360309"/>
    <w:rsid w:val="0036266E"/>
    <w:rsid w:val="00362BEF"/>
    <w:rsid w:val="00365D56"/>
    <w:rsid w:val="0036657D"/>
    <w:rsid w:val="003677B8"/>
    <w:rsid w:val="0037088F"/>
    <w:rsid w:val="00370B8D"/>
    <w:rsid w:val="00371B68"/>
    <w:rsid w:val="0037261C"/>
    <w:rsid w:val="00372829"/>
    <w:rsid w:val="00374D9A"/>
    <w:rsid w:val="00374E3E"/>
    <w:rsid w:val="0037706B"/>
    <w:rsid w:val="00381AB2"/>
    <w:rsid w:val="00381FCE"/>
    <w:rsid w:val="003856CC"/>
    <w:rsid w:val="00385CE5"/>
    <w:rsid w:val="00386F03"/>
    <w:rsid w:val="00390919"/>
    <w:rsid w:val="0039109C"/>
    <w:rsid w:val="00391D2C"/>
    <w:rsid w:val="0039298B"/>
    <w:rsid w:val="00393919"/>
    <w:rsid w:val="003942FC"/>
    <w:rsid w:val="003957E7"/>
    <w:rsid w:val="003965CF"/>
    <w:rsid w:val="00396719"/>
    <w:rsid w:val="003971B2"/>
    <w:rsid w:val="00397B00"/>
    <w:rsid w:val="00397B81"/>
    <w:rsid w:val="003A1ABB"/>
    <w:rsid w:val="003A1F8C"/>
    <w:rsid w:val="003A1FD8"/>
    <w:rsid w:val="003A25CA"/>
    <w:rsid w:val="003A37FB"/>
    <w:rsid w:val="003A3A69"/>
    <w:rsid w:val="003A4BD0"/>
    <w:rsid w:val="003A678F"/>
    <w:rsid w:val="003A704A"/>
    <w:rsid w:val="003A72FB"/>
    <w:rsid w:val="003A76FF"/>
    <w:rsid w:val="003A780C"/>
    <w:rsid w:val="003B0ACB"/>
    <w:rsid w:val="003B0FCE"/>
    <w:rsid w:val="003B19AF"/>
    <w:rsid w:val="003B2310"/>
    <w:rsid w:val="003B23C1"/>
    <w:rsid w:val="003B2E4A"/>
    <w:rsid w:val="003B2EF0"/>
    <w:rsid w:val="003B42F8"/>
    <w:rsid w:val="003B5CB0"/>
    <w:rsid w:val="003B649C"/>
    <w:rsid w:val="003B6B0F"/>
    <w:rsid w:val="003B71A1"/>
    <w:rsid w:val="003C1D84"/>
    <w:rsid w:val="003C264F"/>
    <w:rsid w:val="003C3BCD"/>
    <w:rsid w:val="003C6505"/>
    <w:rsid w:val="003C72BA"/>
    <w:rsid w:val="003C7D99"/>
    <w:rsid w:val="003D03F2"/>
    <w:rsid w:val="003D1FF5"/>
    <w:rsid w:val="003D283F"/>
    <w:rsid w:val="003D3411"/>
    <w:rsid w:val="003D34E0"/>
    <w:rsid w:val="003D4E9A"/>
    <w:rsid w:val="003D5CCE"/>
    <w:rsid w:val="003D633D"/>
    <w:rsid w:val="003D7995"/>
    <w:rsid w:val="003D7D45"/>
    <w:rsid w:val="003E0362"/>
    <w:rsid w:val="003E0CAA"/>
    <w:rsid w:val="003E0E0C"/>
    <w:rsid w:val="003E2267"/>
    <w:rsid w:val="003E2FEA"/>
    <w:rsid w:val="003E561A"/>
    <w:rsid w:val="003E61AE"/>
    <w:rsid w:val="003E7235"/>
    <w:rsid w:val="003E7C98"/>
    <w:rsid w:val="003F2341"/>
    <w:rsid w:val="003F3AAE"/>
    <w:rsid w:val="003F3FF5"/>
    <w:rsid w:val="003F5497"/>
    <w:rsid w:val="003F5679"/>
    <w:rsid w:val="003F7DC1"/>
    <w:rsid w:val="003F7E87"/>
    <w:rsid w:val="00400AA3"/>
    <w:rsid w:val="00405089"/>
    <w:rsid w:val="004051C6"/>
    <w:rsid w:val="00407712"/>
    <w:rsid w:val="00410505"/>
    <w:rsid w:val="00411CDA"/>
    <w:rsid w:val="0041241A"/>
    <w:rsid w:val="00413929"/>
    <w:rsid w:val="00420535"/>
    <w:rsid w:val="004227FA"/>
    <w:rsid w:val="0042285F"/>
    <w:rsid w:val="004230BA"/>
    <w:rsid w:val="004234CE"/>
    <w:rsid w:val="004243B4"/>
    <w:rsid w:val="0042471F"/>
    <w:rsid w:val="004259BD"/>
    <w:rsid w:val="00426522"/>
    <w:rsid w:val="00432B21"/>
    <w:rsid w:val="004339B3"/>
    <w:rsid w:val="0043426C"/>
    <w:rsid w:val="004343A4"/>
    <w:rsid w:val="004348F1"/>
    <w:rsid w:val="00434DE1"/>
    <w:rsid w:val="00435585"/>
    <w:rsid w:val="0044012B"/>
    <w:rsid w:val="004408EC"/>
    <w:rsid w:val="00440B95"/>
    <w:rsid w:val="00440FA5"/>
    <w:rsid w:val="00441166"/>
    <w:rsid w:val="00441754"/>
    <w:rsid w:val="004421BD"/>
    <w:rsid w:val="004423C0"/>
    <w:rsid w:val="00444925"/>
    <w:rsid w:val="00444B3E"/>
    <w:rsid w:val="00444C08"/>
    <w:rsid w:val="00445CF5"/>
    <w:rsid w:val="0044629A"/>
    <w:rsid w:val="00447A81"/>
    <w:rsid w:val="004501D0"/>
    <w:rsid w:val="00451DBE"/>
    <w:rsid w:val="00452771"/>
    <w:rsid w:val="004529B7"/>
    <w:rsid w:val="00452DA0"/>
    <w:rsid w:val="00453901"/>
    <w:rsid w:val="00453938"/>
    <w:rsid w:val="00453A85"/>
    <w:rsid w:val="00454755"/>
    <w:rsid w:val="00455C2C"/>
    <w:rsid w:val="00455E06"/>
    <w:rsid w:val="0045695F"/>
    <w:rsid w:val="00456E03"/>
    <w:rsid w:val="004578F6"/>
    <w:rsid w:val="00457B93"/>
    <w:rsid w:val="004605B0"/>
    <w:rsid w:val="0046201C"/>
    <w:rsid w:val="004622CF"/>
    <w:rsid w:val="00462EAD"/>
    <w:rsid w:val="00464027"/>
    <w:rsid w:val="0046457D"/>
    <w:rsid w:val="0046578C"/>
    <w:rsid w:val="00465A6F"/>
    <w:rsid w:val="00466EA6"/>
    <w:rsid w:val="00471E72"/>
    <w:rsid w:val="00473541"/>
    <w:rsid w:val="00473AF0"/>
    <w:rsid w:val="00473F26"/>
    <w:rsid w:val="004746B5"/>
    <w:rsid w:val="004779C2"/>
    <w:rsid w:val="00480AB2"/>
    <w:rsid w:val="00484BF0"/>
    <w:rsid w:val="004854C7"/>
    <w:rsid w:val="00486D1F"/>
    <w:rsid w:val="00487E33"/>
    <w:rsid w:val="004913A1"/>
    <w:rsid w:val="00492925"/>
    <w:rsid w:val="00492C2B"/>
    <w:rsid w:val="00492E21"/>
    <w:rsid w:val="00492E88"/>
    <w:rsid w:val="004932CC"/>
    <w:rsid w:val="00494344"/>
    <w:rsid w:val="004951F4"/>
    <w:rsid w:val="004963B5"/>
    <w:rsid w:val="00496783"/>
    <w:rsid w:val="00497782"/>
    <w:rsid w:val="00497DA8"/>
    <w:rsid w:val="004A00A8"/>
    <w:rsid w:val="004A0ED2"/>
    <w:rsid w:val="004A1F6E"/>
    <w:rsid w:val="004A2F2E"/>
    <w:rsid w:val="004A3FA4"/>
    <w:rsid w:val="004A4102"/>
    <w:rsid w:val="004A4C64"/>
    <w:rsid w:val="004A502C"/>
    <w:rsid w:val="004A5ECE"/>
    <w:rsid w:val="004A7460"/>
    <w:rsid w:val="004B2F40"/>
    <w:rsid w:val="004B6FB4"/>
    <w:rsid w:val="004B7884"/>
    <w:rsid w:val="004B7AB8"/>
    <w:rsid w:val="004B7B10"/>
    <w:rsid w:val="004C0BAA"/>
    <w:rsid w:val="004C11E7"/>
    <w:rsid w:val="004C1DF6"/>
    <w:rsid w:val="004C5062"/>
    <w:rsid w:val="004C5E24"/>
    <w:rsid w:val="004C61D9"/>
    <w:rsid w:val="004C6E69"/>
    <w:rsid w:val="004C70CB"/>
    <w:rsid w:val="004D02C5"/>
    <w:rsid w:val="004D08C8"/>
    <w:rsid w:val="004D08F0"/>
    <w:rsid w:val="004D11EB"/>
    <w:rsid w:val="004D1500"/>
    <w:rsid w:val="004D1BC9"/>
    <w:rsid w:val="004D2204"/>
    <w:rsid w:val="004D3016"/>
    <w:rsid w:val="004D33D0"/>
    <w:rsid w:val="004D3A16"/>
    <w:rsid w:val="004D5154"/>
    <w:rsid w:val="004D5E04"/>
    <w:rsid w:val="004D647F"/>
    <w:rsid w:val="004E01FC"/>
    <w:rsid w:val="004E0694"/>
    <w:rsid w:val="004E100F"/>
    <w:rsid w:val="004E1026"/>
    <w:rsid w:val="004E2077"/>
    <w:rsid w:val="004E2167"/>
    <w:rsid w:val="004E353A"/>
    <w:rsid w:val="004E403F"/>
    <w:rsid w:val="004E4203"/>
    <w:rsid w:val="004E4334"/>
    <w:rsid w:val="004E4993"/>
    <w:rsid w:val="004E520A"/>
    <w:rsid w:val="004E59C3"/>
    <w:rsid w:val="004E7477"/>
    <w:rsid w:val="004F0381"/>
    <w:rsid w:val="004F1176"/>
    <w:rsid w:val="004F3071"/>
    <w:rsid w:val="004F5F39"/>
    <w:rsid w:val="004F67F4"/>
    <w:rsid w:val="004F6CB7"/>
    <w:rsid w:val="004F749E"/>
    <w:rsid w:val="005011D9"/>
    <w:rsid w:val="005026DA"/>
    <w:rsid w:val="005045C3"/>
    <w:rsid w:val="00504605"/>
    <w:rsid w:val="00504807"/>
    <w:rsid w:val="005059C6"/>
    <w:rsid w:val="00507101"/>
    <w:rsid w:val="005106A1"/>
    <w:rsid w:val="00511263"/>
    <w:rsid w:val="0051185D"/>
    <w:rsid w:val="00511E98"/>
    <w:rsid w:val="00513032"/>
    <w:rsid w:val="005140D7"/>
    <w:rsid w:val="0051442A"/>
    <w:rsid w:val="0051494E"/>
    <w:rsid w:val="00515460"/>
    <w:rsid w:val="00515B0A"/>
    <w:rsid w:val="00516C1F"/>
    <w:rsid w:val="00521114"/>
    <w:rsid w:val="005231DB"/>
    <w:rsid w:val="00523806"/>
    <w:rsid w:val="00523A4D"/>
    <w:rsid w:val="00523FF1"/>
    <w:rsid w:val="00524162"/>
    <w:rsid w:val="00524708"/>
    <w:rsid w:val="00524825"/>
    <w:rsid w:val="00524C6D"/>
    <w:rsid w:val="00526164"/>
    <w:rsid w:val="0052617A"/>
    <w:rsid w:val="0052749E"/>
    <w:rsid w:val="00530ED2"/>
    <w:rsid w:val="00531947"/>
    <w:rsid w:val="0053480A"/>
    <w:rsid w:val="005354FC"/>
    <w:rsid w:val="00535740"/>
    <w:rsid w:val="00536A6B"/>
    <w:rsid w:val="00536F4A"/>
    <w:rsid w:val="005372DD"/>
    <w:rsid w:val="00537E7D"/>
    <w:rsid w:val="005400C0"/>
    <w:rsid w:val="00543135"/>
    <w:rsid w:val="00544F33"/>
    <w:rsid w:val="00546330"/>
    <w:rsid w:val="0055246D"/>
    <w:rsid w:val="005527A6"/>
    <w:rsid w:val="00553B9D"/>
    <w:rsid w:val="00554E31"/>
    <w:rsid w:val="00560DDD"/>
    <w:rsid w:val="00562442"/>
    <w:rsid w:val="00562609"/>
    <w:rsid w:val="00563758"/>
    <w:rsid w:val="00564167"/>
    <w:rsid w:val="00564B42"/>
    <w:rsid w:val="005659FB"/>
    <w:rsid w:val="0056606B"/>
    <w:rsid w:val="00567146"/>
    <w:rsid w:val="0056772F"/>
    <w:rsid w:val="00567A48"/>
    <w:rsid w:val="00570C94"/>
    <w:rsid w:val="00571198"/>
    <w:rsid w:val="0057337C"/>
    <w:rsid w:val="005742D8"/>
    <w:rsid w:val="00575658"/>
    <w:rsid w:val="00575855"/>
    <w:rsid w:val="00576729"/>
    <w:rsid w:val="00576C11"/>
    <w:rsid w:val="005778E6"/>
    <w:rsid w:val="00577DCF"/>
    <w:rsid w:val="0058052A"/>
    <w:rsid w:val="00580566"/>
    <w:rsid w:val="00581DC3"/>
    <w:rsid w:val="00582448"/>
    <w:rsid w:val="00582EB6"/>
    <w:rsid w:val="00583ECF"/>
    <w:rsid w:val="00584348"/>
    <w:rsid w:val="0058484A"/>
    <w:rsid w:val="00585221"/>
    <w:rsid w:val="00586D17"/>
    <w:rsid w:val="0058710B"/>
    <w:rsid w:val="00590DD6"/>
    <w:rsid w:val="00591AB9"/>
    <w:rsid w:val="00591CB3"/>
    <w:rsid w:val="00591F91"/>
    <w:rsid w:val="00593D13"/>
    <w:rsid w:val="00594438"/>
    <w:rsid w:val="00595528"/>
    <w:rsid w:val="00595E84"/>
    <w:rsid w:val="00597852"/>
    <w:rsid w:val="00597E2C"/>
    <w:rsid w:val="005A0A55"/>
    <w:rsid w:val="005A0C59"/>
    <w:rsid w:val="005A3A76"/>
    <w:rsid w:val="005A3F55"/>
    <w:rsid w:val="005A4A42"/>
    <w:rsid w:val="005A4AD8"/>
    <w:rsid w:val="005A5DFC"/>
    <w:rsid w:val="005A7460"/>
    <w:rsid w:val="005A7B71"/>
    <w:rsid w:val="005B0550"/>
    <w:rsid w:val="005B0B13"/>
    <w:rsid w:val="005B129E"/>
    <w:rsid w:val="005B1B8B"/>
    <w:rsid w:val="005B2B81"/>
    <w:rsid w:val="005B2CEE"/>
    <w:rsid w:val="005B5380"/>
    <w:rsid w:val="005B5437"/>
    <w:rsid w:val="005B58D0"/>
    <w:rsid w:val="005B5914"/>
    <w:rsid w:val="005B5B6A"/>
    <w:rsid w:val="005B605B"/>
    <w:rsid w:val="005B65F0"/>
    <w:rsid w:val="005B68A7"/>
    <w:rsid w:val="005B6F4A"/>
    <w:rsid w:val="005B7284"/>
    <w:rsid w:val="005B734D"/>
    <w:rsid w:val="005B7CBE"/>
    <w:rsid w:val="005C123A"/>
    <w:rsid w:val="005C2607"/>
    <w:rsid w:val="005C39A2"/>
    <w:rsid w:val="005C4CAA"/>
    <w:rsid w:val="005C4DA8"/>
    <w:rsid w:val="005C6CA0"/>
    <w:rsid w:val="005C7B80"/>
    <w:rsid w:val="005C7C88"/>
    <w:rsid w:val="005D00C8"/>
    <w:rsid w:val="005D1C1C"/>
    <w:rsid w:val="005D1F1B"/>
    <w:rsid w:val="005D5649"/>
    <w:rsid w:val="005D59D0"/>
    <w:rsid w:val="005E1899"/>
    <w:rsid w:val="005E22C5"/>
    <w:rsid w:val="005E2B22"/>
    <w:rsid w:val="005E3782"/>
    <w:rsid w:val="005F0475"/>
    <w:rsid w:val="005F0A52"/>
    <w:rsid w:val="005F1967"/>
    <w:rsid w:val="005F1B97"/>
    <w:rsid w:val="005F1C0A"/>
    <w:rsid w:val="005F3007"/>
    <w:rsid w:val="005F5393"/>
    <w:rsid w:val="005F601A"/>
    <w:rsid w:val="005F684B"/>
    <w:rsid w:val="005F6A9E"/>
    <w:rsid w:val="005F6DE6"/>
    <w:rsid w:val="006010A6"/>
    <w:rsid w:val="006010E4"/>
    <w:rsid w:val="0060305E"/>
    <w:rsid w:val="0060329F"/>
    <w:rsid w:val="00604A2C"/>
    <w:rsid w:val="00604C30"/>
    <w:rsid w:val="00604EDD"/>
    <w:rsid w:val="00606A76"/>
    <w:rsid w:val="00606C3B"/>
    <w:rsid w:val="00606DEC"/>
    <w:rsid w:val="006075BF"/>
    <w:rsid w:val="00610613"/>
    <w:rsid w:val="0061092B"/>
    <w:rsid w:val="006109F0"/>
    <w:rsid w:val="00610FE6"/>
    <w:rsid w:val="006128C8"/>
    <w:rsid w:val="00612B25"/>
    <w:rsid w:val="00614DF5"/>
    <w:rsid w:val="0061665D"/>
    <w:rsid w:val="0061696B"/>
    <w:rsid w:val="00617360"/>
    <w:rsid w:val="006200F0"/>
    <w:rsid w:val="0062022B"/>
    <w:rsid w:val="00620B1D"/>
    <w:rsid w:val="00621806"/>
    <w:rsid w:val="00621E06"/>
    <w:rsid w:val="00622151"/>
    <w:rsid w:val="00622E0C"/>
    <w:rsid w:val="00624AE8"/>
    <w:rsid w:val="00626465"/>
    <w:rsid w:val="006304BF"/>
    <w:rsid w:val="00630C71"/>
    <w:rsid w:val="0063136F"/>
    <w:rsid w:val="00633410"/>
    <w:rsid w:val="006338F4"/>
    <w:rsid w:val="00633A46"/>
    <w:rsid w:val="006348FB"/>
    <w:rsid w:val="0063495E"/>
    <w:rsid w:val="00636642"/>
    <w:rsid w:val="00636695"/>
    <w:rsid w:val="00640529"/>
    <w:rsid w:val="006409BF"/>
    <w:rsid w:val="00641671"/>
    <w:rsid w:val="006439F3"/>
    <w:rsid w:val="00644510"/>
    <w:rsid w:val="00647A0D"/>
    <w:rsid w:val="0065107C"/>
    <w:rsid w:val="006514A6"/>
    <w:rsid w:val="006530EE"/>
    <w:rsid w:val="00653129"/>
    <w:rsid w:val="006532F1"/>
    <w:rsid w:val="0065378C"/>
    <w:rsid w:val="00653DE9"/>
    <w:rsid w:val="00654243"/>
    <w:rsid w:val="00657A91"/>
    <w:rsid w:val="006604E0"/>
    <w:rsid w:val="00660C9A"/>
    <w:rsid w:val="00662BEC"/>
    <w:rsid w:val="00662E06"/>
    <w:rsid w:val="00664748"/>
    <w:rsid w:val="006647F6"/>
    <w:rsid w:val="00666884"/>
    <w:rsid w:val="00667311"/>
    <w:rsid w:val="00670DF5"/>
    <w:rsid w:val="006731BE"/>
    <w:rsid w:val="00674434"/>
    <w:rsid w:val="00680E8A"/>
    <w:rsid w:val="00682015"/>
    <w:rsid w:val="006835FB"/>
    <w:rsid w:val="00684F9D"/>
    <w:rsid w:val="00686900"/>
    <w:rsid w:val="00687105"/>
    <w:rsid w:val="00687242"/>
    <w:rsid w:val="00691432"/>
    <w:rsid w:val="00691F37"/>
    <w:rsid w:val="00692612"/>
    <w:rsid w:val="00693138"/>
    <w:rsid w:val="00693405"/>
    <w:rsid w:val="0069475D"/>
    <w:rsid w:val="0069490A"/>
    <w:rsid w:val="006A26C2"/>
    <w:rsid w:val="006A2CAB"/>
    <w:rsid w:val="006A2DDC"/>
    <w:rsid w:val="006A369F"/>
    <w:rsid w:val="006A3C2D"/>
    <w:rsid w:val="006A4577"/>
    <w:rsid w:val="006A5983"/>
    <w:rsid w:val="006A6209"/>
    <w:rsid w:val="006A6EB7"/>
    <w:rsid w:val="006B01B2"/>
    <w:rsid w:val="006B29AC"/>
    <w:rsid w:val="006B38E2"/>
    <w:rsid w:val="006B3EF4"/>
    <w:rsid w:val="006B65D2"/>
    <w:rsid w:val="006B6891"/>
    <w:rsid w:val="006C27CC"/>
    <w:rsid w:val="006C2AA5"/>
    <w:rsid w:val="006C3A2F"/>
    <w:rsid w:val="006C410D"/>
    <w:rsid w:val="006C4455"/>
    <w:rsid w:val="006C6619"/>
    <w:rsid w:val="006C7B61"/>
    <w:rsid w:val="006C7D7B"/>
    <w:rsid w:val="006C7E9B"/>
    <w:rsid w:val="006D0498"/>
    <w:rsid w:val="006D091C"/>
    <w:rsid w:val="006D1175"/>
    <w:rsid w:val="006D2782"/>
    <w:rsid w:val="006D2B23"/>
    <w:rsid w:val="006D2E73"/>
    <w:rsid w:val="006D3BFF"/>
    <w:rsid w:val="006D4E70"/>
    <w:rsid w:val="006D5699"/>
    <w:rsid w:val="006D5DC5"/>
    <w:rsid w:val="006D5F83"/>
    <w:rsid w:val="006D670F"/>
    <w:rsid w:val="006D70A0"/>
    <w:rsid w:val="006D741C"/>
    <w:rsid w:val="006E18CE"/>
    <w:rsid w:val="006E1B4A"/>
    <w:rsid w:val="006E4F3E"/>
    <w:rsid w:val="006E5553"/>
    <w:rsid w:val="006E62A2"/>
    <w:rsid w:val="006E7E1F"/>
    <w:rsid w:val="006F0042"/>
    <w:rsid w:val="006F0367"/>
    <w:rsid w:val="006F06B3"/>
    <w:rsid w:val="006F070E"/>
    <w:rsid w:val="006F1031"/>
    <w:rsid w:val="006F439A"/>
    <w:rsid w:val="006F53B1"/>
    <w:rsid w:val="006F5CCE"/>
    <w:rsid w:val="006F64E8"/>
    <w:rsid w:val="006F6638"/>
    <w:rsid w:val="006F6F45"/>
    <w:rsid w:val="006F766D"/>
    <w:rsid w:val="006F7BA9"/>
    <w:rsid w:val="0070033F"/>
    <w:rsid w:val="00701652"/>
    <w:rsid w:val="00702AC6"/>
    <w:rsid w:val="007032B5"/>
    <w:rsid w:val="00703B88"/>
    <w:rsid w:val="00705B75"/>
    <w:rsid w:val="00707D43"/>
    <w:rsid w:val="00710293"/>
    <w:rsid w:val="00710603"/>
    <w:rsid w:val="00711C20"/>
    <w:rsid w:val="00712785"/>
    <w:rsid w:val="00713A18"/>
    <w:rsid w:val="00715384"/>
    <w:rsid w:val="0071642A"/>
    <w:rsid w:val="00716D35"/>
    <w:rsid w:val="00717243"/>
    <w:rsid w:val="007209AB"/>
    <w:rsid w:val="007210EF"/>
    <w:rsid w:val="00721436"/>
    <w:rsid w:val="0072315E"/>
    <w:rsid w:val="007235DB"/>
    <w:rsid w:val="0072481F"/>
    <w:rsid w:val="007257A4"/>
    <w:rsid w:val="00725DDF"/>
    <w:rsid w:val="007263BA"/>
    <w:rsid w:val="00727291"/>
    <w:rsid w:val="00730C30"/>
    <w:rsid w:val="00730CE5"/>
    <w:rsid w:val="00730F19"/>
    <w:rsid w:val="00731157"/>
    <w:rsid w:val="00731CEA"/>
    <w:rsid w:val="007323ED"/>
    <w:rsid w:val="00732D88"/>
    <w:rsid w:val="00732EA3"/>
    <w:rsid w:val="0073332C"/>
    <w:rsid w:val="00733B84"/>
    <w:rsid w:val="00733ED1"/>
    <w:rsid w:val="00734ED8"/>
    <w:rsid w:val="00735C39"/>
    <w:rsid w:val="007372E8"/>
    <w:rsid w:val="00741368"/>
    <w:rsid w:val="00741390"/>
    <w:rsid w:val="007416C7"/>
    <w:rsid w:val="007419F7"/>
    <w:rsid w:val="00741B97"/>
    <w:rsid w:val="007425C3"/>
    <w:rsid w:val="00742717"/>
    <w:rsid w:val="007438C3"/>
    <w:rsid w:val="00745323"/>
    <w:rsid w:val="00745BAA"/>
    <w:rsid w:val="00746267"/>
    <w:rsid w:val="00746775"/>
    <w:rsid w:val="00747B4A"/>
    <w:rsid w:val="0075031E"/>
    <w:rsid w:val="007503A9"/>
    <w:rsid w:val="00753095"/>
    <w:rsid w:val="00753785"/>
    <w:rsid w:val="00753EE4"/>
    <w:rsid w:val="00753EEE"/>
    <w:rsid w:val="00753F35"/>
    <w:rsid w:val="007556FD"/>
    <w:rsid w:val="00755BDE"/>
    <w:rsid w:val="007563EF"/>
    <w:rsid w:val="00756CB0"/>
    <w:rsid w:val="007578FF"/>
    <w:rsid w:val="00760365"/>
    <w:rsid w:val="00760A2E"/>
    <w:rsid w:val="00760AB8"/>
    <w:rsid w:val="00761D1A"/>
    <w:rsid w:val="00762A07"/>
    <w:rsid w:val="00763335"/>
    <w:rsid w:val="007638C0"/>
    <w:rsid w:val="00763D2A"/>
    <w:rsid w:val="0076466D"/>
    <w:rsid w:val="007647E7"/>
    <w:rsid w:val="00764E99"/>
    <w:rsid w:val="007652B9"/>
    <w:rsid w:val="0076665E"/>
    <w:rsid w:val="00767EC8"/>
    <w:rsid w:val="00770487"/>
    <w:rsid w:val="007712AC"/>
    <w:rsid w:val="007712C1"/>
    <w:rsid w:val="00773033"/>
    <w:rsid w:val="00773A96"/>
    <w:rsid w:val="007765E1"/>
    <w:rsid w:val="0077736D"/>
    <w:rsid w:val="00777D9B"/>
    <w:rsid w:val="0078029D"/>
    <w:rsid w:val="007802A3"/>
    <w:rsid w:val="0078054B"/>
    <w:rsid w:val="007806EC"/>
    <w:rsid w:val="00781444"/>
    <w:rsid w:val="0078229B"/>
    <w:rsid w:val="007823FE"/>
    <w:rsid w:val="00782F72"/>
    <w:rsid w:val="007836B4"/>
    <w:rsid w:val="00783A4F"/>
    <w:rsid w:val="00784106"/>
    <w:rsid w:val="00784422"/>
    <w:rsid w:val="007844A8"/>
    <w:rsid w:val="007907B4"/>
    <w:rsid w:val="007913CC"/>
    <w:rsid w:val="00792E8E"/>
    <w:rsid w:val="007930EC"/>
    <w:rsid w:val="00795906"/>
    <w:rsid w:val="0079595E"/>
    <w:rsid w:val="00795E63"/>
    <w:rsid w:val="007A0F6C"/>
    <w:rsid w:val="007A3289"/>
    <w:rsid w:val="007A3824"/>
    <w:rsid w:val="007A4ED1"/>
    <w:rsid w:val="007A5A31"/>
    <w:rsid w:val="007B07C6"/>
    <w:rsid w:val="007B0AFE"/>
    <w:rsid w:val="007B1129"/>
    <w:rsid w:val="007B1323"/>
    <w:rsid w:val="007B1D3B"/>
    <w:rsid w:val="007B338A"/>
    <w:rsid w:val="007B34DD"/>
    <w:rsid w:val="007B4ECF"/>
    <w:rsid w:val="007B5EB7"/>
    <w:rsid w:val="007C0C8C"/>
    <w:rsid w:val="007C0E60"/>
    <w:rsid w:val="007C225D"/>
    <w:rsid w:val="007C353C"/>
    <w:rsid w:val="007C3714"/>
    <w:rsid w:val="007C4813"/>
    <w:rsid w:val="007C7B1B"/>
    <w:rsid w:val="007C7B9F"/>
    <w:rsid w:val="007D0D48"/>
    <w:rsid w:val="007D17CD"/>
    <w:rsid w:val="007D183B"/>
    <w:rsid w:val="007D21CF"/>
    <w:rsid w:val="007D47F0"/>
    <w:rsid w:val="007D5E64"/>
    <w:rsid w:val="007D77DF"/>
    <w:rsid w:val="007D7D90"/>
    <w:rsid w:val="007E0D5A"/>
    <w:rsid w:val="007E1364"/>
    <w:rsid w:val="007E3018"/>
    <w:rsid w:val="007E307B"/>
    <w:rsid w:val="007E3535"/>
    <w:rsid w:val="007E38CD"/>
    <w:rsid w:val="007E468C"/>
    <w:rsid w:val="007E46EB"/>
    <w:rsid w:val="007E4C07"/>
    <w:rsid w:val="007E5324"/>
    <w:rsid w:val="007E5FF6"/>
    <w:rsid w:val="007E63E7"/>
    <w:rsid w:val="007E779D"/>
    <w:rsid w:val="007E7ACD"/>
    <w:rsid w:val="007E7C22"/>
    <w:rsid w:val="007F2191"/>
    <w:rsid w:val="007F27C6"/>
    <w:rsid w:val="007F28A8"/>
    <w:rsid w:val="007F3F0F"/>
    <w:rsid w:val="007F41F9"/>
    <w:rsid w:val="007F448D"/>
    <w:rsid w:val="007F5058"/>
    <w:rsid w:val="007F67EE"/>
    <w:rsid w:val="007F755E"/>
    <w:rsid w:val="00800392"/>
    <w:rsid w:val="00802462"/>
    <w:rsid w:val="008032CF"/>
    <w:rsid w:val="0080412B"/>
    <w:rsid w:val="0080420C"/>
    <w:rsid w:val="008042AE"/>
    <w:rsid w:val="00804394"/>
    <w:rsid w:val="00804A21"/>
    <w:rsid w:val="0080583D"/>
    <w:rsid w:val="0080632E"/>
    <w:rsid w:val="0080639B"/>
    <w:rsid w:val="0081197C"/>
    <w:rsid w:val="00811E17"/>
    <w:rsid w:val="008123C4"/>
    <w:rsid w:val="008127CA"/>
    <w:rsid w:val="0081308B"/>
    <w:rsid w:val="00813505"/>
    <w:rsid w:val="00813FD4"/>
    <w:rsid w:val="00814AD7"/>
    <w:rsid w:val="00814D20"/>
    <w:rsid w:val="00816D29"/>
    <w:rsid w:val="0082061E"/>
    <w:rsid w:val="00821958"/>
    <w:rsid w:val="008230ED"/>
    <w:rsid w:val="00823708"/>
    <w:rsid w:val="00823968"/>
    <w:rsid w:val="00823F0C"/>
    <w:rsid w:val="00825BF9"/>
    <w:rsid w:val="00826379"/>
    <w:rsid w:val="00830D01"/>
    <w:rsid w:val="0083232C"/>
    <w:rsid w:val="00832666"/>
    <w:rsid w:val="00832C0E"/>
    <w:rsid w:val="008334A7"/>
    <w:rsid w:val="008334AE"/>
    <w:rsid w:val="00833FF5"/>
    <w:rsid w:val="0083433B"/>
    <w:rsid w:val="00834407"/>
    <w:rsid w:val="008404C4"/>
    <w:rsid w:val="008424C2"/>
    <w:rsid w:val="00842AD3"/>
    <w:rsid w:val="00845270"/>
    <w:rsid w:val="00845E7B"/>
    <w:rsid w:val="008460B0"/>
    <w:rsid w:val="00846803"/>
    <w:rsid w:val="00846824"/>
    <w:rsid w:val="00847617"/>
    <w:rsid w:val="008508E6"/>
    <w:rsid w:val="00850CBB"/>
    <w:rsid w:val="00851E82"/>
    <w:rsid w:val="00853337"/>
    <w:rsid w:val="0085394F"/>
    <w:rsid w:val="00854AE5"/>
    <w:rsid w:val="008566CB"/>
    <w:rsid w:val="00856B6A"/>
    <w:rsid w:val="00856E82"/>
    <w:rsid w:val="00856E8F"/>
    <w:rsid w:val="008571A4"/>
    <w:rsid w:val="00857585"/>
    <w:rsid w:val="0086005C"/>
    <w:rsid w:val="008607A5"/>
    <w:rsid w:val="00860A61"/>
    <w:rsid w:val="00860F50"/>
    <w:rsid w:val="008628B8"/>
    <w:rsid w:val="00862979"/>
    <w:rsid w:val="00864017"/>
    <w:rsid w:val="00866CF5"/>
    <w:rsid w:val="00871CF5"/>
    <w:rsid w:val="008738A6"/>
    <w:rsid w:val="00873B54"/>
    <w:rsid w:val="00873FA1"/>
    <w:rsid w:val="00874E0B"/>
    <w:rsid w:val="0087591E"/>
    <w:rsid w:val="00875D88"/>
    <w:rsid w:val="00876186"/>
    <w:rsid w:val="0087626E"/>
    <w:rsid w:val="0088174E"/>
    <w:rsid w:val="0088196C"/>
    <w:rsid w:val="00881FBC"/>
    <w:rsid w:val="00882314"/>
    <w:rsid w:val="00882414"/>
    <w:rsid w:val="0088312C"/>
    <w:rsid w:val="00883D34"/>
    <w:rsid w:val="00886382"/>
    <w:rsid w:val="00887454"/>
    <w:rsid w:val="00891CB9"/>
    <w:rsid w:val="008926D3"/>
    <w:rsid w:val="008929D6"/>
    <w:rsid w:val="008952BE"/>
    <w:rsid w:val="00895E66"/>
    <w:rsid w:val="00896B7A"/>
    <w:rsid w:val="00896CC0"/>
    <w:rsid w:val="008979A0"/>
    <w:rsid w:val="00897B64"/>
    <w:rsid w:val="008A1B51"/>
    <w:rsid w:val="008A3295"/>
    <w:rsid w:val="008A466B"/>
    <w:rsid w:val="008A5CD5"/>
    <w:rsid w:val="008A5D78"/>
    <w:rsid w:val="008A6B8F"/>
    <w:rsid w:val="008A7E5D"/>
    <w:rsid w:val="008B09BD"/>
    <w:rsid w:val="008B1E00"/>
    <w:rsid w:val="008B26E8"/>
    <w:rsid w:val="008B3FC4"/>
    <w:rsid w:val="008B55E6"/>
    <w:rsid w:val="008B5B7E"/>
    <w:rsid w:val="008C0677"/>
    <w:rsid w:val="008C24B4"/>
    <w:rsid w:val="008C38B5"/>
    <w:rsid w:val="008C3DCB"/>
    <w:rsid w:val="008C5973"/>
    <w:rsid w:val="008C67F6"/>
    <w:rsid w:val="008C71C1"/>
    <w:rsid w:val="008D1DAD"/>
    <w:rsid w:val="008D4616"/>
    <w:rsid w:val="008D4710"/>
    <w:rsid w:val="008D53DE"/>
    <w:rsid w:val="008D6BED"/>
    <w:rsid w:val="008D6F8C"/>
    <w:rsid w:val="008D75A8"/>
    <w:rsid w:val="008D76DE"/>
    <w:rsid w:val="008D7E73"/>
    <w:rsid w:val="008E2F6C"/>
    <w:rsid w:val="008E2FB1"/>
    <w:rsid w:val="008E46CD"/>
    <w:rsid w:val="008E5651"/>
    <w:rsid w:val="008E58BB"/>
    <w:rsid w:val="008E5C9F"/>
    <w:rsid w:val="008E7B44"/>
    <w:rsid w:val="008F0F36"/>
    <w:rsid w:val="008F463E"/>
    <w:rsid w:val="008F4B9E"/>
    <w:rsid w:val="008F5653"/>
    <w:rsid w:val="008F6C46"/>
    <w:rsid w:val="008F6F27"/>
    <w:rsid w:val="008F73E4"/>
    <w:rsid w:val="008F7A96"/>
    <w:rsid w:val="00900AA4"/>
    <w:rsid w:val="00901896"/>
    <w:rsid w:val="00901C41"/>
    <w:rsid w:val="0090206F"/>
    <w:rsid w:val="00902394"/>
    <w:rsid w:val="00902970"/>
    <w:rsid w:val="00902F3A"/>
    <w:rsid w:val="00903682"/>
    <w:rsid w:val="00903B17"/>
    <w:rsid w:val="00903BBA"/>
    <w:rsid w:val="00903DC7"/>
    <w:rsid w:val="009042DC"/>
    <w:rsid w:val="00905A54"/>
    <w:rsid w:val="00907820"/>
    <w:rsid w:val="00910165"/>
    <w:rsid w:val="0091154D"/>
    <w:rsid w:val="0091263C"/>
    <w:rsid w:val="0091319C"/>
    <w:rsid w:val="009135B9"/>
    <w:rsid w:val="009155F1"/>
    <w:rsid w:val="009161D2"/>
    <w:rsid w:val="009163C3"/>
    <w:rsid w:val="009166DB"/>
    <w:rsid w:val="00916BDE"/>
    <w:rsid w:val="00916DAC"/>
    <w:rsid w:val="0092068E"/>
    <w:rsid w:val="00921FD1"/>
    <w:rsid w:val="0092239C"/>
    <w:rsid w:val="00922E08"/>
    <w:rsid w:val="00922E90"/>
    <w:rsid w:val="0092310A"/>
    <w:rsid w:val="009231D9"/>
    <w:rsid w:val="0092327D"/>
    <w:rsid w:val="00925C86"/>
    <w:rsid w:val="00925D99"/>
    <w:rsid w:val="009276FF"/>
    <w:rsid w:val="009302C2"/>
    <w:rsid w:val="00931B96"/>
    <w:rsid w:val="00931BA2"/>
    <w:rsid w:val="009321E4"/>
    <w:rsid w:val="00932580"/>
    <w:rsid w:val="00932BD5"/>
    <w:rsid w:val="00932DA5"/>
    <w:rsid w:val="00934DA5"/>
    <w:rsid w:val="00934E9E"/>
    <w:rsid w:val="00936536"/>
    <w:rsid w:val="00937C8D"/>
    <w:rsid w:val="00941A5D"/>
    <w:rsid w:val="00941B0E"/>
    <w:rsid w:val="00943271"/>
    <w:rsid w:val="00945DC6"/>
    <w:rsid w:val="00947A56"/>
    <w:rsid w:val="00951E01"/>
    <w:rsid w:val="009532CB"/>
    <w:rsid w:val="009556EF"/>
    <w:rsid w:val="00961C60"/>
    <w:rsid w:val="0096261F"/>
    <w:rsid w:val="0096341B"/>
    <w:rsid w:val="00965539"/>
    <w:rsid w:val="009670DA"/>
    <w:rsid w:val="00967F45"/>
    <w:rsid w:val="00970D89"/>
    <w:rsid w:val="00973888"/>
    <w:rsid w:val="00981913"/>
    <w:rsid w:val="00982F34"/>
    <w:rsid w:val="00983B8E"/>
    <w:rsid w:val="00983D36"/>
    <w:rsid w:val="0098560B"/>
    <w:rsid w:val="00986A27"/>
    <w:rsid w:val="0098743E"/>
    <w:rsid w:val="009906D0"/>
    <w:rsid w:val="009919D3"/>
    <w:rsid w:val="0099203B"/>
    <w:rsid w:val="00992183"/>
    <w:rsid w:val="00992AB5"/>
    <w:rsid w:val="00993457"/>
    <w:rsid w:val="00994B6E"/>
    <w:rsid w:val="00995195"/>
    <w:rsid w:val="00995679"/>
    <w:rsid w:val="00995C3C"/>
    <w:rsid w:val="00997EF2"/>
    <w:rsid w:val="009A09B6"/>
    <w:rsid w:val="009A0F00"/>
    <w:rsid w:val="009A19F5"/>
    <w:rsid w:val="009A23E3"/>
    <w:rsid w:val="009A2466"/>
    <w:rsid w:val="009A28A5"/>
    <w:rsid w:val="009A2FF9"/>
    <w:rsid w:val="009A3363"/>
    <w:rsid w:val="009A3792"/>
    <w:rsid w:val="009A3ABF"/>
    <w:rsid w:val="009A3F8F"/>
    <w:rsid w:val="009A4284"/>
    <w:rsid w:val="009A44A4"/>
    <w:rsid w:val="009B3EF5"/>
    <w:rsid w:val="009B4217"/>
    <w:rsid w:val="009B61F7"/>
    <w:rsid w:val="009B7E7F"/>
    <w:rsid w:val="009C11E4"/>
    <w:rsid w:val="009C1B8C"/>
    <w:rsid w:val="009C2BBD"/>
    <w:rsid w:val="009C3FDF"/>
    <w:rsid w:val="009C44C2"/>
    <w:rsid w:val="009C67B8"/>
    <w:rsid w:val="009C6A20"/>
    <w:rsid w:val="009C72AD"/>
    <w:rsid w:val="009D0A30"/>
    <w:rsid w:val="009D0EC4"/>
    <w:rsid w:val="009D14D1"/>
    <w:rsid w:val="009D2751"/>
    <w:rsid w:val="009D27CF"/>
    <w:rsid w:val="009D3634"/>
    <w:rsid w:val="009D3D62"/>
    <w:rsid w:val="009D4089"/>
    <w:rsid w:val="009D5D20"/>
    <w:rsid w:val="009D6989"/>
    <w:rsid w:val="009D6B35"/>
    <w:rsid w:val="009D73DD"/>
    <w:rsid w:val="009E1409"/>
    <w:rsid w:val="009E3337"/>
    <w:rsid w:val="009E3786"/>
    <w:rsid w:val="009E4DBA"/>
    <w:rsid w:val="009E51C8"/>
    <w:rsid w:val="009E5679"/>
    <w:rsid w:val="009E5B94"/>
    <w:rsid w:val="009E7655"/>
    <w:rsid w:val="009E79CC"/>
    <w:rsid w:val="009E7AA6"/>
    <w:rsid w:val="009F1D43"/>
    <w:rsid w:val="009F3DAF"/>
    <w:rsid w:val="009F6295"/>
    <w:rsid w:val="009F657E"/>
    <w:rsid w:val="009F7B0B"/>
    <w:rsid w:val="009F7BE3"/>
    <w:rsid w:val="00A005B4"/>
    <w:rsid w:val="00A01D9F"/>
    <w:rsid w:val="00A03156"/>
    <w:rsid w:val="00A05243"/>
    <w:rsid w:val="00A06737"/>
    <w:rsid w:val="00A06EA9"/>
    <w:rsid w:val="00A07587"/>
    <w:rsid w:val="00A07625"/>
    <w:rsid w:val="00A07B5B"/>
    <w:rsid w:val="00A07F61"/>
    <w:rsid w:val="00A11539"/>
    <w:rsid w:val="00A12B7B"/>
    <w:rsid w:val="00A133FA"/>
    <w:rsid w:val="00A145A0"/>
    <w:rsid w:val="00A14FF2"/>
    <w:rsid w:val="00A154D4"/>
    <w:rsid w:val="00A15CC1"/>
    <w:rsid w:val="00A16528"/>
    <w:rsid w:val="00A1735A"/>
    <w:rsid w:val="00A2004C"/>
    <w:rsid w:val="00A21CEC"/>
    <w:rsid w:val="00A21D47"/>
    <w:rsid w:val="00A21E27"/>
    <w:rsid w:val="00A22CD2"/>
    <w:rsid w:val="00A233D2"/>
    <w:rsid w:val="00A23660"/>
    <w:rsid w:val="00A238AD"/>
    <w:rsid w:val="00A23CF5"/>
    <w:rsid w:val="00A242CA"/>
    <w:rsid w:val="00A248BD"/>
    <w:rsid w:val="00A24DB3"/>
    <w:rsid w:val="00A251E1"/>
    <w:rsid w:val="00A2583B"/>
    <w:rsid w:val="00A2770B"/>
    <w:rsid w:val="00A302C8"/>
    <w:rsid w:val="00A31824"/>
    <w:rsid w:val="00A32A4B"/>
    <w:rsid w:val="00A33D14"/>
    <w:rsid w:val="00A34910"/>
    <w:rsid w:val="00A35003"/>
    <w:rsid w:val="00A40640"/>
    <w:rsid w:val="00A42222"/>
    <w:rsid w:val="00A4253E"/>
    <w:rsid w:val="00A42F31"/>
    <w:rsid w:val="00A4331B"/>
    <w:rsid w:val="00A43AC9"/>
    <w:rsid w:val="00A43C88"/>
    <w:rsid w:val="00A43E22"/>
    <w:rsid w:val="00A443FF"/>
    <w:rsid w:val="00A44858"/>
    <w:rsid w:val="00A44AF0"/>
    <w:rsid w:val="00A45438"/>
    <w:rsid w:val="00A45B30"/>
    <w:rsid w:val="00A4628F"/>
    <w:rsid w:val="00A46996"/>
    <w:rsid w:val="00A46D49"/>
    <w:rsid w:val="00A501E5"/>
    <w:rsid w:val="00A506C1"/>
    <w:rsid w:val="00A50F42"/>
    <w:rsid w:val="00A511A7"/>
    <w:rsid w:val="00A51BB1"/>
    <w:rsid w:val="00A52EE6"/>
    <w:rsid w:val="00A53BEB"/>
    <w:rsid w:val="00A54351"/>
    <w:rsid w:val="00A56509"/>
    <w:rsid w:val="00A56A70"/>
    <w:rsid w:val="00A57243"/>
    <w:rsid w:val="00A57CD5"/>
    <w:rsid w:val="00A6070B"/>
    <w:rsid w:val="00A6140F"/>
    <w:rsid w:val="00A63C27"/>
    <w:rsid w:val="00A642A0"/>
    <w:rsid w:val="00A64A46"/>
    <w:rsid w:val="00A64B46"/>
    <w:rsid w:val="00A6629F"/>
    <w:rsid w:val="00A670A8"/>
    <w:rsid w:val="00A70DFE"/>
    <w:rsid w:val="00A71D63"/>
    <w:rsid w:val="00A72253"/>
    <w:rsid w:val="00A7473D"/>
    <w:rsid w:val="00A752EA"/>
    <w:rsid w:val="00A76C82"/>
    <w:rsid w:val="00A777C6"/>
    <w:rsid w:val="00A77D04"/>
    <w:rsid w:val="00A813D1"/>
    <w:rsid w:val="00A81783"/>
    <w:rsid w:val="00A818CC"/>
    <w:rsid w:val="00A84AAC"/>
    <w:rsid w:val="00A868F8"/>
    <w:rsid w:val="00A86AFD"/>
    <w:rsid w:val="00A87307"/>
    <w:rsid w:val="00A8734D"/>
    <w:rsid w:val="00A87356"/>
    <w:rsid w:val="00A90B3F"/>
    <w:rsid w:val="00A91262"/>
    <w:rsid w:val="00A92DC0"/>
    <w:rsid w:val="00A92F3D"/>
    <w:rsid w:val="00A93B88"/>
    <w:rsid w:val="00A9514B"/>
    <w:rsid w:val="00A952CC"/>
    <w:rsid w:val="00A955C1"/>
    <w:rsid w:val="00A961E9"/>
    <w:rsid w:val="00AA2DC2"/>
    <w:rsid w:val="00AA2EEB"/>
    <w:rsid w:val="00AA4A74"/>
    <w:rsid w:val="00AA65BB"/>
    <w:rsid w:val="00AA69A2"/>
    <w:rsid w:val="00AB0CC8"/>
    <w:rsid w:val="00AB1337"/>
    <w:rsid w:val="00AB2F1B"/>
    <w:rsid w:val="00AB37CB"/>
    <w:rsid w:val="00AB4460"/>
    <w:rsid w:val="00AB525E"/>
    <w:rsid w:val="00AB53D2"/>
    <w:rsid w:val="00AB60D6"/>
    <w:rsid w:val="00AB6513"/>
    <w:rsid w:val="00AC165C"/>
    <w:rsid w:val="00AC1BA8"/>
    <w:rsid w:val="00AC291E"/>
    <w:rsid w:val="00AC299A"/>
    <w:rsid w:val="00AC38C7"/>
    <w:rsid w:val="00AC3E4E"/>
    <w:rsid w:val="00AC4207"/>
    <w:rsid w:val="00AC459F"/>
    <w:rsid w:val="00AC4F9A"/>
    <w:rsid w:val="00AC6BF6"/>
    <w:rsid w:val="00AC6E78"/>
    <w:rsid w:val="00AD08D5"/>
    <w:rsid w:val="00AD10D6"/>
    <w:rsid w:val="00AD252D"/>
    <w:rsid w:val="00AD313A"/>
    <w:rsid w:val="00AD36B8"/>
    <w:rsid w:val="00AD45E9"/>
    <w:rsid w:val="00AD47F4"/>
    <w:rsid w:val="00AD4CC9"/>
    <w:rsid w:val="00AD4F91"/>
    <w:rsid w:val="00AD5D40"/>
    <w:rsid w:val="00AE0B6E"/>
    <w:rsid w:val="00AE0CDC"/>
    <w:rsid w:val="00AE0F72"/>
    <w:rsid w:val="00AE203C"/>
    <w:rsid w:val="00AE2776"/>
    <w:rsid w:val="00AE48DF"/>
    <w:rsid w:val="00AE5C28"/>
    <w:rsid w:val="00AE66BB"/>
    <w:rsid w:val="00AE6FBC"/>
    <w:rsid w:val="00AE787D"/>
    <w:rsid w:val="00AF0F44"/>
    <w:rsid w:val="00AF2333"/>
    <w:rsid w:val="00AF238A"/>
    <w:rsid w:val="00AF2560"/>
    <w:rsid w:val="00AF2993"/>
    <w:rsid w:val="00AF63FD"/>
    <w:rsid w:val="00AF6C21"/>
    <w:rsid w:val="00B005D8"/>
    <w:rsid w:val="00B00D54"/>
    <w:rsid w:val="00B01BAF"/>
    <w:rsid w:val="00B01F7A"/>
    <w:rsid w:val="00B0250B"/>
    <w:rsid w:val="00B03636"/>
    <w:rsid w:val="00B0576A"/>
    <w:rsid w:val="00B0730E"/>
    <w:rsid w:val="00B11E2C"/>
    <w:rsid w:val="00B12712"/>
    <w:rsid w:val="00B13290"/>
    <w:rsid w:val="00B14B5F"/>
    <w:rsid w:val="00B1590C"/>
    <w:rsid w:val="00B16B65"/>
    <w:rsid w:val="00B16E93"/>
    <w:rsid w:val="00B20FA4"/>
    <w:rsid w:val="00B21650"/>
    <w:rsid w:val="00B225A2"/>
    <w:rsid w:val="00B2325F"/>
    <w:rsid w:val="00B232C8"/>
    <w:rsid w:val="00B2383B"/>
    <w:rsid w:val="00B24CAD"/>
    <w:rsid w:val="00B25592"/>
    <w:rsid w:val="00B26467"/>
    <w:rsid w:val="00B30659"/>
    <w:rsid w:val="00B3207F"/>
    <w:rsid w:val="00B3362A"/>
    <w:rsid w:val="00B34036"/>
    <w:rsid w:val="00B34D7A"/>
    <w:rsid w:val="00B34E51"/>
    <w:rsid w:val="00B35A62"/>
    <w:rsid w:val="00B3671A"/>
    <w:rsid w:val="00B3744E"/>
    <w:rsid w:val="00B37C7C"/>
    <w:rsid w:val="00B408B3"/>
    <w:rsid w:val="00B40DF7"/>
    <w:rsid w:val="00B41113"/>
    <w:rsid w:val="00B41291"/>
    <w:rsid w:val="00B415FA"/>
    <w:rsid w:val="00B42512"/>
    <w:rsid w:val="00B4467C"/>
    <w:rsid w:val="00B450F3"/>
    <w:rsid w:val="00B45430"/>
    <w:rsid w:val="00B4552A"/>
    <w:rsid w:val="00B45A56"/>
    <w:rsid w:val="00B45AA8"/>
    <w:rsid w:val="00B46C8D"/>
    <w:rsid w:val="00B47098"/>
    <w:rsid w:val="00B47AC2"/>
    <w:rsid w:val="00B509A9"/>
    <w:rsid w:val="00B51704"/>
    <w:rsid w:val="00B52D26"/>
    <w:rsid w:val="00B53174"/>
    <w:rsid w:val="00B54AB0"/>
    <w:rsid w:val="00B55C50"/>
    <w:rsid w:val="00B631A0"/>
    <w:rsid w:val="00B63788"/>
    <w:rsid w:val="00B640DE"/>
    <w:rsid w:val="00B65849"/>
    <w:rsid w:val="00B66B2E"/>
    <w:rsid w:val="00B67697"/>
    <w:rsid w:val="00B67859"/>
    <w:rsid w:val="00B71754"/>
    <w:rsid w:val="00B74087"/>
    <w:rsid w:val="00B7465B"/>
    <w:rsid w:val="00B769B0"/>
    <w:rsid w:val="00B77418"/>
    <w:rsid w:val="00B7788D"/>
    <w:rsid w:val="00B81B03"/>
    <w:rsid w:val="00B82BAD"/>
    <w:rsid w:val="00B8688A"/>
    <w:rsid w:val="00B87E79"/>
    <w:rsid w:val="00B87F07"/>
    <w:rsid w:val="00B92665"/>
    <w:rsid w:val="00B93F0D"/>
    <w:rsid w:val="00B96546"/>
    <w:rsid w:val="00B972C7"/>
    <w:rsid w:val="00BA0496"/>
    <w:rsid w:val="00BA0686"/>
    <w:rsid w:val="00BA0AA0"/>
    <w:rsid w:val="00BA0AD9"/>
    <w:rsid w:val="00BA317A"/>
    <w:rsid w:val="00BA6A9C"/>
    <w:rsid w:val="00BA722B"/>
    <w:rsid w:val="00BB02EC"/>
    <w:rsid w:val="00BB02F4"/>
    <w:rsid w:val="00BB071A"/>
    <w:rsid w:val="00BB0C7A"/>
    <w:rsid w:val="00BB0E50"/>
    <w:rsid w:val="00BB1123"/>
    <w:rsid w:val="00BB1BF4"/>
    <w:rsid w:val="00BB57F1"/>
    <w:rsid w:val="00BB605F"/>
    <w:rsid w:val="00BB61E4"/>
    <w:rsid w:val="00BB6942"/>
    <w:rsid w:val="00BB7623"/>
    <w:rsid w:val="00BC0873"/>
    <w:rsid w:val="00BC1FE6"/>
    <w:rsid w:val="00BC2CB2"/>
    <w:rsid w:val="00BC3297"/>
    <w:rsid w:val="00BC33BB"/>
    <w:rsid w:val="00BC3A14"/>
    <w:rsid w:val="00BC4B9C"/>
    <w:rsid w:val="00BC52B3"/>
    <w:rsid w:val="00BC5FB3"/>
    <w:rsid w:val="00BC6D9C"/>
    <w:rsid w:val="00BD0A2F"/>
    <w:rsid w:val="00BD136E"/>
    <w:rsid w:val="00BD2FC4"/>
    <w:rsid w:val="00BD33CF"/>
    <w:rsid w:val="00BD584D"/>
    <w:rsid w:val="00BD683C"/>
    <w:rsid w:val="00BE2E01"/>
    <w:rsid w:val="00BE3373"/>
    <w:rsid w:val="00BE6362"/>
    <w:rsid w:val="00BE7405"/>
    <w:rsid w:val="00BF1377"/>
    <w:rsid w:val="00BF2C89"/>
    <w:rsid w:val="00BF4125"/>
    <w:rsid w:val="00BF53D8"/>
    <w:rsid w:val="00BF6F1C"/>
    <w:rsid w:val="00BF6F5C"/>
    <w:rsid w:val="00C01AA7"/>
    <w:rsid w:val="00C03495"/>
    <w:rsid w:val="00C04303"/>
    <w:rsid w:val="00C04DA8"/>
    <w:rsid w:val="00C06FFD"/>
    <w:rsid w:val="00C1127F"/>
    <w:rsid w:val="00C1169F"/>
    <w:rsid w:val="00C12188"/>
    <w:rsid w:val="00C1310B"/>
    <w:rsid w:val="00C1315D"/>
    <w:rsid w:val="00C13533"/>
    <w:rsid w:val="00C179FC"/>
    <w:rsid w:val="00C20A93"/>
    <w:rsid w:val="00C222CF"/>
    <w:rsid w:val="00C22BCD"/>
    <w:rsid w:val="00C22D77"/>
    <w:rsid w:val="00C22F42"/>
    <w:rsid w:val="00C23036"/>
    <w:rsid w:val="00C24FD3"/>
    <w:rsid w:val="00C26DD0"/>
    <w:rsid w:val="00C278F2"/>
    <w:rsid w:val="00C3172F"/>
    <w:rsid w:val="00C32C17"/>
    <w:rsid w:val="00C413ED"/>
    <w:rsid w:val="00C41431"/>
    <w:rsid w:val="00C43FD5"/>
    <w:rsid w:val="00C44C5C"/>
    <w:rsid w:val="00C45DCC"/>
    <w:rsid w:val="00C51D60"/>
    <w:rsid w:val="00C52988"/>
    <w:rsid w:val="00C52CC0"/>
    <w:rsid w:val="00C54102"/>
    <w:rsid w:val="00C549A4"/>
    <w:rsid w:val="00C549EF"/>
    <w:rsid w:val="00C561CA"/>
    <w:rsid w:val="00C611FD"/>
    <w:rsid w:val="00C6294A"/>
    <w:rsid w:val="00C630C0"/>
    <w:rsid w:val="00C631C7"/>
    <w:rsid w:val="00C639BB"/>
    <w:rsid w:val="00C64A72"/>
    <w:rsid w:val="00C67AAA"/>
    <w:rsid w:val="00C704E6"/>
    <w:rsid w:val="00C71831"/>
    <w:rsid w:val="00C71AB9"/>
    <w:rsid w:val="00C72514"/>
    <w:rsid w:val="00C72EB6"/>
    <w:rsid w:val="00C75240"/>
    <w:rsid w:val="00C77599"/>
    <w:rsid w:val="00C800ED"/>
    <w:rsid w:val="00C823A0"/>
    <w:rsid w:val="00C83159"/>
    <w:rsid w:val="00C83943"/>
    <w:rsid w:val="00C83CC5"/>
    <w:rsid w:val="00C85933"/>
    <w:rsid w:val="00C90343"/>
    <w:rsid w:val="00C90D1B"/>
    <w:rsid w:val="00C9186B"/>
    <w:rsid w:val="00C92C65"/>
    <w:rsid w:val="00C94ACB"/>
    <w:rsid w:val="00C95035"/>
    <w:rsid w:val="00C97642"/>
    <w:rsid w:val="00CA0AC8"/>
    <w:rsid w:val="00CA0D62"/>
    <w:rsid w:val="00CA156C"/>
    <w:rsid w:val="00CA1A65"/>
    <w:rsid w:val="00CA2765"/>
    <w:rsid w:val="00CA4051"/>
    <w:rsid w:val="00CB0898"/>
    <w:rsid w:val="00CB15E9"/>
    <w:rsid w:val="00CB18EA"/>
    <w:rsid w:val="00CB3B0C"/>
    <w:rsid w:val="00CB3EA0"/>
    <w:rsid w:val="00CB5B6C"/>
    <w:rsid w:val="00CB680D"/>
    <w:rsid w:val="00CB69D0"/>
    <w:rsid w:val="00CB7E22"/>
    <w:rsid w:val="00CC0201"/>
    <w:rsid w:val="00CC1A99"/>
    <w:rsid w:val="00CC277C"/>
    <w:rsid w:val="00CC2FC9"/>
    <w:rsid w:val="00CC3749"/>
    <w:rsid w:val="00CC41F7"/>
    <w:rsid w:val="00CC44DD"/>
    <w:rsid w:val="00CC5536"/>
    <w:rsid w:val="00CC5692"/>
    <w:rsid w:val="00CC5C84"/>
    <w:rsid w:val="00CC61E4"/>
    <w:rsid w:val="00CC6B0F"/>
    <w:rsid w:val="00CC7273"/>
    <w:rsid w:val="00CC73B0"/>
    <w:rsid w:val="00CD1391"/>
    <w:rsid w:val="00CD187F"/>
    <w:rsid w:val="00CD34BA"/>
    <w:rsid w:val="00CD6BCE"/>
    <w:rsid w:val="00CD7E51"/>
    <w:rsid w:val="00CE1AB6"/>
    <w:rsid w:val="00CE1EB2"/>
    <w:rsid w:val="00CE202B"/>
    <w:rsid w:val="00CE2207"/>
    <w:rsid w:val="00CE441B"/>
    <w:rsid w:val="00CE4C24"/>
    <w:rsid w:val="00CE502B"/>
    <w:rsid w:val="00CE6753"/>
    <w:rsid w:val="00CE6E7E"/>
    <w:rsid w:val="00CE8D6E"/>
    <w:rsid w:val="00CF0561"/>
    <w:rsid w:val="00CF0868"/>
    <w:rsid w:val="00CF10D6"/>
    <w:rsid w:val="00CF162D"/>
    <w:rsid w:val="00CF1769"/>
    <w:rsid w:val="00CF2914"/>
    <w:rsid w:val="00CF2A0D"/>
    <w:rsid w:val="00CF2AD2"/>
    <w:rsid w:val="00CF3E57"/>
    <w:rsid w:val="00CF4424"/>
    <w:rsid w:val="00CF6762"/>
    <w:rsid w:val="00D0259C"/>
    <w:rsid w:val="00D02666"/>
    <w:rsid w:val="00D047D4"/>
    <w:rsid w:val="00D04FC7"/>
    <w:rsid w:val="00D063D3"/>
    <w:rsid w:val="00D06F1B"/>
    <w:rsid w:val="00D10225"/>
    <w:rsid w:val="00D11049"/>
    <w:rsid w:val="00D11EB4"/>
    <w:rsid w:val="00D12F52"/>
    <w:rsid w:val="00D1358D"/>
    <w:rsid w:val="00D157CC"/>
    <w:rsid w:val="00D20C3E"/>
    <w:rsid w:val="00D2138A"/>
    <w:rsid w:val="00D21463"/>
    <w:rsid w:val="00D22086"/>
    <w:rsid w:val="00D23971"/>
    <w:rsid w:val="00D247E3"/>
    <w:rsid w:val="00D24AB4"/>
    <w:rsid w:val="00D24F7E"/>
    <w:rsid w:val="00D252CE"/>
    <w:rsid w:val="00D2588A"/>
    <w:rsid w:val="00D25D0A"/>
    <w:rsid w:val="00D3243E"/>
    <w:rsid w:val="00D37EFB"/>
    <w:rsid w:val="00D405D3"/>
    <w:rsid w:val="00D46C4C"/>
    <w:rsid w:val="00D470C7"/>
    <w:rsid w:val="00D5007F"/>
    <w:rsid w:val="00D504EA"/>
    <w:rsid w:val="00D50B27"/>
    <w:rsid w:val="00D52C90"/>
    <w:rsid w:val="00D5584F"/>
    <w:rsid w:val="00D5615D"/>
    <w:rsid w:val="00D57DB4"/>
    <w:rsid w:val="00D618A6"/>
    <w:rsid w:val="00D61CBB"/>
    <w:rsid w:val="00D62350"/>
    <w:rsid w:val="00D6315A"/>
    <w:rsid w:val="00D635F6"/>
    <w:rsid w:val="00D63D4D"/>
    <w:rsid w:val="00D65876"/>
    <w:rsid w:val="00D65C01"/>
    <w:rsid w:val="00D66152"/>
    <w:rsid w:val="00D66259"/>
    <w:rsid w:val="00D674BD"/>
    <w:rsid w:val="00D71150"/>
    <w:rsid w:val="00D7275E"/>
    <w:rsid w:val="00D727B3"/>
    <w:rsid w:val="00D737B9"/>
    <w:rsid w:val="00D753C9"/>
    <w:rsid w:val="00D75451"/>
    <w:rsid w:val="00D75C01"/>
    <w:rsid w:val="00D75DBB"/>
    <w:rsid w:val="00D77810"/>
    <w:rsid w:val="00D77980"/>
    <w:rsid w:val="00D81B20"/>
    <w:rsid w:val="00D81E60"/>
    <w:rsid w:val="00D82848"/>
    <w:rsid w:val="00D8408B"/>
    <w:rsid w:val="00D84CA5"/>
    <w:rsid w:val="00D85087"/>
    <w:rsid w:val="00D854FA"/>
    <w:rsid w:val="00D909B3"/>
    <w:rsid w:val="00D917A0"/>
    <w:rsid w:val="00D919C2"/>
    <w:rsid w:val="00D91A81"/>
    <w:rsid w:val="00D94C4C"/>
    <w:rsid w:val="00D9527B"/>
    <w:rsid w:val="00DA12AF"/>
    <w:rsid w:val="00DA5C07"/>
    <w:rsid w:val="00DA70B9"/>
    <w:rsid w:val="00DA7643"/>
    <w:rsid w:val="00DB0E50"/>
    <w:rsid w:val="00DB18BC"/>
    <w:rsid w:val="00DB38A2"/>
    <w:rsid w:val="00DB398D"/>
    <w:rsid w:val="00DB55E5"/>
    <w:rsid w:val="00DB610C"/>
    <w:rsid w:val="00DB7564"/>
    <w:rsid w:val="00DB7956"/>
    <w:rsid w:val="00DC0857"/>
    <w:rsid w:val="00DC28CD"/>
    <w:rsid w:val="00DC390E"/>
    <w:rsid w:val="00DC3A70"/>
    <w:rsid w:val="00DC4A72"/>
    <w:rsid w:val="00DC4C1D"/>
    <w:rsid w:val="00DC586A"/>
    <w:rsid w:val="00DC66DD"/>
    <w:rsid w:val="00DC73B1"/>
    <w:rsid w:val="00DC7E9E"/>
    <w:rsid w:val="00DD1083"/>
    <w:rsid w:val="00DD207D"/>
    <w:rsid w:val="00DD2CE2"/>
    <w:rsid w:val="00DD603B"/>
    <w:rsid w:val="00DD6ECA"/>
    <w:rsid w:val="00DD78D4"/>
    <w:rsid w:val="00DD7B52"/>
    <w:rsid w:val="00DD7DA5"/>
    <w:rsid w:val="00DD7E96"/>
    <w:rsid w:val="00DD7F70"/>
    <w:rsid w:val="00DE18D0"/>
    <w:rsid w:val="00DE1D37"/>
    <w:rsid w:val="00DE2839"/>
    <w:rsid w:val="00DE2842"/>
    <w:rsid w:val="00DE3451"/>
    <w:rsid w:val="00DE4534"/>
    <w:rsid w:val="00DE56C8"/>
    <w:rsid w:val="00DE5D47"/>
    <w:rsid w:val="00DE6F10"/>
    <w:rsid w:val="00DE6FBD"/>
    <w:rsid w:val="00DE7F64"/>
    <w:rsid w:val="00DF096E"/>
    <w:rsid w:val="00DF0C41"/>
    <w:rsid w:val="00DF1A57"/>
    <w:rsid w:val="00DF2AAD"/>
    <w:rsid w:val="00DF60DF"/>
    <w:rsid w:val="00DF6D1E"/>
    <w:rsid w:val="00E008B9"/>
    <w:rsid w:val="00E009D6"/>
    <w:rsid w:val="00E009EB"/>
    <w:rsid w:val="00E029D7"/>
    <w:rsid w:val="00E04760"/>
    <w:rsid w:val="00E04AE0"/>
    <w:rsid w:val="00E04D02"/>
    <w:rsid w:val="00E04D14"/>
    <w:rsid w:val="00E04ED7"/>
    <w:rsid w:val="00E05266"/>
    <w:rsid w:val="00E06995"/>
    <w:rsid w:val="00E10518"/>
    <w:rsid w:val="00E11C3F"/>
    <w:rsid w:val="00E11CBA"/>
    <w:rsid w:val="00E1286D"/>
    <w:rsid w:val="00E16485"/>
    <w:rsid w:val="00E1690C"/>
    <w:rsid w:val="00E175B6"/>
    <w:rsid w:val="00E17BF6"/>
    <w:rsid w:val="00E17DA3"/>
    <w:rsid w:val="00E20DF1"/>
    <w:rsid w:val="00E211CB"/>
    <w:rsid w:val="00E21BD8"/>
    <w:rsid w:val="00E22DC1"/>
    <w:rsid w:val="00E23408"/>
    <w:rsid w:val="00E25F9C"/>
    <w:rsid w:val="00E27AE5"/>
    <w:rsid w:val="00E3033F"/>
    <w:rsid w:val="00E30C01"/>
    <w:rsid w:val="00E3303E"/>
    <w:rsid w:val="00E34D80"/>
    <w:rsid w:val="00E35131"/>
    <w:rsid w:val="00E35BC8"/>
    <w:rsid w:val="00E35D8C"/>
    <w:rsid w:val="00E3621A"/>
    <w:rsid w:val="00E36F90"/>
    <w:rsid w:val="00E40F6D"/>
    <w:rsid w:val="00E41A10"/>
    <w:rsid w:val="00E4246A"/>
    <w:rsid w:val="00E42A67"/>
    <w:rsid w:val="00E42FED"/>
    <w:rsid w:val="00E431C7"/>
    <w:rsid w:val="00E433EA"/>
    <w:rsid w:val="00E44D8E"/>
    <w:rsid w:val="00E46A08"/>
    <w:rsid w:val="00E46FF8"/>
    <w:rsid w:val="00E47826"/>
    <w:rsid w:val="00E4791E"/>
    <w:rsid w:val="00E50F65"/>
    <w:rsid w:val="00E51021"/>
    <w:rsid w:val="00E51574"/>
    <w:rsid w:val="00E52F95"/>
    <w:rsid w:val="00E53877"/>
    <w:rsid w:val="00E53FC7"/>
    <w:rsid w:val="00E55380"/>
    <w:rsid w:val="00E561EF"/>
    <w:rsid w:val="00E56CD3"/>
    <w:rsid w:val="00E57823"/>
    <w:rsid w:val="00E57CFF"/>
    <w:rsid w:val="00E6156E"/>
    <w:rsid w:val="00E62B11"/>
    <w:rsid w:val="00E62D2A"/>
    <w:rsid w:val="00E63E5A"/>
    <w:rsid w:val="00E641E2"/>
    <w:rsid w:val="00E64806"/>
    <w:rsid w:val="00E65893"/>
    <w:rsid w:val="00E66881"/>
    <w:rsid w:val="00E67465"/>
    <w:rsid w:val="00E67FB6"/>
    <w:rsid w:val="00E71609"/>
    <w:rsid w:val="00E717C7"/>
    <w:rsid w:val="00E72A1B"/>
    <w:rsid w:val="00E72EE6"/>
    <w:rsid w:val="00E7474A"/>
    <w:rsid w:val="00E80565"/>
    <w:rsid w:val="00E80F5E"/>
    <w:rsid w:val="00E8152A"/>
    <w:rsid w:val="00E819A7"/>
    <w:rsid w:val="00E81DCD"/>
    <w:rsid w:val="00E82ADD"/>
    <w:rsid w:val="00E82D9D"/>
    <w:rsid w:val="00E83500"/>
    <w:rsid w:val="00E843D4"/>
    <w:rsid w:val="00E852E3"/>
    <w:rsid w:val="00E857EB"/>
    <w:rsid w:val="00E86CBC"/>
    <w:rsid w:val="00E872E5"/>
    <w:rsid w:val="00E9059C"/>
    <w:rsid w:val="00E9065A"/>
    <w:rsid w:val="00E90680"/>
    <w:rsid w:val="00E90CD7"/>
    <w:rsid w:val="00E92171"/>
    <w:rsid w:val="00E93761"/>
    <w:rsid w:val="00E93ED0"/>
    <w:rsid w:val="00E9418B"/>
    <w:rsid w:val="00E94B9C"/>
    <w:rsid w:val="00E95B5B"/>
    <w:rsid w:val="00E966DD"/>
    <w:rsid w:val="00E96E95"/>
    <w:rsid w:val="00E97601"/>
    <w:rsid w:val="00EA1187"/>
    <w:rsid w:val="00EA2A13"/>
    <w:rsid w:val="00EA31D3"/>
    <w:rsid w:val="00EA4C87"/>
    <w:rsid w:val="00EA4D14"/>
    <w:rsid w:val="00EB2116"/>
    <w:rsid w:val="00EB24D5"/>
    <w:rsid w:val="00EB2736"/>
    <w:rsid w:val="00EB502A"/>
    <w:rsid w:val="00EB52C9"/>
    <w:rsid w:val="00EB6949"/>
    <w:rsid w:val="00EB71C9"/>
    <w:rsid w:val="00EB7605"/>
    <w:rsid w:val="00EB7F23"/>
    <w:rsid w:val="00EC0C70"/>
    <w:rsid w:val="00EC14CA"/>
    <w:rsid w:val="00EC1C12"/>
    <w:rsid w:val="00EC27BF"/>
    <w:rsid w:val="00EC3D8A"/>
    <w:rsid w:val="00EC3F14"/>
    <w:rsid w:val="00EC4065"/>
    <w:rsid w:val="00EC44F5"/>
    <w:rsid w:val="00EC45EF"/>
    <w:rsid w:val="00EC6745"/>
    <w:rsid w:val="00EC69CE"/>
    <w:rsid w:val="00EC6C49"/>
    <w:rsid w:val="00EC6D8E"/>
    <w:rsid w:val="00ED0146"/>
    <w:rsid w:val="00ED119B"/>
    <w:rsid w:val="00ED153A"/>
    <w:rsid w:val="00ED1AC2"/>
    <w:rsid w:val="00ED1F6E"/>
    <w:rsid w:val="00ED3687"/>
    <w:rsid w:val="00ED4EB1"/>
    <w:rsid w:val="00ED55C9"/>
    <w:rsid w:val="00ED6A5E"/>
    <w:rsid w:val="00ED7BFC"/>
    <w:rsid w:val="00EE159B"/>
    <w:rsid w:val="00EE2394"/>
    <w:rsid w:val="00EE345F"/>
    <w:rsid w:val="00EE3ACA"/>
    <w:rsid w:val="00EE494E"/>
    <w:rsid w:val="00EE5142"/>
    <w:rsid w:val="00EE5B62"/>
    <w:rsid w:val="00EE5C52"/>
    <w:rsid w:val="00EE5CC1"/>
    <w:rsid w:val="00EE7E3C"/>
    <w:rsid w:val="00EF0551"/>
    <w:rsid w:val="00EF19EF"/>
    <w:rsid w:val="00EF1DF1"/>
    <w:rsid w:val="00EF25B6"/>
    <w:rsid w:val="00EF2BA2"/>
    <w:rsid w:val="00EF332B"/>
    <w:rsid w:val="00EF33F7"/>
    <w:rsid w:val="00F0048B"/>
    <w:rsid w:val="00F01CAA"/>
    <w:rsid w:val="00F02388"/>
    <w:rsid w:val="00F026EA"/>
    <w:rsid w:val="00F05552"/>
    <w:rsid w:val="00F0750F"/>
    <w:rsid w:val="00F1118D"/>
    <w:rsid w:val="00F11684"/>
    <w:rsid w:val="00F13AD7"/>
    <w:rsid w:val="00F13CC6"/>
    <w:rsid w:val="00F159D5"/>
    <w:rsid w:val="00F1661C"/>
    <w:rsid w:val="00F1730F"/>
    <w:rsid w:val="00F17A4C"/>
    <w:rsid w:val="00F203AE"/>
    <w:rsid w:val="00F21DB6"/>
    <w:rsid w:val="00F24455"/>
    <w:rsid w:val="00F2491C"/>
    <w:rsid w:val="00F25FE1"/>
    <w:rsid w:val="00F2660A"/>
    <w:rsid w:val="00F26E89"/>
    <w:rsid w:val="00F30481"/>
    <w:rsid w:val="00F31269"/>
    <w:rsid w:val="00F334B8"/>
    <w:rsid w:val="00F33C07"/>
    <w:rsid w:val="00F33C99"/>
    <w:rsid w:val="00F34274"/>
    <w:rsid w:val="00F36199"/>
    <w:rsid w:val="00F4096C"/>
    <w:rsid w:val="00F458ED"/>
    <w:rsid w:val="00F4670F"/>
    <w:rsid w:val="00F46E65"/>
    <w:rsid w:val="00F508AC"/>
    <w:rsid w:val="00F509A8"/>
    <w:rsid w:val="00F51961"/>
    <w:rsid w:val="00F53C2E"/>
    <w:rsid w:val="00F54085"/>
    <w:rsid w:val="00F547ED"/>
    <w:rsid w:val="00F5739C"/>
    <w:rsid w:val="00F60BBB"/>
    <w:rsid w:val="00F637EE"/>
    <w:rsid w:val="00F638DF"/>
    <w:rsid w:val="00F6523B"/>
    <w:rsid w:val="00F65A5D"/>
    <w:rsid w:val="00F66DEF"/>
    <w:rsid w:val="00F67837"/>
    <w:rsid w:val="00F70135"/>
    <w:rsid w:val="00F71A70"/>
    <w:rsid w:val="00F71E0B"/>
    <w:rsid w:val="00F72446"/>
    <w:rsid w:val="00F72C16"/>
    <w:rsid w:val="00F7439D"/>
    <w:rsid w:val="00F75C21"/>
    <w:rsid w:val="00F82AA6"/>
    <w:rsid w:val="00F83AF4"/>
    <w:rsid w:val="00F8533F"/>
    <w:rsid w:val="00F86B7E"/>
    <w:rsid w:val="00F87F4E"/>
    <w:rsid w:val="00F905A3"/>
    <w:rsid w:val="00F90C20"/>
    <w:rsid w:val="00F91C36"/>
    <w:rsid w:val="00F92475"/>
    <w:rsid w:val="00F936EA"/>
    <w:rsid w:val="00F95327"/>
    <w:rsid w:val="00F977A0"/>
    <w:rsid w:val="00FA19EC"/>
    <w:rsid w:val="00FA24DC"/>
    <w:rsid w:val="00FA3626"/>
    <w:rsid w:val="00FA4678"/>
    <w:rsid w:val="00FA4D10"/>
    <w:rsid w:val="00FA660E"/>
    <w:rsid w:val="00FA7DD4"/>
    <w:rsid w:val="00FA7E95"/>
    <w:rsid w:val="00FA7F79"/>
    <w:rsid w:val="00FB066D"/>
    <w:rsid w:val="00FB0CE9"/>
    <w:rsid w:val="00FB1AB9"/>
    <w:rsid w:val="00FB292A"/>
    <w:rsid w:val="00FB3E23"/>
    <w:rsid w:val="00FB5300"/>
    <w:rsid w:val="00FB55EF"/>
    <w:rsid w:val="00FB58E3"/>
    <w:rsid w:val="00FB676F"/>
    <w:rsid w:val="00FB6DA4"/>
    <w:rsid w:val="00FB72AB"/>
    <w:rsid w:val="00FB75B5"/>
    <w:rsid w:val="00FB7B7A"/>
    <w:rsid w:val="00FB7F46"/>
    <w:rsid w:val="00FC0961"/>
    <w:rsid w:val="00FC1652"/>
    <w:rsid w:val="00FC2679"/>
    <w:rsid w:val="00FC3FB4"/>
    <w:rsid w:val="00FC490C"/>
    <w:rsid w:val="00FC5CF6"/>
    <w:rsid w:val="00FD096B"/>
    <w:rsid w:val="00FD21D7"/>
    <w:rsid w:val="00FD34FD"/>
    <w:rsid w:val="00FD35AA"/>
    <w:rsid w:val="00FD4E19"/>
    <w:rsid w:val="00FD55F7"/>
    <w:rsid w:val="00FD659A"/>
    <w:rsid w:val="00FD7427"/>
    <w:rsid w:val="00FE008B"/>
    <w:rsid w:val="00FE03FE"/>
    <w:rsid w:val="00FE1B9D"/>
    <w:rsid w:val="00FE3127"/>
    <w:rsid w:val="00FE3AC2"/>
    <w:rsid w:val="00FE4911"/>
    <w:rsid w:val="00FE4C9C"/>
    <w:rsid w:val="00FE51D7"/>
    <w:rsid w:val="00FE6382"/>
    <w:rsid w:val="00FF1A62"/>
    <w:rsid w:val="00FF2512"/>
    <w:rsid w:val="00FF2E77"/>
    <w:rsid w:val="00FF39CC"/>
    <w:rsid w:val="00FF3D75"/>
    <w:rsid w:val="00FF4E96"/>
    <w:rsid w:val="00FF55BF"/>
    <w:rsid w:val="00FF69A2"/>
    <w:rsid w:val="00FF76C1"/>
    <w:rsid w:val="00FF7EF3"/>
    <w:rsid w:val="018A3ECA"/>
    <w:rsid w:val="027967BB"/>
    <w:rsid w:val="032165D5"/>
    <w:rsid w:val="03ADE4E0"/>
    <w:rsid w:val="03CBFF7B"/>
    <w:rsid w:val="03D8B5DC"/>
    <w:rsid w:val="0434CA80"/>
    <w:rsid w:val="048B6EDE"/>
    <w:rsid w:val="05660716"/>
    <w:rsid w:val="05CA8972"/>
    <w:rsid w:val="05ECEA0A"/>
    <w:rsid w:val="0614D8D3"/>
    <w:rsid w:val="0751F010"/>
    <w:rsid w:val="07531DA4"/>
    <w:rsid w:val="079976B5"/>
    <w:rsid w:val="07EE86A1"/>
    <w:rsid w:val="08005AEB"/>
    <w:rsid w:val="08C5FCEC"/>
    <w:rsid w:val="090EA700"/>
    <w:rsid w:val="094C03A2"/>
    <w:rsid w:val="09AAA33D"/>
    <w:rsid w:val="0A4DB779"/>
    <w:rsid w:val="0AB1A795"/>
    <w:rsid w:val="0B48A16A"/>
    <w:rsid w:val="0C788FB6"/>
    <w:rsid w:val="0C95F43E"/>
    <w:rsid w:val="0CA213C7"/>
    <w:rsid w:val="0CD55D47"/>
    <w:rsid w:val="0D348DCD"/>
    <w:rsid w:val="0D6E9F70"/>
    <w:rsid w:val="0DB79010"/>
    <w:rsid w:val="0DD99EB9"/>
    <w:rsid w:val="0DDE7D17"/>
    <w:rsid w:val="0E1559B6"/>
    <w:rsid w:val="0E3AC8C0"/>
    <w:rsid w:val="0ED07670"/>
    <w:rsid w:val="0F4FEDE9"/>
    <w:rsid w:val="0FFFE8DD"/>
    <w:rsid w:val="10104595"/>
    <w:rsid w:val="105CD939"/>
    <w:rsid w:val="114B1B3B"/>
    <w:rsid w:val="11D38066"/>
    <w:rsid w:val="11E850DE"/>
    <w:rsid w:val="12027AB2"/>
    <w:rsid w:val="12517EE3"/>
    <w:rsid w:val="1265FE5B"/>
    <w:rsid w:val="1281D7C7"/>
    <w:rsid w:val="12FCFE7D"/>
    <w:rsid w:val="12FE4FB8"/>
    <w:rsid w:val="131E6142"/>
    <w:rsid w:val="13444978"/>
    <w:rsid w:val="135CA2D0"/>
    <w:rsid w:val="136C9143"/>
    <w:rsid w:val="13A696A9"/>
    <w:rsid w:val="14206D68"/>
    <w:rsid w:val="1439EE7A"/>
    <w:rsid w:val="147A47C6"/>
    <w:rsid w:val="14837ED0"/>
    <w:rsid w:val="14B8650D"/>
    <w:rsid w:val="152E7D1D"/>
    <w:rsid w:val="15802787"/>
    <w:rsid w:val="160DF4BC"/>
    <w:rsid w:val="160DF910"/>
    <w:rsid w:val="16906DA1"/>
    <w:rsid w:val="16BAD852"/>
    <w:rsid w:val="16D73A61"/>
    <w:rsid w:val="16DB94C4"/>
    <w:rsid w:val="17D22784"/>
    <w:rsid w:val="18B0CBE0"/>
    <w:rsid w:val="193CCED0"/>
    <w:rsid w:val="19FBDA59"/>
    <w:rsid w:val="1A43CD12"/>
    <w:rsid w:val="1A7CF8D7"/>
    <w:rsid w:val="1ACC8C00"/>
    <w:rsid w:val="1AE322BA"/>
    <w:rsid w:val="1B9FAC47"/>
    <w:rsid w:val="1BA265F5"/>
    <w:rsid w:val="1BB53205"/>
    <w:rsid w:val="1C2E70F1"/>
    <w:rsid w:val="1C3A28AC"/>
    <w:rsid w:val="1CAFFB33"/>
    <w:rsid w:val="1CD20361"/>
    <w:rsid w:val="1CF72A83"/>
    <w:rsid w:val="1DA21047"/>
    <w:rsid w:val="1F01E145"/>
    <w:rsid w:val="1FC50167"/>
    <w:rsid w:val="20097B26"/>
    <w:rsid w:val="20CE227E"/>
    <w:rsid w:val="21280555"/>
    <w:rsid w:val="213D1050"/>
    <w:rsid w:val="215071AE"/>
    <w:rsid w:val="21AEF343"/>
    <w:rsid w:val="21D0A7DD"/>
    <w:rsid w:val="21DE10B6"/>
    <w:rsid w:val="22513597"/>
    <w:rsid w:val="22C6E0DD"/>
    <w:rsid w:val="22CBF0F4"/>
    <w:rsid w:val="22E25AE8"/>
    <w:rsid w:val="236A7345"/>
    <w:rsid w:val="243EB4EF"/>
    <w:rsid w:val="245FA617"/>
    <w:rsid w:val="24B20E9F"/>
    <w:rsid w:val="24B2E7C7"/>
    <w:rsid w:val="24CFE23B"/>
    <w:rsid w:val="24FD33B3"/>
    <w:rsid w:val="2579AA96"/>
    <w:rsid w:val="25A30CAD"/>
    <w:rsid w:val="2619FBAA"/>
    <w:rsid w:val="26D5D603"/>
    <w:rsid w:val="273565C5"/>
    <w:rsid w:val="275FF1F6"/>
    <w:rsid w:val="2769CE85"/>
    <w:rsid w:val="276CFDED"/>
    <w:rsid w:val="278129A3"/>
    <w:rsid w:val="27981EA6"/>
    <w:rsid w:val="27C1446B"/>
    <w:rsid w:val="27D24878"/>
    <w:rsid w:val="289B0A83"/>
    <w:rsid w:val="28A24936"/>
    <w:rsid w:val="28CAF881"/>
    <w:rsid w:val="28CDF416"/>
    <w:rsid w:val="28E9F008"/>
    <w:rsid w:val="2959AB15"/>
    <w:rsid w:val="296C5765"/>
    <w:rsid w:val="299BB069"/>
    <w:rsid w:val="29B01F64"/>
    <w:rsid w:val="29FA43B0"/>
    <w:rsid w:val="2A040399"/>
    <w:rsid w:val="2A0F93BB"/>
    <w:rsid w:val="2AB8CCC3"/>
    <w:rsid w:val="2AFC9264"/>
    <w:rsid w:val="2B11F244"/>
    <w:rsid w:val="2B2C7330"/>
    <w:rsid w:val="2B9E997D"/>
    <w:rsid w:val="2BB367F5"/>
    <w:rsid w:val="2CDED9DA"/>
    <w:rsid w:val="2CFF574A"/>
    <w:rsid w:val="2D783E85"/>
    <w:rsid w:val="2EC419CA"/>
    <w:rsid w:val="2EC43C8F"/>
    <w:rsid w:val="2F338B7B"/>
    <w:rsid w:val="2FE08421"/>
    <w:rsid w:val="30524BC2"/>
    <w:rsid w:val="309CFF27"/>
    <w:rsid w:val="311B416D"/>
    <w:rsid w:val="312137A6"/>
    <w:rsid w:val="31378854"/>
    <w:rsid w:val="316CB1FE"/>
    <w:rsid w:val="3186055A"/>
    <w:rsid w:val="319E4617"/>
    <w:rsid w:val="320ED78A"/>
    <w:rsid w:val="328FFB52"/>
    <w:rsid w:val="32D8C79E"/>
    <w:rsid w:val="33DFF10B"/>
    <w:rsid w:val="3405FE21"/>
    <w:rsid w:val="34101569"/>
    <w:rsid w:val="3482F73A"/>
    <w:rsid w:val="355E4F0E"/>
    <w:rsid w:val="3562B237"/>
    <w:rsid w:val="35B1E02F"/>
    <w:rsid w:val="35BDED9A"/>
    <w:rsid w:val="35C3EC7F"/>
    <w:rsid w:val="35CB797B"/>
    <w:rsid w:val="36424974"/>
    <w:rsid w:val="372FFCD7"/>
    <w:rsid w:val="37F4BD30"/>
    <w:rsid w:val="3871E803"/>
    <w:rsid w:val="38D1F494"/>
    <w:rsid w:val="39B314D5"/>
    <w:rsid w:val="3A3F769D"/>
    <w:rsid w:val="3A54893F"/>
    <w:rsid w:val="3ACABA48"/>
    <w:rsid w:val="3AE02343"/>
    <w:rsid w:val="3AE15EF1"/>
    <w:rsid w:val="3B752422"/>
    <w:rsid w:val="3C0DCE34"/>
    <w:rsid w:val="3DE97CEF"/>
    <w:rsid w:val="3E7974E9"/>
    <w:rsid w:val="3E8CCD3A"/>
    <w:rsid w:val="3EA36D90"/>
    <w:rsid w:val="3EC2C157"/>
    <w:rsid w:val="3ECCA87E"/>
    <w:rsid w:val="3F29EE2D"/>
    <w:rsid w:val="3F2D8595"/>
    <w:rsid w:val="3FBA23BE"/>
    <w:rsid w:val="3FD32083"/>
    <w:rsid w:val="3FE0D514"/>
    <w:rsid w:val="410FAB90"/>
    <w:rsid w:val="42E1D472"/>
    <w:rsid w:val="42E50B62"/>
    <w:rsid w:val="42E73395"/>
    <w:rsid w:val="43090E5D"/>
    <w:rsid w:val="430F8EA9"/>
    <w:rsid w:val="432F1459"/>
    <w:rsid w:val="43B7C60C"/>
    <w:rsid w:val="44281F36"/>
    <w:rsid w:val="44AC2690"/>
    <w:rsid w:val="45056F95"/>
    <w:rsid w:val="45268EF8"/>
    <w:rsid w:val="45418E80"/>
    <w:rsid w:val="459B5D1E"/>
    <w:rsid w:val="46300248"/>
    <w:rsid w:val="464666DE"/>
    <w:rsid w:val="46F9FA99"/>
    <w:rsid w:val="472EF9B0"/>
    <w:rsid w:val="47921D20"/>
    <w:rsid w:val="47E64CBB"/>
    <w:rsid w:val="481C8518"/>
    <w:rsid w:val="483CEEBB"/>
    <w:rsid w:val="4862A540"/>
    <w:rsid w:val="488C4C1C"/>
    <w:rsid w:val="49077ECD"/>
    <w:rsid w:val="4A1C2705"/>
    <w:rsid w:val="4AAE0BEE"/>
    <w:rsid w:val="4B03736B"/>
    <w:rsid w:val="4B35116A"/>
    <w:rsid w:val="4B55C1AB"/>
    <w:rsid w:val="4BAB2B86"/>
    <w:rsid w:val="4C256BE2"/>
    <w:rsid w:val="4C5ABF75"/>
    <w:rsid w:val="4C78EFCA"/>
    <w:rsid w:val="4CB6DAF0"/>
    <w:rsid w:val="4CFE76FD"/>
    <w:rsid w:val="4D88BC54"/>
    <w:rsid w:val="4DC464F7"/>
    <w:rsid w:val="4DEFF71B"/>
    <w:rsid w:val="4E38C69C"/>
    <w:rsid w:val="4EB52AC6"/>
    <w:rsid w:val="4EF73AAA"/>
    <w:rsid w:val="4F023C2A"/>
    <w:rsid w:val="4F1A79D7"/>
    <w:rsid w:val="4F1D423A"/>
    <w:rsid w:val="4F39127A"/>
    <w:rsid w:val="50543812"/>
    <w:rsid w:val="505ACA37"/>
    <w:rsid w:val="5178B0B2"/>
    <w:rsid w:val="517EC820"/>
    <w:rsid w:val="51CFB9F8"/>
    <w:rsid w:val="520AA0EA"/>
    <w:rsid w:val="520ADB09"/>
    <w:rsid w:val="531A25CC"/>
    <w:rsid w:val="5340234F"/>
    <w:rsid w:val="544B34AB"/>
    <w:rsid w:val="54B1EDE4"/>
    <w:rsid w:val="54BC983A"/>
    <w:rsid w:val="54FA2C68"/>
    <w:rsid w:val="561B6C28"/>
    <w:rsid w:val="564FF18E"/>
    <w:rsid w:val="56A2C11B"/>
    <w:rsid w:val="56BAEA00"/>
    <w:rsid w:val="57DC9DDD"/>
    <w:rsid w:val="5827F514"/>
    <w:rsid w:val="58995A09"/>
    <w:rsid w:val="58A9F56C"/>
    <w:rsid w:val="58B7C7E6"/>
    <w:rsid w:val="58BA4378"/>
    <w:rsid w:val="591E88E7"/>
    <w:rsid w:val="598807EB"/>
    <w:rsid w:val="5A0B2AA0"/>
    <w:rsid w:val="5AADA8C3"/>
    <w:rsid w:val="5B09C69C"/>
    <w:rsid w:val="5B697265"/>
    <w:rsid w:val="5B7DE7B9"/>
    <w:rsid w:val="5D2A2B84"/>
    <w:rsid w:val="5D313854"/>
    <w:rsid w:val="5D490AC5"/>
    <w:rsid w:val="5EB870A3"/>
    <w:rsid w:val="5EE7B2A7"/>
    <w:rsid w:val="60D2F23A"/>
    <w:rsid w:val="61E32227"/>
    <w:rsid w:val="621D5DBF"/>
    <w:rsid w:val="623F6DA3"/>
    <w:rsid w:val="626BA558"/>
    <w:rsid w:val="638C2248"/>
    <w:rsid w:val="63A52888"/>
    <w:rsid w:val="6402A874"/>
    <w:rsid w:val="644811CE"/>
    <w:rsid w:val="64E01FCC"/>
    <w:rsid w:val="65A80919"/>
    <w:rsid w:val="65E552F9"/>
    <w:rsid w:val="66068AAE"/>
    <w:rsid w:val="6646125E"/>
    <w:rsid w:val="67088869"/>
    <w:rsid w:val="671A6311"/>
    <w:rsid w:val="6829EB0D"/>
    <w:rsid w:val="699B82D1"/>
    <w:rsid w:val="69C42579"/>
    <w:rsid w:val="6A631DE7"/>
    <w:rsid w:val="6A651ED2"/>
    <w:rsid w:val="6B385574"/>
    <w:rsid w:val="6B71F1C5"/>
    <w:rsid w:val="6C04EDD0"/>
    <w:rsid w:val="6CED9C34"/>
    <w:rsid w:val="6D0A2BB9"/>
    <w:rsid w:val="6DF1E613"/>
    <w:rsid w:val="6EF656CE"/>
    <w:rsid w:val="6F18417A"/>
    <w:rsid w:val="6F27D534"/>
    <w:rsid w:val="6F8AC475"/>
    <w:rsid w:val="6F94AA39"/>
    <w:rsid w:val="6F9C7519"/>
    <w:rsid w:val="6FE92547"/>
    <w:rsid w:val="702F9BA4"/>
    <w:rsid w:val="7087FB76"/>
    <w:rsid w:val="709438C4"/>
    <w:rsid w:val="709970B9"/>
    <w:rsid w:val="70B0D985"/>
    <w:rsid w:val="70E48463"/>
    <w:rsid w:val="71380020"/>
    <w:rsid w:val="71C7FEF1"/>
    <w:rsid w:val="7308E173"/>
    <w:rsid w:val="75EF12C7"/>
    <w:rsid w:val="762D192B"/>
    <w:rsid w:val="7660DD7C"/>
    <w:rsid w:val="768816C5"/>
    <w:rsid w:val="76B3E814"/>
    <w:rsid w:val="77304852"/>
    <w:rsid w:val="78BE1EB3"/>
    <w:rsid w:val="78EE7892"/>
    <w:rsid w:val="79409CDA"/>
    <w:rsid w:val="7940CC52"/>
    <w:rsid w:val="798A98AA"/>
    <w:rsid w:val="79D773EA"/>
    <w:rsid w:val="79E433C3"/>
    <w:rsid w:val="7A0A3C1D"/>
    <w:rsid w:val="7B419837"/>
    <w:rsid w:val="7D099A36"/>
    <w:rsid w:val="7DD862FC"/>
    <w:rsid w:val="7DED5FF7"/>
    <w:rsid w:val="7E07FF45"/>
    <w:rsid w:val="7E1FD2D7"/>
    <w:rsid w:val="7EC6873F"/>
    <w:rsid w:val="7F6299E5"/>
    <w:rsid w:val="7F7D921D"/>
  </w:rsids>
  <m:mathPr>
    <m:mathFont m:val="Cambria Math"/>
    <m:brkBin m:val="before"/>
    <m:brkBinSub m:val="--"/>
    <m:smallFrac m:val="0"/>
    <m:dispDef/>
    <m:lMargin m:val="0"/>
    <m:rMargin m:val="0"/>
    <m:defJc m:val="centerGroup"/>
    <m:wrapIndent m:val="1440"/>
    <m:intLim m:val="subSup"/>
    <m:naryLim m:val="undOvr"/>
  </m:mathPr>
  <w:themeFontLang w:val="en-GB" w:eastAsia="ko-KR" w:bidi="he-I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E8C9931"/>
  <w15:chartTrackingRefBased/>
  <w15:docId w15:val="{69835668-5091-4B25-AC70-C71AF8AEC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7" w:unhideWhenUsed="1" w:qFormat="1"/>
    <w:lsdException w:name="heading 3" w:semiHidden="1" w:uiPriority="9" w:unhideWhenUsed="1" w:qFormat="1"/>
    <w:lsdException w:name="heading 4" w:semiHidden="1" w:uiPriority="9" w:unhideWhenUsed="1" w:qFormat="1"/>
    <w:lsdException w:name="heading 5" w:uiPriority="9" w:qFormat="1"/>
    <w:lsdException w:name="heading 6" w:uiPriority="3" w:qFormat="1"/>
    <w:lsdException w:name="heading 7" w:uiPriority="19" w:qFormat="1"/>
    <w:lsdException w:name="heading 8" w:uiPriority="9" w:qFormat="1"/>
    <w:lsdException w:name="heading 9" w:uiPriority="2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C6745"/>
    <w:pPr>
      <w:spacing w:line="240" w:lineRule="auto"/>
      <w:jc w:val="both"/>
    </w:pPr>
    <w:rPr>
      <w:rFonts w:ascii="Times New Roman" w:hAnsi="Times New Roman"/>
    </w:rPr>
  </w:style>
  <w:style w:type="paragraph" w:styleId="Heading1">
    <w:name w:val="heading 1"/>
    <w:basedOn w:val="Normal"/>
    <w:next w:val="Para0"/>
    <w:link w:val="Heading1Char"/>
    <w:uiPriority w:val="9"/>
    <w:qFormat/>
    <w:rsid w:val="00A670A8"/>
    <w:pPr>
      <w:keepNext/>
      <w:keepLines/>
      <w:pageBreakBefore/>
      <w:spacing w:before="940" w:after="720"/>
      <w:jc w:val="center"/>
      <w:outlineLvl w:val="0"/>
    </w:pPr>
    <w:rPr>
      <w:rFonts w:ascii="Times New Roman Bold" w:eastAsiaTheme="majorEastAsia" w:hAnsi="Times New Roman Bold" w:cstheme="majorBidi"/>
      <w:b/>
      <w:color w:val="4E81BD"/>
      <w:kern w:val="28"/>
      <w:sz w:val="28"/>
      <w:szCs w:val="32"/>
    </w:rPr>
  </w:style>
  <w:style w:type="paragraph" w:styleId="Heading2">
    <w:name w:val="heading 2"/>
    <w:basedOn w:val="Normal"/>
    <w:next w:val="Para0"/>
    <w:link w:val="Heading2Char"/>
    <w:autoRedefine/>
    <w:uiPriority w:val="7"/>
    <w:qFormat/>
    <w:rsid w:val="00A86AFD"/>
    <w:pPr>
      <w:keepNext/>
      <w:spacing w:before="480" w:after="240"/>
      <w:jc w:val="left"/>
      <w:outlineLvl w:val="1"/>
    </w:pPr>
    <w:rPr>
      <w:rFonts w:ascii="Times New Roman Bold" w:eastAsiaTheme="majorEastAsia" w:hAnsi="Times New Roman Bold" w:cstheme="majorBidi"/>
      <w:b/>
      <w:color w:val="4E81BD"/>
      <w:sz w:val="28"/>
      <w:szCs w:val="24"/>
      <w:lang w:eastAsia="en-GB"/>
    </w:rPr>
  </w:style>
  <w:style w:type="paragraph" w:styleId="Heading3">
    <w:name w:val="heading 3"/>
    <w:basedOn w:val="Normal"/>
    <w:next w:val="Para0"/>
    <w:link w:val="Heading3Char"/>
    <w:uiPriority w:val="9"/>
    <w:qFormat/>
    <w:rsid w:val="00E82D9D"/>
    <w:pPr>
      <w:keepNext/>
      <w:keepLines/>
      <w:spacing w:before="240" w:after="120"/>
      <w:ind w:left="680" w:right="680"/>
      <w:outlineLvl w:val="2"/>
    </w:pPr>
    <w:rPr>
      <w:rFonts w:eastAsiaTheme="majorEastAsia" w:cstheme="majorBidi"/>
      <w:b/>
      <w:i/>
      <w:sz w:val="24"/>
      <w:szCs w:val="24"/>
    </w:rPr>
  </w:style>
  <w:style w:type="paragraph" w:styleId="Heading4">
    <w:name w:val="heading 4"/>
    <w:basedOn w:val="Normal"/>
    <w:next w:val="Para0"/>
    <w:link w:val="Heading4Char"/>
    <w:uiPriority w:val="9"/>
    <w:qFormat/>
    <w:rsid w:val="0046201C"/>
    <w:pPr>
      <w:keepNext/>
      <w:keepLines/>
      <w:spacing w:before="240" w:after="120"/>
      <w:ind w:left="680" w:right="680"/>
      <w:outlineLvl w:val="3"/>
    </w:pPr>
    <w:rPr>
      <w:rFonts w:eastAsiaTheme="majorEastAsia" w:cstheme="majorBidi"/>
      <w:i/>
      <w:iCs/>
      <w:color w:val="000000" w:themeColor="text1"/>
      <w:sz w:val="24"/>
    </w:rPr>
  </w:style>
  <w:style w:type="paragraph" w:styleId="Heading5">
    <w:name w:val="heading 5"/>
    <w:basedOn w:val="Normal"/>
    <w:next w:val="Para0"/>
    <w:link w:val="Heading5Char"/>
    <w:uiPriority w:val="9"/>
    <w:qFormat/>
    <w:rsid w:val="008E2F6C"/>
    <w:pPr>
      <w:keepNext/>
      <w:keepLines/>
      <w:spacing w:before="240" w:after="120"/>
      <w:ind w:left="851" w:right="680"/>
      <w:outlineLvl w:val="4"/>
    </w:pPr>
    <w:rPr>
      <w:rFonts w:eastAsiaTheme="majorEastAsia" w:cstheme="majorBidi"/>
      <w:color w:val="000000" w:themeColor="text1"/>
      <w:sz w:val="24"/>
    </w:rPr>
  </w:style>
  <w:style w:type="paragraph" w:styleId="Heading6">
    <w:name w:val="heading 6"/>
    <w:aliases w:val="Part"/>
    <w:basedOn w:val="Normal"/>
    <w:next w:val="Heading1"/>
    <w:link w:val="Heading6Char"/>
    <w:uiPriority w:val="3"/>
    <w:qFormat/>
    <w:rsid w:val="00A670A8"/>
    <w:pPr>
      <w:keepNext/>
      <w:pageBreakBefore/>
      <w:spacing w:before="940" w:after="720"/>
      <w:jc w:val="center"/>
      <w:outlineLvl w:val="5"/>
    </w:pPr>
    <w:rPr>
      <w:rFonts w:eastAsiaTheme="majorEastAsia" w:cstheme="majorBidi"/>
      <w:b/>
      <w:color w:val="4E81BD"/>
      <w:sz w:val="28"/>
    </w:rPr>
  </w:style>
  <w:style w:type="paragraph" w:styleId="Heading7">
    <w:name w:val="heading 7"/>
    <w:aliases w:val="Doc AnnX"/>
    <w:basedOn w:val="Normal"/>
    <w:next w:val="Para0"/>
    <w:link w:val="Heading7Char"/>
    <w:uiPriority w:val="19"/>
    <w:qFormat/>
    <w:rsid w:val="00A670A8"/>
    <w:pPr>
      <w:keepNext/>
      <w:pageBreakBefore/>
      <w:spacing w:before="940" w:after="720"/>
      <w:jc w:val="center"/>
      <w:outlineLvl w:val="6"/>
    </w:pPr>
    <w:rPr>
      <w:rFonts w:eastAsiaTheme="majorEastAsia" w:cstheme="majorBidi"/>
      <w:b/>
      <w:iCs/>
      <w:color w:val="4E81BD"/>
      <w:sz w:val="28"/>
    </w:rPr>
  </w:style>
  <w:style w:type="paragraph" w:styleId="Heading8">
    <w:name w:val="heading 8"/>
    <w:aliases w:val="Part AnnX"/>
    <w:basedOn w:val="Normal"/>
    <w:next w:val="Para0"/>
    <w:link w:val="Heading8Char"/>
    <w:uiPriority w:val="9"/>
    <w:qFormat/>
    <w:rsid w:val="00EB6949"/>
    <w:pPr>
      <w:keepNext/>
      <w:pageBreakBefore/>
      <w:spacing w:before="1200" w:after="720"/>
      <w:jc w:val="center"/>
      <w:outlineLvl w:val="7"/>
    </w:pPr>
    <w:rPr>
      <w:rFonts w:eastAsiaTheme="majorEastAsia" w:cstheme="majorBidi"/>
      <w:b/>
      <w:color w:val="4E81BD"/>
      <w:sz w:val="28"/>
      <w:szCs w:val="21"/>
    </w:rPr>
  </w:style>
  <w:style w:type="paragraph" w:styleId="Heading9">
    <w:name w:val="heading 9"/>
    <w:aliases w:val="Chap AnnX"/>
    <w:basedOn w:val="Normal"/>
    <w:next w:val="Para0"/>
    <w:link w:val="Heading9Char"/>
    <w:uiPriority w:val="20"/>
    <w:qFormat/>
    <w:rsid w:val="00A670A8"/>
    <w:pPr>
      <w:keepNext/>
      <w:pageBreakBefore/>
      <w:spacing w:before="940" w:after="720"/>
      <w:jc w:val="center"/>
      <w:outlineLvl w:val="8"/>
    </w:pPr>
    <w:rPr>
      <w:rFonts w:eastAsiaTheme="majorEastAsia" w:cstheme="majorBidi"/>
      <w:b/>
      <w:iCs/>
      <w:color w:val="4E81BD"/>
      <w:sz w:val="2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w:basedOn w:val="Normal"/>
    <w:link w:val="ParaChar"/>
    <w:uiPriority w:val="4"/>
    <w:qFormat/>
    <w:rsid w:val="00BF53D8"/>
    <w:pPr>
      <w:spacing w:before="120" w:after="120"/>
      <w:ind w:left="680" w:right="680"/>
    </w:pPr>
  </w:style>
  <w:style w:type="paragraph" w:styleId="Title">
    <w:name w:val="Title"/>
    <w:basedOn w:val="Normal"/>
    <w:next w:val="Para0"/>
    <w:link w:val="TitleChar"/>
    <w:qFormat/>
    <w:rsid w:val="00A670A8"/>
    <w:pPr>
      <w:keepNext/>
      <w:keepLines/>
      <w:pageBreakBefore/>
      <w:spacing w:before="940" w:after="720"/>
      <w:ind w:left="680" w:right="680"/>
      <w:jc w:val="center"/>
      <w:outlineLvl w:val="0"/>
    </w:pPr>
    <w:rPr>
      <w:rFonts w:eastAsiaTheme="majorEastAsia" w:cstheme="majorBidi"/>
      <w:i/>
      <w:color w:val="4E81BD"/>
      <w:kern w:val="28"/>
      <w:sz w:val="32"/>
      <w:szCs w:val="56"/>
    </w:rPr>
  </w:style>
  <w:style w:type="character" w:customStyle="1" w:styleId="ParaChar">
    <w:name w:val="Para Char"/>
    <w:basedOn w:val="DefaultParagraphFont"/>
    <w:link w:val="Para0"/>
    <w:uiPriority w:val="4"/>
    <w:rsid w:val="004A00A8"/>
    <w:rPr>
      <w:rFonts w:ascii="Times New Roman" w:hAnsi="Times New Roman"/>
    </w:rPr>
  </w:style>
  <w:style w:type="character" w:customStyle="1" w:styleId="TitleChar">
    <w:name w:val="Title Char"/>
    <w:basedOn w:val="DefaultParagraphFont"/>
    <w:link w:val="Title"/>
    <w:rsid w:val="00A670A8"/>
    <w:rPr>
      <w:rFonts w:ascii="Times New Roman" w:eastAsiaTheme="majorEastAsia" w:hAnsi="Times New Roman" w:cstheme="majorBidi"/>
      <w:i/>
      <w:color w:val="4E81BD"/>
      <w:kern w:val="28"/>
      <w:sz w:val="32"/>
      <w:szCs w:val="56"/>
    </w:rPr>
  </w:style>
  <w:style w:type="character" w:customStyle="1" w:styleId="Heading1Char">
    <w:name w:val="Heading 1 Char"/>
    <w:basedOn w:val="DefaultParagraphFont"/>
    <w:link w:val="Heading1"/>
    <w:uiPriority w:val="9"/>
    <w:rsid w:val="00A670A8"/>
    <w:rPr>
      <w:rFonts w:ascii="Times New Roman Bold" w:eastAsiaTheme="majorEastAsia" w:hAnsi="Times New Roman Bold" w:cstheme="majorBidi"/>
      <w:b/>
      <w:color w:val="4E81BD"/>
      <w:kern w:val="28"/>
      <w:sz w:val="28"/>
      <w:szCs w:val="32"/>
    </w:rPr>
  </w:style>
  <w:style w:type="character" w:customStyle="1" w:styleId="Heading2Char">
    <w:name w:val="Heading 2 Char"/>
    <w:basedOn w:val="DefaultParagraphFont"/>
    <w:link w:val="Heading2"/>
    <w:uiPriority w:val="7"/>
    <w:rsid w:val="00A86AFD"/>
    <w:rPr>
      <w:rFonts w:ascii="Times New Roman Bold" w:eastAsiaTheme="majorEastAsia" w:hAnsi="Times New Roman Bold" w:cstheme="majorBidi"/>
      <w:b/>
      <w:color w:val="4E81BD"/>
      <w:sz w:val="28"/>
      <w:szCs w:val="24"/>
      <w:lang w:eastAsia="en-GB"/>
    </w:rPr>
  </w:style>
  <w:style w:type="character" w:customStyle="1" w:styleId="Heading3Char">
    <w:name w:val="Heading 3 Char"/>
    <w:basedOn w:val="DefaultParagraphFont"/>
    <w:link w:val="Heading3"/>
    <w:uiPriority w:val="9"/>
    <w:rsid w:val="004A00A8"/>
    <w:rPr>
      <w:rFonts w:ascii="Times New Roman" w:eastAsiaTheme="majorEastAsia" w:hAnsi="Times New Roman" w:cstheme="majorBidi"/>
      <w:b/>
      <w:i/>
      <w:sz w:val="24"/>
      <w:szCs w:val="24"/>
    </w:rPr>
  </w:style>
  <w:style w:type="character" w:customStyle="1" w:styleId="Heading4Char">
    <w:name w:val="Heading 4 Char"/>
    <w:basedOn w:val="DefaultParagraphFont"/>
    <w:link w:val="Heading4"/>
    <w:uiPriority w:val="9"/>
    <w:rsid w:val="004A00A8"/>
    <w:rPr>
      <w:rFonts w:ascii="Times New Roman" w:eastAsiaTheme="majorEastAsia" w:hAnsi="Times New Roman" w:cstheme="majorBidi"/>
      <w:i/>
      <w:iCs/>
      <w:color w:val="000000" w:themeColor="text1"/>
      <w:sz w:val="24"/>
    </w:rPr>
  </w:style>
  <w:style w:type="character" w:customStyle="1" w:styleId="Heading5Char">
    <w:name w:val="Heading 5 Char"/>
    <w:basedOn w:val="DefaultParagraphFont"/>
    <w:link w:val="Heading5"/>
    <w:uiPriority w:val="9"/>
    <w:rsid w:val="004A00A8"/>
    <w:rPr>
      <w:rFonts w:ascii="Times New Roman" w:eastAsiaTheme="majorEastAsia" w:hAnsi="Times New Roman" w:cstheme="majorBidi"/>
      <w:color w:val="000000" w:themeColor="text1"/>
      <w:sz w:val="24"/>
    </w:rPr>
  </w:style>
  <w:style w:type="character" w:customStyle="1" w:styleId="Heading6Char">
    <w:name w:val="Heading 6 Char"/>
    <w:aliases w:val="Part Char"/>
    <w:basedOn w:val="DefaultParagraphFont"/>
    <w:link w:val="Heading6"/>
    <w:uiPriority w:val="3"/>
    <w:rsid w:val="00A670A8"/>
    <w:rPr>
      <w:rFonts w:ascii="Times New Roman" w:eastAsiaTheme="majorEastAsia" w:hAnsi="Times New Roman" w:cstheme="majorBidi"/>
      <w:b/>
      <w:color w:val="4E81BD"/>
      <w:sz w:val="28"/>
    </w:rPr>
  </w:style>
  <w:style w:type="character" w:customStyle="1" w:styleId="Heading7Char">
    <w:name w:val="Heading 7 Char"/>
    <w:aliases w:val="Doc AnnX Char"/>
    <w:basedOn w:val="DefaultParagraphFont"/>
    <w:link w:val="Heading7"/>
    <w:uiPriority w:val="19"/>
    <w:rsid w:val="00A670A8"/>
    <w:rPr>
      <w:rFonts w:ascii="Times New Roman" w:eastAsiaTheme="majorEastAsia" w:hAnsi="Times New Roman" w:cstheme="majorBidi"/>
      <w:b/>
      <w:iCs/>
      <w:color w:val="4E81BD"/>
      <w:sz w:val="28"/>
    </w:rPr>
  </w:style>
  <w:style w:type="character" w:customStyle="1" w:styleId="Heading8Char">
    <w:name w:val="Heading 8 Char"/>
    <w:aliases w:val="Part AnnX Char"/>
    <w:basedOn w:val="DefaultParagraphFont"/>
    <w:link w:val="Heading8"/>
    <w:uiPriority w:val="9"/>
    <w:rsid w:val="00EB6949"/>
    <w:rPr>
      <w:rFonts w:ascii="Times New Roman" w:eastAsiaTheme="majorEastAsia" w:hAnsi="Times New Roman" w:cstheme="majorBidi"/>
      <w:b/>
      <w:color w:val="4E81BD"/>
      <w:sz w:val="28"/>
      <w:szCs w:val="21"/>
    </w:rPr>
  </w:style>
  <w:style w:type="character" w:customStyle="1" w:styleId="Heading9Char">
    <w:name w:val="Heading 9 Char"/>
    <w:aliases w:val="Chap AnnX Char"/>
    <w:basedOn w:val="DefaultParagraphFont"/>
    <w:link w:val="Heading9"/>
    <w:uiPriority w:val="20"/>
    <w:rsid w:val="00A670A8"/>
    <w:rPr>
      <w:rFonts w:ascii="Times New Roman" w:eastAsiaTheme="majorEastAsia" w:hAnsi="Times New Roman" w:cstheme="majorBidi"/>
      <w:b/>
      <w:iCs/>
      <w:color w:val="4E81BD"/>
      <w:sz w:val="28"/>
      <w:szCs w:val="21"/>
    </w:rPr>
  </w:style>
  <w:style w:type="paragraph" w:customStyle="1" w:styleId="Title2">
    <w:name w:val="Title 2"/>
    <w:basedOn w:val="Heading2"/>
    <w:next w:val="Para0"/>
    <w:qFormat/>
    <w:rsid w:val="00444C08"/>
  </w:style>
  <w:style w:type="paragraph" w:customStyle="1" w:styleId="Title3">
    <w:name w:val="Title 3"/>
    <w:basedOn w:val="Heading3"/>
    <w:next w:val="Para0"/>
    <w:uiPriority w:val="2"/>
    <w:qFormat/>
    <w:rsid w:val="00444C08"/>
  </w:style>
  <w:style w:type="paragraph" w:customStyle="1" w:styleId="Abstract">
    <w:name w:val="Abstract"/>
    <w:basedOn w:val="Para0"/>
    <w:autoRedefine/>
    <w:uiPriority w:val="5"/>
    <w:qFormat/>
    <w:rsid w:val="00AA4A74"/>
    <w:pPr>
      <w:pBdr>
        <w:top w:val="single" w:sz="4" w:space="2" w:color="002060"/>
        <w:bottom w:val="single" w:sz="4" w:space="2" w:color="002060"/>
      </w:pBdr>
      <w:spacing w:before="40"/>
    </w:pPr>
    <w:rPr>
      <w:i/>
      <w:color w:val="002060"/>
    </w:rPr>
  </w:style>
  <w:style w:type="paragraph" w:customStyle="1" w:styleId="Para">
    <w:name w:val="Para #"/>
    <w:basedOn w:val="Normal"/>
    <w:link w:val="ParaChar0"/>
    <w:uiPriority w:val="4"/>
    <w:qFormat/>
    <w:rsid w:val="00A242CA"/>
    <w:pPr>
      <w:numPr>
        <w:numId w:val="11"/>
      </w:numPr>
      <w:spacing w:before="120" w:after="120"/>
    </w:pPr>
    <w:rPr>
      <w:lang w:val="en-US"/>
    </w:rPr>
  </w:style>
  <w:style w:type="paragraph" w:customStyle="1" w:styleId="NumberedList">
    <w:name w:val="Numbered List"/>
    <w:basedOn w:val="ListParagraph"/>
    <w:uiPriority w:val="5"/>
    <w:qFormat/>
    <w:rsid w:val="004230BA"/>
    <w:pPr>
      <w:numPr>
        <w:numId w:val="1"/>
      </w:numPr>
      <w:spacing w:after="120"/>
      <w:ind w:right="680"/>
      <w:contextualSpacing w:val="0"/>
    </w:pPr>
  </w:style>
  <w:style w:type="paragraph" w:customStyle="1" w:styleId="BulletedList">
    <w:name w:val="Bulleted List"/>
    <w:basedOn w:val="ListParagraph"/>
    <w:autoRedefine/>
    <w:uiPriority w:val="12"/>
    <w:qFormat/>
    <w:rsid w:val="00B63788"/>
    <w:pPr>
      <w:numPr>
        <w:numId w:val="33"/>
      </w:numPr>
      <w:spacing w:before="40" w:after="40"/>
      <w:ind w:left="714" w:hanging="357"/>
      <w:contextualSpacing w:val="0"/>
    </w:pPr>
    <w:rPr>
      <w:rFonts w:eastAsia="MS Mincho" w:cs="Times New Roman"/>
      <w:szCs w:val="20"/>
      <w:lang w:eastAsia="en-GB"/>
    </w:rPr>
  </w:style>
  <w:style w:type="paragraph" w:styleId="ListParagraph">
    <w:name w:val="List Paragraph"/>
    <w:basedOn w:val="Normal"/>
    <w:uiPriority w:val="34"/>
    <w:qFormat/>
    <w:rsid w:val="004230BA"/>
    <w:pPr>
      <w:ind w:left="720"/>
      <w:contextualSpacing/>
    </w:pPr>
  </w:style>
  <w:style w:type="paragraph" w:customStyle="1" w:styleId="CaptionSubtitle">
    <w:name w:val="Caption Subtitle"/>
    <w:basedOn w:val="Normal"/>
    <w:next w:val="Para0"/>
    <w:qFormat/>
    <w:rsid w:val="004348F1"/>
    <w:pPr>
      <w:keepNext/>
      <w:spacing w:after="120"/>
      <w:ind w:left="680" w:right="680"/>
      <w:jc w:val="center"/>
    </w:pPr>
    <w:rPr>
      <w:sz w:val="18"/>
    </w:rPr>
  </w:style>
  <w:style w:type="paragraph" w:styleId="Caption">
    <w:name w:val="caption"/>
    <w:basedOn w:val="Normal"/>
    <w:next w:val="CaptionSubtitle"/>
    <w:uiPriority w:val="35"/>
    <w:unhideWhenUsed/>
    <w:qFormat/>
    <w:rsid w:val="004348F1"/>
    <w:pPr>
      <w:keepNext/>
      <w:spacing w:before="240" w:after="240"/>
      <w:ind w:left="680" w:right="680"/>
      <w:jc w:val="center"/>
    </w:pPr>
    <w:rPr>
      <w:b/>
      <w:iCs/>
      <w:sz w:val="20"/>
      <w:szCs w:val="18"/>
    </w:rPr>
  </w:style>
  <w:style w:type="paragraph" w:customStyle="1" w:styleId="BoxHeading">
    <w:name w:val="Box Heading"/>
    <w:basedOn w:val="Normal"/>
    <w:next w:val="Para0"/>
    <w:uiPriority w:val="8"/>
    <w:qFormat/>
    <w:rsid w:val="004348F1"/>
    <w:pPr>
      <w:keepNext/>
      <w:spacing w:before="240" w:after="120"/>
      <w:ind w:left="680" w:right="680"/>
      <w:jc w:val="left"/>
    </w:pPr>
    <w:rPr>
      <w:b/>
      <w:sz w:val="20"/>
    </w:rPr>
  </w:style>
  <w:style w:type="paragraph" w:customStyle="1" w:styleId="Sourcenotes">
    <w:name w:val="Source &amp; notes"/>
    <w:basedOn w:val="Normal"/>
    <w:qFormat/>
    <w:rsid w:val="00F33C07"/>
    <w:pPr>
      <w:keepLines/>
      <w:spacing w:before="120" w:after="240"/>
      <w:ind w:left="680" w:right="680"/>
      <w:contextualSpacing/>
    </w:pPr>
    <w:rPr>
      <w:sz w:val="18"/>
    </w:rPr>
  </w:style>
  <w:style w:type="paragraph" w:customStyle="1" w:styleId="TableCell">
    <w:name w:val="Table Cell"/>
    <w:basedOn w:val="Normal"/>
    <w:uiPriority w:val="9"/>
    <w:qFormat/>
    <w:rsid w:val="00E35131"/>
    <w:pPr>
      <w:keepNext/>
      <w:keepLines/>
      <w:spacing w:before="20" w:after="20"/>
      <w:jc w:val="right"/>
    </w:pPr>
    <w:rPr>
      <w:rFonts w:ascii="Arial Narrow" w:hAnsi="Arial Narrow"/>
      <w:color w:val="000000" w:themeColor="text1"/>
      <w:sz w:val="17"/>
    </w:rPr>
  </w:style>
  <w:style w:type="paragraph" w:customStyle="1" w:styleId="TableRow">
    <w:name w:val="Table Row"/>
    <w:basedOn w:val="TableCell"/>
    <w:qFormat/>
    <w:rsid w:val="00FB6DA4"/>
    <w:pPr>
      <w:jc w:val="left"/>
    </w:pPr>
  </w:style>
  <w:style w:type="paragraph" w:customStyle="1" w:styleId="TableColumn">
    <w:name w:val="Table Column"/>
    <w:basedOn w:val="TableRow"/>
    <w:qFormat/>
    <w:rsid w:val="00FB6DA4"/>
    <w:pPr>
      <w:jc w:val="center"/>
    </w:pPr>
  </w:style>
  <w:style w:type="paragraph" w:customStyle="1" w:styleId="Quotationshort">
    <w:name w:val="Quotation (short)"/>
    <w:basedOn w:val="Normal"/>
    <w:autoRedefine/>
    <w:uiPriority w:val="17"/>
    <w:qFormat/>
    <w:rsid w:val="00B63788"/>
    <w:pPr>
      <w:pBdr>
        <w:top w:val="single" w:sz="4" w:space="2" w:color="002060"/>
        <w:bottom w:val="single" w:sz="4" w:space="2" w:color="002060"/>
      </w:pBdr>
      <w:spacing w:before="120" w:after="120"/>
    </w:pPr>
    <w:rPr>
      <w:i/>
      <w:color w:val="002060"/>
      <w:lang w:val="en-US"/>
    </w:rPr>
  </w:style>
  <w:style w:type="paragraph" w:styleId="Quote">
    <w:name w:val="Quote"/>
    <w:aliases w:val="Quotation (long)"/>
    <w:basedOn w:val="Normal"/>
    <w:link w:val="QuoteChar"/>
    <w:uiPriority w:val="18"/>
    <w:qFormat/>
    <w:rsid w:val="00567146"/>
    <w:pPr>
      <w:spacing w:after="120"/>
      <w:ind w:left="1021" w:right="1021"/>
    </w:pPr>
    <w:rPr>
      <w:i/>
      <w:iCs/>
      <w:color w:val="404040" w:themeColor="text1" w:themeTint="BF"/>
    </w:rPr>
  </w:style>
  <w:style w:type="character" w:customStyle="1" w:styleId="QuoteChar">
    <w:name w:val="Quote Char"/>
    <w:aliases w:val="Quotation (long) Char"/>
    <w:basedOn w:val="DefaultParagraphFont"/>
    <w:link w:val="Quote"/>
    <w:uiPriority w:val="18"/>
    <w:rsid w:val="004A00A8"/>
    <w:rPr>
      <w:rFonts w:ascii="Times New Roman" w:hAnsi="Times New Roman"/>
      <w:i/>
      <w:iCs/>
      <w:color w:val="404040" w:themeColor="text1" w:themeTint="BF"/>
    </w:rPr>
  </w:style>
  <w:style w:type="paragraph" w:customStyle="1" w:styleId="AnnexH2">
    <w:name w:val="Annex H2"/>
    <w:basedOn w:val="Normal"/>
    <w:next w:val="Para0"/>
    <w:uiPriority w:val="21"/>
    <w:qFormat/>
    <w:rsid w:val="00444C08"/>
    <w:pPr>
      <w:keepNext/>
      <w:spacing w:before="240" w:after="240"/>
      <w:jc w:val="left"/>
      <w:outlineLvl w:val="1"/>
    </w:pPr>
    <w:rPr>
      <w:b/>
      <w:color w:val="4E81BD"/>
      <w:sz w:val="24"/>
    </w:rPr>
  </w:style>
  <w:style w:type="paragraph" w:customStyle="1" w:styleId="AnnexH3">
    <w:name w:val="Annex H3"/>
    <w:basedOn w:val="Normal"/>
    <w:next w:val="Para0"/>
    <w:uiPriority w:val="21"/>
    <w:qFormat/>
    <w:rsid w:val="00444C08"/>
    <w:pPr>
      <w:keepNext/>
      <w:keepLines/>
      <w:spacing w:before="240" w:after="120"/>
      <w:ind w:left="680" w:right="680"/>
      <w:jc w:val="left"/>
      <w:outlineLvl w:val="2"/>
    </w:pPr>
    <w:rPr>
      <w:b/>
      <w:i/>
      <w:sz w:val="24"/>
    </w:rPr>
  </w:style>
  <w:style w:type="paragraph" w:customStyle="1" w:styleId="Disclaimer">
    <w:name w:val="Disclaimer"/>
    <w:basedOn w:val="Para0"/>
    <w:rsid w:val="00326CAE"/>
    <w:pPr>
      <w:pBdr>
        <w:top w:val="single" w:sz="4" w:space="6" w:color="auto"/>
      </w:pBdr>
      <w:spacing w:before="0" w:line="220" w:lineRule="exact"/>
    </w:pPr>
    <w:rPr>
      <w:sz w:val="18"/>
    </w:rPr>
  </w:style>
  <w:style w:type="paragraph" w:customStyle="1" w:styleId="Action">
    <w:name w:val="Action"/>
    <w:basedOn w:val="Para0"/>
    <w:next w:val="Heading2"/>
    <w:rsid w:val="00326CAE"/>
    <w:rPr>
      <w:u w:val="single"/>
    </w:rPr>
  </w:style>
  <w:style w:type="paragraph" w:customStyle="1" w:styleId="Annotation">
    <w:name w:val="Annotation"/>
    <w:basedOn w:val="Normal"/>
    <w:rsid w:val="004243B4"/>
    <w:pPr>
      <w:numPr>
        <w:numId w:val="2"/>
      </w:numPr>
      <w:pBdr>
        <w:bottom w:val="single" w:sz="4" w:space="10" w:color="auto"/>
      </w:pBdr>
      <w:spacing w:before="120" w:after="120"/>
      <w:ind w:left="981" w:hanging="414"/>
      <w:jc w:val="left"/>
    </w:pPr>
  </w:style>
  <w:style w:type="paragraph" w:styleId="Bibliography">
    <w:name w:val="Bibliography"/>
    <w:basedOn w:val="Normal"/>
    <w:next w:val="Normal"/>
    <w:uiPriority w:val="37"/>
    <w:unhideWhenUsed/>
    <w:rsid w:val="007D0D48"/>
    <w:pPr>
      <w:spacing w:after="80"/>
      <w:ind w:left="284" w:hanging="284"/>
      <w:jc w:val="left"/>
    </w:pPr>
  </w:style>
  <w:style w:type="paragraph" w:customStyle="1" w:styleId="Break">
    <w:name w:val="Break"/>
    <w:basedOn w:val="Normal"/>
    <w:next w:val="Time"/>
    <w:rsid w:val="00CA2765"/>
    <w:pPr>
      <w:pBdr>
        <w:top w:val="single" w:sz="4" w:space="4" w:color="auto"/>
        <w:bottom w:val="single" w:sz="4" w:space="4" w:color="auto"/>
      </w:pBdr>
      <w:shd w:val="pct5" w:color="auto" w:fill="auto"/>
      <w:spacing w:after="0"/>
      <w:jc w:val="center"/>
    </w:pPr>
    <w:rPr>
      <w:i/>
    </w:rPr>
  </w:style>
  <w:style w:type="paragraph" w:customStyle="1" w:styleId="Time">
    <w:name w:val="Time"/>
    <w:basedOn w:val="Normal"/>
    <w:next w:val="Para0"/>
    <w:rsid w:val="00E67FB6"/>
    <w:pPr>
      <w:keepNext/>
      <w:spacing w:before="240" w:after="120"/>
      <w:ind w:left="851"/>
    </w:pPr>
    <w:rPr>
      <w:b/>
      <w:i/>
    </w:rPr>
  </w:style>
  <w:style w:type="paragraph" w:customStyle="1" w:styleId="Conclusion">
    <w:name w:val="Conclusion"/>
    <w:basedOn w:val="Para0"/>
    <w:next w:val="Heading1"/>
    <w:rsid w:val="0052749E"/>
    <w:pPr>
      <w:jc w:val="center"/>
    </w:pPr>
    <w:rPr>
      <w:b/>
    </w:rPr>
  </w:style>
  <w:style w:type="character" w:styleId="EndnoteReference">
    <w:name w:val="endnote reference"/>
    <w:basedOn w:val="DefaultParagraphFont"/>
    <w:uiPriority w:val="99"/>
    <w:semiHidden/>
    <w:unhideWhenUsed/>
    <w:rsid w:val="0052749E"/>
    <w:rPr>
      <w:rFonts w:ascii="Times New Roman" w:hAnsi="Times New Roman"/>
      <w:sz w:val="22"/>
      <w:vertAlign w:val="superscript"/>
    </w:rPr>
  </w:style>
  <w:style w:type="paragraph" w:styleId="FootnoteText">
    <w:name w:val="footnote text"/>
    <w:basedOn w:val="Normal"/>
    <w:link w:val="FootnoteTextChar"/>
    <w:uiPriority w:val="99"/>
    <w:unhideWhenUsed/>
    <w:rsid w:val="00381AB2"/>
    <w:pPr>
      <w:spacing w:after="120"/>
      <w:ind w:left="680" w:right="680"/>
    </w:pPr>
    <w:rPr>
      <w:sz w:val="20"/>
      <w:szCs w:val="20"/>
    </w:rPr>
  </w:style>
  <w:style w:type="character" w:customStyle="1" w:styleId="FootnoteTextChar">
    <w:name w:val="Footnote Text Char"/>
    <w:basedOn w:val="DefaultParagraphFont"/>
    <w:link w:val="FootnoteText"/>
    <w:uiPriority w:val="99"/>
    <w:rsid w:val="00381AB2"/>
    <w:rPr>
      <w:rFonts w:ascii="Times New Roman" w:hAnsi="Times New Roman"/>
      <w:sz w:val="20"/>
      <w:szCs w:val="20"/>
    </w:rPr>
  </w:style>
  <w:style w:type="paragraph" w:styleId="EndnoteText">
    <w:name w:val="endnote text"/>
    <w:basedOn w:val="FootnoteText"/>
    <w:link w:val="EndnoteTextChar"/>
    <w:uiPriority w:val="99"/>
    <w:unhideWhenUsed/>
    <w:rsid w:val="0052749E"/>
  </w:style>
  <w:style w:type="character" w:customStyle="1" w:styleId="EndnoteTextChar">
    <w:name w:val="Endnote Text Char"/>
    <w:basedOn w:val="DefaultParagraphFont"/>
    <w:link w:val="EndnoteText"/>
    <w:uiPriority w:val="99"/>
    <w:rsid w:val="0052749E"/>
    <w:rPr>
      <w:rFonts w:ascii="Times New Roman" w:hAnsi="Times New Roman"/>
      <w:sz w:val="20"/>
      <w:szCs w:val="20"/>
    </w:rPr>
  </w:style>
  <w:style w:type="paragraph" w:customStyle="1" w:styleId="Figure">
    <w:name w:val="Figure"/>
    <w:basedOn w:val="Normal"/>
    <w:rsid w:val="00F71E0B"/>
    <w:pPr>
      <w:spacing w:after="0"/>
      <w:jc w:val="center"/>
    </w:pPr>
  </w:style>
  <w:style w:type="paragraph" w:styleId="Footer">
    <w:name w:val="footer"/>
    <w:basedOn w:val="Normal"/>
    <w:link w:val="FooterChar"/>
    <w:uiPriority w:val="99"/>
    <w:rsid w:val="002F605B"/>
    <w:pPr>
      <w:tabs>
        <w:tab w:val="center" w:pos="4513"/>
        <w:tab w:val="right" w:pos="9026"/>
      </w:tabs>
      <w:spacing w:after="0"/>
      <w:jc w:val="center"/>
    </w:pPr>
    <w:rPr>
      <w:caps/>
      <w:sz w:val="16"/>
    </w:rPr>
  </w:style>
  <w:style w:type="character" w:customStyle="1" w:styleId="FooterChar">
    <w:name w:val="Footer Char"/>
    <w:basedOn w:val="DefaultParagraphFont"/>
    <w:link w:val="Footer"/>
    <w:uiPriority w:val="99"/>
    <w:rsid w:val="0056606B"/>
    <w:rPr>
      <w:rFonts w:ascii="Times New Roman" w:hAnsi="Times New Roman"/>
      <w:caps/>
      <w:sz w:val="16"/>
    </w:rPr>
  </w:style>
  <w:style w:type="paragraph" w:customStyle="1" w:styleId="Para1">
    <w:name w:val="Para #.#"/>
    <w:basedOn w:val="Para"/>
    <w:uiPriority w:val="4"/>
    <w:rsid w:val="00EC45EF"/>
    <w:pPr>
      <w:tabs>
        <w:tab w:val="left" w:pos="1361"/>
      </w:tabs>
    </w:pPr>
  </w:style>
  <w:style w:type="paragraph" w:customStyle="1" w:styleId="CoverNormal">
    <w:name w:val="CoverNormal"/>
    <w:basedOn w:val="Normal"/>
    <w:link w:val="CoverNormalChar"/>
    <w:rsid w:val="00EC45EF"/>
    <w:pPr>
      <w:spacing w:after="0"/>
      <w:jc w:val="left"/>
    </w:pPr>
  </w:style>
  <w:style w:type="paragraph" w:customStyle="1" w:styleId="CoverAbstract">
    <w:name w:val="CoverAbstract"/>
    <w:basedOn w:val="CoverNormal"/>
    <w:link w:val="CoverAbstractChar"/>
    <w:rsid w:val="00EC45EF"/>
  </w:style>
  <w:style w:type="paragraph" w:customStyle="1" w:styleId="CoverCancel">
    <w:name w:val="CoverCancel"/>
    <w:basedOn w:val="CoverNormal"/>
    <w:link w:val="CoverCancelChar"/>
    <w:rsid w:val="00EC45EF"/>
    <w:pPr>
      <w:spacing w:before="240" w:after="120" w:line="312" w:lineRule="auto"/>
      <w:jc w:val="center"/>
    </w:pPr>
    <w:rPr>
      <w:b/>
    </w:rPr>
  </w:style>
  <w:style w:type="paragraph" w:customStyle="1" w:styleId="CoverClassification">
    <w:name w:val="CoverClassification"/>
    <w:basedOn w:val="CoverNormal"/>
    <w:rsid w:val="00EC45EF"/>
    <w:rPr>
      <w:b/>
    </w:rPr>
  </w:style>
  <w:style w:type="paragraph" w:customStyle="1" w:styleId="CoverCommittee">
    <w:name w:val="CoverCommittee"/>
    <w:basedOn w:val="CoverNormal"/>
    <w:rsid w:val="00EC45EF"/>
    <w:rPr>
      <w:b/>
    </w:rPr>
  </w:style>
  <w:style w:type="character" w:customStyle="1" w:styleId="CoverCote">
    <w:name w:val="CoverCote"/>
    <w:basedOn w:val="DefaultParagraphFont"/>
    <w:uiPriority w:val="1"/>
    <w:rsid w:val="00EC45EF"/>
    <w:rPr>
      <w:rFonts w:ascii="Times New Roman Bold" w:hAnsi="Times New Roman Bold"/>
      <w:b/>
      <w:caps/>
      <w:smallCaps w:val="0"/>
      <w:sz w:val="22"/>
    </w:rPr>
  </w:style>
  <w:style w:type="paragraph" w:customStyle="1" w:styleId="CoverDate">
    <w:name w:val="CoverDate"/>
    <w:basedOn w:val="CoverNormal"/>
    <w:link w:val="CoverDateChar"/>
    <w:rsid w:val="00EC45EF"/>
    <w:pPr>
      <w:spacing w:before="40" w:after="40"/>
      <w:jc w:val="right"/>
    </w:pPr>
    <w:rPr>
      <w:b/>
      <w:sz w:val="18"/>
    </w:rPr>
  </w:style>
  <w:style w:type="paragraph" w:customStyle="1" w:styleId="CoverDisclaimer">
    <w:name w:val="CoverDisclaimer"/>
    <w:basedOn w:val="CoverNormal"/>
    <w:rsid w:val="00C3172F"/>
    <w:pPr>
      <w:spacing w:line="312" w:lineRule="auto"/>
      <w:jc w:val="both"/>
    </w:pPr>
    <w:rPr>
      <w:b/>
      <w:i/>
      <w:sz w:val="16"/>
    </w:rPr>
  </w:style>
  <w:style w:type="paragraph" w:customStyle="1" w:styleId="CoverInformation">
    <w:name w:val="CoverInformation"/>
    <w:basedOn w:val="CoverNormal"/>
    <w:rsid w:val="00A06737"/>
  </w:style>
  <w:style w:type="paragraph" w:customStyle="1" w:styleId="CoverJobTicket">
    <w:name w:val="CoverJobTicket"/>
    <w:basedOn w:val="CoverNormal"/>
    <w:rsid w:val="00C3172F"/>
    <w:rPr>
      <w:b/>
    </w:rPr>
  </w:style>
  <w:style w:type="paragraph" w:customStyle="1" w:styleId="CoverLanguage">
    <w:name w:val="CoverLanguage"/>
    <w:basedOn w:val="CoverNormal"/>
    <w:rsid w:val="00C3172F"/>
    <w:pPr>
      <w:jc w:val="right"/>
    </w:pPr>
    <w:rPr>
      <w:b/>
    </w:rPr>
  </w:style>
  <w:style w:type="paragraph" w:customStyle="1" w:styleId="CoverPwbCode">
    <w:name w:val="CoverPwbCode"/>
    <w:basedOn w:val="CoverNormal"/>
    <w:rsid w:val="00C3172F"/>
    <w:pPr>
      <w:spacing w:after="120"/>
    </w:pPr>
    <w:rPr>
      <w:b/>
    </w:rPr>
  </w:style>
  <w:style w:type="paragraph" w:customStyle="1" w:styleId="CoverSeriesTitlePublication">
    <w:name w:val="CoverSeriesTitlePublication"/>
    <w:basedOn w:val="CoverNormal"/>
    <w:rsid w:val="00C3172F"/>
    <w:pPr>
      <w:spacing w:after="40"/>
    </w:pPr>
    <w:rPr>
      <w:sz w:val="32"/>
    </w:rPr>
  </w:style>
  <w:style w:type="paragraph" w:customStyle="1" w:styleId="CoverSubTitle">
    <w:name w:val="CoverSubTitle"/>
    <w:basedOn w:val="CoverNormal"/>
    <w:link w:val="CoverSubTitleChar"/>
    <w:rsid w:val="00C3172F"/>
    <w:rPr>
      <w:b/>
    </w:rPr>
  </w:style>
  <w:style w:type="paragraph" w:customStyle="1" w:styleId="CoverSubtitlePublication">
    <w:name w:val="CoverSubtitlePublication"/>
    <w:basedOn w:val="CoverNormal"/>
    <w:rsid w:val="00C3172F"/>
    <w:pPr>
      <w:jc w:val="center"/>
    </w:pPr>
    <w:rPr>
      <w:sz w:val="40"/>
    </w:rPr>
  </w:style>
  <w:style w:type="character" w:customStyle="1" w:styleId="CoverTable">
    <w:name w:val="CoverTable"/>
    <w:uiPriority w:val="1"/>
    <w:rsid w:val="00C3172F"/>
  </w:style>
  <w:style w:type="paragraph" w:customStyle="1" w:styleId="CoverTitle">
    <w:name w:val="CoverTitle"/>
    <w:basedOn w:val="CoverNormal"/>
    <w:link w:val="CoverTitleChar"/>
    <w:rsid w:val="00C3172F"/>
    <w:pPr>
      <w:spacing w:after="240"/>
    </w:pPr>
    <w:rPr>
      <w:b/>
      <w:sz w:val="24"/>
    </w:rPr>
  </w:style>
  <w:style w:type="paragraph" w:customStyle="1" w:styleId="CoverTitlePublication">
    <w:name w:val="CoverTitlePublication"/>
    <w:basedOn w:val="CoverNormal"/>
    <w:rsid w:val="00C3172F"/>
    <w:pPr>
      <w:jc w:val="center"/>
    </w:pPr>
    <w:rPr>
      <w:b/>
      <w:sz w:val="52"/>
    </w:rPr>
  </w:style>
  <w:style w:type="paragraph" w:customStyle="1" w:styleId="CoverWorkingParty">
    <w:name w:val="CoverWorkingParty"/>
    <w:basedOn w:val="CoverNormal"/>
    <w:rsid w:val="00C3172F"/>
    <w:rPr>
      <w:b/>
      <w:sz w:val="24"/>
    </w:rPr>
  </w:style>
  <w:style w:type="paragraph" w:customStyle="1" w:styleId="FooterClassification">
    <w:name w:val="Footer Classification"/>
    <w:basedOn w:val="Normal"/>
    <w:rsid w:val="00381AB2"/>
    <w:pPr>
      <w:spacing w:after="0"/>
      <w:jc w:val="right"/>
    </w:pPr>
    <w:rPr>
      <w:sz w:val="16"/>
    </w:rPr>
  </w:style>
  <w:style w:type="character" w:styleId="FootnoteReference">
    <w:name w:val="footnote reference"/>
    <w:basedOn w:val="DefaultParagraphFont"/>
    <w:uiPriority w:val="99"/>
    <w:semiHidden/>
    <w:unhideWhenUsed/>
    <w:rsid w:val="00381AB2"/>
    <w:rPr>
      <w:rFonts w:ascii="Times New Roman" w:hAnsi="Times New Roman"/>
      <w:sz w:val="22"/>
      <w:vertAlign w:val="superscript"/>
    </w:rPr>
  </w:style>
  <w:style w:type="paragraph" w:customStyle="1" w:styleId="GroupHeading">
    <w:name w:val="Group Heading"/>
    <w:basedOn w:val="Normal"/>
    <w:next w:val="Para0"/>
    <w:rsid w:val="00CC1A99"/>
    <w:pPr>
      <w:keepNext/>
      <w:numPr>
        <w:numId w:val="3"/>
      </w:numPr>
      <w:pBdr>
        <w:top w:val="single" w:sz="4" w:space="1" w:color="auto"/>
      </w:pBdr>
      <w:tabs>
        <w:tab w:val="num" w:pos="360"/>
      </w:tabs>
      <w:spacing w:after="120"/>
      <w:ind w:left="357" w:hanging="357"/>
      <w:jc w:val="left"/>
    </w:pPr>
    <w:rPr>
      <w:b/>
      <w:i/>
      <w:color w:val="4E81BD"/>
    </w:rPr>
  </w:style>
  <w:style w:type="paragraph" w:styleId="Header">
    <w:name w:val="header"/>
    <w:basedOn w:val="Normal"/>
    <w:link w:val="HeaderChar"/>
    <w:uiPriority w:val="99"/>
    <w:rsid w:val="00CC1A99"/>
    <w:pPr>
      <w:tabs>
        <w:tab w:val="center" w:pos="4513"/>
        <w:tab w:val="right" w:pos="9026"/>
      </w:tabs>
      <w:spacing w:after="0"/>
    </w:pPr>
  </w:style>
  <w:style w:type="character" w:customStyle="1" w:styleId="HeaderChar">
    <w:name w:val="Header Char"/>
    <w:basedOn w:val="DefaultParagraphFont"/>
    <w:link w:val="Header"/>
    <w:uiPriority w:val="99"/>
    <w:rsid w:val="0056606B"/>
    <w:rPr>
      <w:rFonts w:ascii="Times New Roman" w:hAnsi="Times New Roman"/>
    </w:rPr>
  </w:style>
  <w:style w:type="character" w:customStyle="1" w:styleId="HeaderCoteChar">
    <w:name w:val="Header Cote (Char)"/>
    <w:basedOn w:val="DefaultParagraphFont"/>
    <w:uiPriority w:val="1"/>
    <w:semiHidden/>
    <w:rsid w:val="00CC1A99"/>
    <w:rPr>
      <w:rFonts w:ascii="Times New Roman" w:hAnsi="Times New Roman"/>
      <w:sz w:val="22"/>
    </w:rPr>
  </w:style>
  <w:style w:type="paragraph" w:customStyle="1" w:styleId="HeaderOdd">
    <w:name w:val="Header Odd"/>
    <w:basedOn w:val="Normal"/>
    <w:next w:val="Normal"/>
    <w:rsid w:val="004E4993"/>
    <w:pPr>
      <w:pBdr>
        <w:bottom w:val="single" w:sz="4" w:space="0" w:color="auto"/>
      </w:pBdr>
      <w:spacing w:after="0"/>
      <w:jc w:val="right"/>
    </w:pPr>
    <w:rPr>
      <w:sz w:val="2"/>
    </w:rPr>
  </w:style>
  <w:style w:type="paragraph" w:customStyle="1" w:styleId="HeaderEven">
    <w:name w:val="Header Even"/>
    <w:basedOn w:val="HeaderOdd"/>
    <w:rsid w:val="004E4993"/>
    <w:pPr>
      <w:jc w:val="left"/>
    </w:pPr>
  </w:style>
  <w:style w:type="character" w:customStyle="1" w:styleId="HeaderTitle">
    <w:name w:val="Header Title"/>
    <w:uiPriority w:val="1"/>
    <w:rsid w:val="004622CF"/>
    <w:rPr>
      <w:caps/>
      <w:smallCaps w:val="0"/>
      <w:sz w:val="18"/>
    </w:rPr>
  </w:style>
  <w:style w:type="paragraph" w:customStyle="1" w:styleId="ImportantInformation">
    <w:name w:val="Important Information"/>
    <w:basedOn w:val="Para0"/>
    <w:rsid w:val="003957E7"/>
    <w:pPr>
      <w:spacing w:after="480"/>
      <w:ind w:left="284" w:right="284"/>
      <w:jc w:val="center"/>
    </w:pPr>
  </w:style>
  <w:style w:type="paragraph" w:customStyle="1" w:styleId="Notes">
    <w:name w:val="Notes"/>
    <w:basedOn w:val="Normal"/>
    <w:rsid w:val="00024178"/>
    <w:pPr>
      <w:keepNext/>
      <w:keepLines/>
      <w:spacing w:before="120" w:after="0"/>
      <w:ind w:left="680" w:right="680"/>
      <w:contextualSpacing/>
    </w:pPr>
    <w:rPr>
      <w:sz w:val="18"/>
    </w:rPr>
  </w:style>
  <w:style w:type="character" w:styleId="PageNumber">
    <w:name w:val="page number"/>
    <w:basedOn w:val="DefaultParagraphFont"/>
    <w:uiPriority w:val="99"/>
    <w:rsid w:val="003E0362"/>
    <w:rPr>
      <w:rFonts w:ascii="Times New Roman" w:hAnsi="Times New Roman"/>
      <w:b/>
      <w:sz w:val="22"/>
    </w:rPr>
  </w:style>
  <w:style w:type="paragraph" w:customStyle="1" w:styleId="ProposedAction">
    <w:name w:val="Proposed Action"/>
    <w:basedOn w:val="Para0"/>
    <w:rsid w:val="003E0362"/>
    <w:pPr>
      <w:numPr>
        <w:numId w:val="4"/>
      </w:numPr>
      <w:tabs>
        <w:tab w:val="num" w:pos="360"/>
        <w:tab w:val="left" w:pos="425"/>
      </w:tabs>
      <w:spacing w:before="0" w:after="240"/>
      <w:ind w:left="2268" w:hanging="425"/>
    </w:pPr>
  </w:style>
  <w:style w:type="paragraph" w:customStyle="1" w:styleId="RefDocuments">
    <w:name w:val="Ref Documents"/>
    <w:basedOn w:val="Para0"/>
    <w:next w:val="Annotation"/>
    <w:rsid w:val="00E53877"/>
    <w:pPr>
      <w:ind w:left="7371"/>
      <w:contextualSpacing/>
      <w:jc w:val="left"/>
    </w:pPr>
  </w:style>
  <w:style w:type="paragraph" w:customStyle="1" w:styleId="Session">
    <w:name w:val="Session"/>
    <w:basedOn w:val="Normal"/>
    <w:next w:val="Time"/>
    <w:rsid w:val="002C1DD6"/>
    <w:pPr>
      <w:keepNext/>
      <w:spacing w:after="240"/>
      <w:jc w:val="left"/>
    </w:pPr>
    <w:rPr>
      <w:i/>
      <w:u w:val="single"/>
    </w:rPr>
  </w:style>
  <w:style w:type="paragraph" w:customStyle="1" w:styleId="SpecialItem">
    <w:name w:val="Special Item"/>
    <w:basedOn w:val="Normal"/>
    <w:next w:val="Time"/>
    <w:rsid w:val="002C1DD6"/>
    <w:pPr>
      <w:spacing w:before="240" w:after="240"/>
    </w:pPr>
    <w:rPr>
      <w:i/>
    </w:rPr>
  </w:style>
  <w:style w:type="character" w:customStyle="1" w:styleId="StatLinkDOI">
    <w:name w:val="StatLink DOI"/>
    <w:basedOn w:val="DefaultParagraphFont"/>
    <w:uiPriority w:val="1"/>
    <w:rsid w:val="002C1DD6"/>
    <w:rPr>
      <w:rFonts w:ascii="Times New Roman" w:hAnsi="Times New Roman"/>
      <w:sz w:val="18"/>
    </w:rPr>
  </w:style>
  <w:style w:type="paragraph" w:customStyle="1" w:styleId="StatLinkLogo">
    <w:name w:val="StatLink Logo"/>
    <w:basedOn w:val="Para0"/>
    <w:next w:val="Para0"/>
    <w:rsid w:val="00B66B2E"/>
    <w:pPr>
      <w:spacing w:after="240"/>
      <w:jc w:val="right"/>
    </w:pPr>
    <w:rPr>
      <w:rFonts w:ascii="StatLink" w:hAnsi="StatLink"/>
      <w:sz w:val="18"/>
    </w:rPr>
  </w:style>
  <w:style w:type="paragraph" w:styleId="TableofFigures">
    <w:name w:val="table of figures"/>
    <w:basedOn w:val="Normal"/>
    <w:next w:val="Normal"/>
    <w:uiPriority w:val="99"/>
    <w:unhideWhenUsed/>
    <w:rsid w:val="003A3A69"/>
    <w:pPr>
      <w:tabs>
        <w:tab w:val="right" w:leader="dot" w:pos="9072"/>
      </w:tabs>
      <w:spacing w:after="0"/>
      <w:ind w:left="442" w:right="510" w:hanging="442"/>
      <w:jc w:val="left"/>
    </w:pPr>
  </w:style>
  <w:style w:type="paragraph" w:styleId="TOC1">
    <w:name w:val="toc 1"/>
    <w:basedOn w:val="Normal"/>
    <w:next w:val="Normal"/>
    <w:uiPriority w:val="39"/>
    <w:unhideWhenUsed/>
    <w:rsid w:val="0025481A"/>
    <w:pPr>
      <w:tabs>
        <w:tab w:val="right" w:leader="dot" w:pos="9072"/>
      </w:tabs>
      <w:spacing w:before="120" w:after="120"/>
      <w:ind w:right="510"/>
      <w:jc w:val="left"/>
    </w:pPr>
    <w:rPr>
      <w:b/>
    </w:rPr>
  </w:style>
  <w:style w:type="paragraph" w:styleId="TOC2">
    <w:name w:val="toc 2"/>
    <w:basedOn w:val="Normal"/>
    <w:next w:val="Normal"/>
    <w:autoRedefine/>
    <w:uiPriority w:val="39"/>
    <w:unhideWhenUsed/>
    <w:rsid w:val="008F6C46"/>
    <w:pPr>
      <w:tabs>
        <w:tab w:val="right" w:leader="dot" w:pos="9072"/>
      </w:tabs>
      <w:spacing w:before="120" w:after="0"/>
      <w:ind w:left="198" w:right="510"/>
      <w:jc w:val="left"/>
    </w:pPr>
    <w:rPr>
      <w:b/>
      <w:noProof/>
    </w:rPr>
  </w:style>
  <w:style w:type="paragraph" w:styleId="TOC3">
    <w:name w:val="toc 3"/>
    <w:basedOn w:val="Normal"/>
    <w:next w:val="Normal"/>
    <w:autoRedefine/>
    <w:uiPriority w:val="39"/>
    <w:unhideWhenUsed/>
    <w:rsid w:val="001030BC"/>
    <w:pPr>
      <w:tabs>
        <w:tab w:val="right" w:leader="dot" w:pos="9072"/>
      </w:tabs>
      <w:spacing w:after="0"/>
      <w:ind w:left="397" w:right="510"/>
      <w:jc w:val="left"/>
    </w:pPr>
    <w:rPr>
      <w:noProof/>
    </w:rPr>
  </w:style>
  <w:style w:type="paragraph" w:styleId="TOC4">
    <w:name w:val="toc 4"/>
    <w:basedOn w:val="Normal"/>
    <w:next w:val="Normal"/>
    <w:uiPriority w:val="39"/>
    <w:unhideWhenUsed/>
    <w:rsid w:val="0025481A"/>
    <w:pPr>
      <w:tabs>
        <w:tab w:val="right" w:leader="dot" w:pos="9072"/>
      </w:tabs>
      <w:spacing w:after="0"/>
      <w:ind w:left="595" w:right="510"/>
      <w:jc w:val="left"/>
    </w:pPr>
  </w:style>
  <w:style w:type="paragraph" w:styleId="TOC5">
    <w:name w:val="toc 5"/>
    <w:aliases w:val="Annotated Item"/>
    <w:basedOn w:val="Normal"/>
    <w:next w:val="Normal"/>
    <w:uiPriority w:val="39"/>
    <w:unhideWhenUsed/>
    <w:rsid w:val="0025481A"/>
    <w:pPr>
      <w:keepNext/>
      <w:spacing w:after="120"/>
    </w:pPr>
    <w:rPr>
      <w:b/>
      <w:color w:val="4E81BD"/>
    </w:rPr>
  </w:style>
  <w:style w:type="paragraph" w:styleId="TOCHeading">
    <w:name w:val="TOC Heading"/>
    <w:basedOn w:val="Heading1"/>
    <w:next w:val="Normal"/>
    <w:uiPriority w:val="39"/>
    <w:unhideWhenUsed/>
    <w:rsid w:val="00CE6E7E"/>
    <w:pPr>
      <w:ind w:left="680" w:right="680"/>
      <w:outlineLvl w:val="9"/>
    </w:pPr>
    <w:rPr>
      <w:rFonts w:ascii="Times New Roman" w:hAnsi="Times New Roman"/>
      <w:b w:val="0"/>
      <w:i/>
      <w:kern w:val="0"/>
      <w:sz w:val="32"/>
    </w:rPr>
  </w:style>
  <w:style w:type="paragraph" w:styleId="Subtitle">
    <w:name w:val="Subtitle"/>
    <w:basedOn w:val="Normal"/>
    <w:next w:val="Normal"/>
    <w:link w:val="SubtitleChar"/>
    <w:uiPriority w:val="11"/>
    <w:rsid w:val="0092327D"/>
    <w:pPr>
      <w:numPr>
        <w:ilvl w:val="1"/>
      </w:numPr>
      <w:spacing w:after="240"/>
      <w:jc w:val="center"/>
    </w:pPr>
    <w:rPr>
      <w:rFonts w:ascii="Times New Roman Bold" w:eastAsiaTheme="minorEastAsia" w:hAnsi="Times New Roman Bold"/>
      <w:b/>
      <w:color w:val="000000" w:themeColor="text1"/>
      <w:sz w:val="24"/>
    </w:rPr>
  </w:style>
  <w:style w:type="character" w:customStyle="1" w:styleId="SubtitleChar">
    <w:name w:val="Subtitle Char"/>
    <w:basedOn w:val="DefaultParagraphFont"/>
    <w:link w:val="Subtitle"/>
    <w:uiPriority w:val="11"/>
    <w:rsid w:val="0092327D"/>
    <w:rPr>
      <w:rFonts w:ascii="Times New Roman Bold" w:eastAsiaTheme="minorEastAsia" w:hAnsi="Times New Roman Bold"/>
      <w:b/>
      <w:color w:val="000000" w:themeColor="text1"/>
      <w:sz w:val="24"/>
    </w:rPr>
  </w:style>
  <w:style w:type="character" w:styleId="PlaceholderText">
    <w:name w:val="Placeholder Text"/>
    <w:basedOn w:val="DefaultParagraphFont"/>
    <w:uiPriority w:val="99"/>
    <w:semiHidden/>
    <w:rsid w:val="00CC3749"/>
    <w:rPr>
      <w:color w:val="808080"/>
    </w:rPr>
  </w:style>
  <w:style w:type="paragraph" w:customStyle="1" w:styleId="CoverDirectorate">
    <w:name w:val="CoverDirectorate"/>
    <w:basedOn w:val="CoverNormal"/>
    <w:link w:val="CoverDirectorateChar"/>
    <w:rsid w:val="004529B7"/>
    <w:rPr>
      <w:b/>
    </w:rPr>
  </w:style>
  <w:style w:type="table" w:styleId="TableGrid">
    <w:name w:val="Table Grid"/>
    <w:basedOn w:val="TableNormal"/>
    <w:uiPriority w:val="59"/>
    <w:rsid w:val="00992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verNormalChar">
    <w:name w:val="CoverNormal Char"/>
    <w:basedOn w:val="DefaultParagraphFont"/>
    <w:link w:val="CoverNormal"/>
    <w:rsid w:val="0056606B"/>
    <w:rPr>
      <w:rFonts w:ascii="Times New Roman" w:hAnsi="Times New Roman"/>
    </w:rPr>
  </w:style>
  <w:style w:type="character" w:customStyle="1" w:styleId="CoverSubTitleChar">
    <w:name w:val="CoverSubTitle Char"/>
    <w:basedOn w:val="DefaultParagraphFont"/>
    <w:link w:val="CoverSubTitle"/>
    <w:rsid w:val="00FB0CE9"/>
    <w:rPr>
      <w:rFonts w:ascii="Times New Roman" w:hAnsi="Times New Roman"/>
      <w:b/>
    </w:rPr>
  </w:style>
  <w:style w:type="character" w:customStyle="1" w:styleId="CoverTitleChar">
    <w:name w:val="CoverTitle Char"/>
    <w:basedOn w:val="DefaultParagraphFont"/>
    <w:link w:val="CoverTitle"/>
    <w:rsid w:val="00FB0CE9"/>
    <w:rPr>
      <w:rFonts w:ascii="Times New Roman" w:hAnsi="Times New Roman"/>
      <w:b/>
      <w:sz w:val="24"/>
    </w:rPr>
  </w:style>
  <w:style w:type="character" w:customStyle="1" w:styleId="CoverCancelChar">
    <w:name w:val="CoverCancel Char"/>
    <w:basedOn w:val="DefaultParagraphFont"/>
    <w:link w:val="CoverCancel"/>
    <w:rsid w:val="00FB0CE9"/>
    <w:rPr>
      <w:rFonts w:ascii="Times New Roman" w:hAnsi="Times New Roman"/>
      <w:b/>
    </w:rPr>
  </w:style>
  <w:style w:type="character" w:customStyle="1" w:styleId="CoverDirectorateChar">
    <w:name w:val="CoverDirectorate Char"/>
    <w:basedOn w:val="CoverNormalChar"/>
    <w:link w:val="CoverDirectorate"/>
    <w:rsid w:val="00FB0CE9"/>
    <w:rPr>
      <w:rFonts w:ascii="Times New Roman" w:hAnsi="Times New Roman"/>
      <w:b/>
    </w:rPr>
  </w:style>
  <w:style w:type="character" w:customStyle="1" w:styleId="CoverDateChar">
    <w:name w:val="CoverDate Char"/>
    <w:basedOn w:val="CoverNormalChar"/>
    <w:link w:val="CoverDate"/>
    <w:rsid w:val="00FB0CE9"/>
    <w:rPr>
      <w:rFonts w:ascii="Times New Roman" w:hAnsi="Times New Roman"/>
      <w:b/>
      <w:sz w:val="18"/>
    </w:rPr>
  </w:style>
  <w:style w:type="character" w:customStyle="1" w:styleId="CoverAbstractChar">
    <w:name w:val="CoverAbstract Char"/>
    <w:basedOn w:val="DefaultParagraphFont"/>
    <w:link w:val="CoverAbstract"/>
    <w:rsid w:val="00AF0F44"/>
    <w:rPr>
      <w:rFonts w:ascii="Times New Roman" w:hAnsi="Times New Roman"/>
    </w:rPr>
  </w:style>
  <w:style w:type="paragraph" w:styleId="ListBullet5">
    <w:name w:val="List Bullet 5"/>
    <w:basedOn w:val="Normal"/>
    <w:rsid w:val="00AF0F44"/>
    <w:pPr>
      <w:numPr>
        <w:numId w:val="6"/>
      </w:numPr>
      <w:spacing w:after="0"/>
    </w:pPr>
    <w:rPr>
      <w:rFonts w:eastAsia="SimSun" w:cs="Times New Roman"/>
      <w:szCs w:val="20"/>
    </w:rPr>
  </w:style>
  <w:style w:type="character" w:styleId="Hyperlink">
    <w:name w:val="Hyperlink"/>
    <w:basedOn w:val="DefaultParagraphFont"/>
    <w:uiPriority w:val="99"/>
    <w:unhideWhenUsed/>
    <w:rsid w:val="00AF0F44"/>
    <w:rPr>
      <w:color w:val="2B3ECD"/>
      <w:u w:val="single"/>
    </w:rPr>
  </w:style>
  <w:style w:type="character" w:customStyle="1" w:styleId="ParaChar0">
    <w:name w:val="Para # Char"/>
    <w:basedOn w:val="DefaultParagraphFont"/>
    <w:link w:val="Para"/>
    <w:uiPriority w:val="4"/>
    <w:qFormat/>
    <w:rsid w:val="00A242CA"/>
    <w:rPr>
      <w:rFonts w:ascii="Times New Roman" w:hAnsi="Times New Roman"/>
      <w:lang w:val="en-US"/>
    </w:rPr>
  </w:style>
  <w:style w:type="paragraph" w:styleId="BalloonText">
    <w:name w:val="Balloon Text"/>
    <w:basedOn w:val="Normal"/>
    <w:link w:val="BalloonTextChar"/>
    <w:uiPriority w:val="99"/>
    <w:semiHidden/>
    <w:unhideWhenUsed/>
    <w:rsid w:val="005F684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84B"/>
    <w:rPr>
      <w:rFonts w:ascii="Segoe UI" w:hAnsi="Segoe UI" w:cs="Segoe UI"/>
      <w:sz w:val="18"/>
      <w:szCs w:val="18"/>
    </w:rPr>
  </w:style>
  <w:style w:type="paragraph" w:customStyle="1" w:styleId="AnnexH1">
    <w:name w:val="Annex H1"/>
    <w:basedOn w:val="Heading1"/>
    <w:rsid w:val="00604A2C"/>
    <w:rPr>
      <w:lang w:val="en-US" w:eastAsia="ja-JP"/>
    </w:rPr>
  </w:style>
  <w:style w:type="character" w:styleId="CommentReference">
    <w:name w:val="annotation reference"/>
    <w:basedOn w:val="DefaultParagraphFont"/>
    <w:uiPriority w:val="99"/>
    <w:semiHidden/>
    <w:unhideWhenUsed/>
    <w:rsid w:val="00604A2C"/>
    <w:rPr>
      <w:sz w:val="16"/>
      <w:szCs w:val="16"/>
    </w:rPr>
  </w:style>
  <w:style w:type="paragraph" w:styleId="CommentText">
    <w:name w:val="annotation text"/>
    <w:basedOn w:val="Normal"/>
    <w:link w:val="CommentTextChar"/>
    <w:uiPriority w:val="99"/>
    <w:unhideWhenUsed/>
    <w:rsid w:val="00604A2C"/>
    <w:rPr>
      <w:sz w:val="20"/>
      <w:szCs w:val="20"/>
    </w:rPr>
  </w:style>
  <w:style w:type="character" w:customStyle="1" w:styleId="CommentTextChar">
    <w:name w:val="Comment Text Char"/>
    <w:basedOn w:val="DefaultParagraphFont"/>
    <w:link w:val="CommentText"/>
    <w:uiPriority w:val="99"/>
    <w:rsid w:val="00604A2C"/>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04A2C"/>
    <w:rPr>
      <w:b/>
      <w:bCs/>
    </w:rPr>
  </w:style>
  <w:style w:type="character" w:customStyle="1" w:styleId="CommentSubjectChar">
    <w:name w:val="Comment Subject Char"/>
    <w:basedOn w:val="CommentTextChar"/>
    <w:link w:val="CommentSubject"/>
    <w:uiPriority w:val="99"/>
    <w:semiHidden/>
    <w:rsid w:val="00604A2C"/>
    <w:rPr>
      <w:rFonts w:ascii="Times New Roman" w:hAnsi="Times New Roman"/>
      <w:b/>
      <w:bCs/>
      <w:sz w:val="20"/>
      <w:szCs w:val="20"/>
    </w:rPr>
  </w:style>
  <w:style w:type="character" w:customStyle="1" w:styleId="e24kjd">
    <w:name w:val="e24kjd"/>
    <w:basedOn w:val="DefaultParagraphFont"/>
    <w:rsid w:val="005B5437"/>
  </w:style>
  <w:style w:type="paragraph" w:customStyle="1" w:styleId="Gheading3">
    <w:name w:val="Gheading 3"/>
    <w:basedOn w:val="Para0"/>
    <w:rsid w:val="001C70F0"/>
    <w:pPr>
      <w:ind w:left="0"/>
    </w:pPr>
  </w:style>
  <w:style w:type="numbering" w:customStyle="1" w:styleId="NumericNote">
    <w:name w:val="Numeric Note"/>
    <w:basedOn w:val="NoList"/>
    <w:rsid w:val="00925C86"/>
    <w:pPr>
      <w:numPr>
        <w:numId w:val="7"/>
      </w:numPr>
    </w:pPr>
  </w:style>
  <w:style w:type="paragraph" w:customStyle="1" w:styleId="Default">
    <w:name w:val="Default"/>
    <w:rsid w:val="004423C0"/>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link w:val="NormalWebChar"/>
    <w:uiPriority w:val="99"/>
    <w:unhideWhenUsed/>
    <w:rsid w:val="0079595E"/>
    <w:pPr>
      <w:spacing w:before="100" w:beforeAutospacing="1" w:after="100" w:afterAutospacing="1"/>
      <w:jc w:val="left"/>
    </w:pPr>
    <w:rPr>
      <w:rFonts w:eastAsia="Times New Roman" w:cs="Times New Roman"/>
      <w:sz w:val="24"/>
      <w:szCs w:val="24"/>
      <w:lang w:eastAsia="en-GB"/>
    </w:rPr>
  </w:style>
  <w:style w:type="character" w:customStyle="1" w:styleId="normaltextrun">
    <w:name w:val="normaltextrun"/>
    <w:basedOn w:val="DefaultParagraphFont"/>
    <w:rsid w:val="00AC291E"/>
  </w:style>
  <w:style w:type="character" w:customStyle="1" w:styleId="eop">
    <w:name w:val="eop"/>
    <w:basedOn w:val="DefaultParagraphFont"/>
    <w:rsid w:val="00AC291E"/>
  </w:style>
  <w:style w:type="paragraph" w:styleId="Revision">
    <w:name w:val="Revision"/>
    <w:hidden/>
    <w:uiPriority w:val="99"/>
    <w:semiHidden/>
    <w:rsid w:val="009C67B8"/>
    <w:pPr>
      <w:spacing w:after="0" w:line="240" w:lineRule="auto"/>
    </w:pPr>
    <w:rPr>
      <w:rFonts w:ascii="Times New Roman" w:hAnsi="Times New Roman"/>
    </w:rPr>
  </w:style>
  <w:style w:type="table" w:customStyle="1" w:styleId="OECDOld">
    <w:name w:val="OECD Old"/>
    <w:basedOn w:val="LightShading-Accent1"/>
    <w:uiPriority w:val="99"/>
    <w:rsid w:val="00B82BAD"/>
    <w:rPr>
      <w:rFonts w:ascii="Georgia" w:eastAsia="Times New Roman" w:hAnsi="Georgia" w:cs="Times New Roman"/>
      <w:sz w:val="20"/>
      <w:szCs w:val="20"/>
      <w:lang w:val="en-US" w:eastAsia="en-GB"/>
    </w:rPr>
    <w:tblPr>
      <w:jc w:val="center"/>
      <w:tblBorders>
        <w:top w:val="none" w:sz="0" w:space="0" w:color="auto"/>
        <w:bottom w:val="single" w:sz="12" w:space="0" w:color="auto"/>
      </w:tblBorders>
    </w:tblPr>
    <w:trPr>
      <w:jc w:val="center"/>
    </w:trPr>
    <w:tcPr>
      <w:shd w:val="clear" w:color="auto" w:fill="FFFFFF" w:themeFill="background1"/>
    </w:tcPr>
    <w:tblStylePr w:type="firstRow">
      <w:pPr>
        <w:spacing w:before="0" w:after="0" w:line="240" w:lineRule="auto"/>
      </w:pPr>
      <w:rPr>
        <w:rFonts w:cs="Times New Roman"/>
        <w:b w:val="0"/>
        <w:bCs/>
      </w:rPr>
      <w:tblPr/>
      <w:tcPr>
        <w:tcBorders>
          <w:top w:val="single" w:sz="12" w:space="0" w:color="4E81BD"/>
          <w:left w:val="nil"/>
          <w:bottom w:val="nil"/>
          <w:right w:val="nil"/>
          <w:insideH w:val="nil"/>
          <w:insideV w:val="nil"/>
        </w:tcBorders>
      </w:tcPr>
    </w:tblStylePr>
    <w:tblStylePr w:type="lastRow">
      <w:pPr>
        <w:spacing w:before="0" w:after="0" w:line="240" w:lineRule="auto"/>
      </w:pPr>
      <w:rPr>
        <w:rFonts w:cs="Times New Roman"/>
        <w:b w:val="0"/>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rFonts w:cs="Times New Roman"/>
        <w:b w:val="0"/>
        <w:bCs/>
      </w:rPr>
    </w:tblStylePr>
    <w:tblStylePr w:type="lastCol">
      <w:rPr>
        <w:rFonts w:cs="Times New Roman"/>
        <w:b w:val="0"/>
        <w:bCs/>
      </w:rPr>
    </w:tblStylePr>
    <w:tblStylePr w:type="band1Vert">
      <w:rPr>
        <w:rFonts w:cs="Times New Roman"/>
      </w:rPr>
      <w:tblPr/>
      <w:tcPr>
        <w:tcBorders>
          <w:left w:val="nil"/>
          <w:right w:val="nil"/>
          <w:insideH w:val="nil"/>
          <w:insideV w:val="nil"/>
        </w:tcBorders>
        <w:shd w:val="clear" w:color="auto" w:fill="D3DFEE" w:themeFill="accent1" w:themeFillTint="3F"/>
      </w:tcPr>
    </w:tblStylePr>
    <w:tblStylePr w:type="band1Horz">
      <w:rPr>
        <w:rFonts w:cs="Times New Roman"/>
      </w:rPr>
      <w:tblPr/>
      <w:tcPr>
        <w:tcBorders>
          <w:left w:val="nil"/>
          <w:right w:val="nil"/>
          <w:insideH w:val="nil"/>
          <w:insideV w:val="nil"/>
        </w:tcBorders>
        <w:shd w:val="clear" w:color="auto" w:fill="EDF0F7"/>
      </w:tcPr>
    </w:tblStylePr>
    <w:tblStylePr w:type="band2Horz">
      <w:rPr>
        <w:rFonts w:cs="Times New Roman"/>
      </w:rPr>
      <w:tblPr/>
      <w:tcPr>
        <w:shd w:val="clear" w:color="auto" w:fill="FFFFFF" w:themeFill="background1"/>
      </w:tcPr>
    </w:tblStylePr>
  </w:style>
  <w:style w:type="table" w:styleId="LightShading-Accent1">
    <w:name w:val="Light Shading Accent 1"/>
    <w:basedOn w:val="TableNormal"/>
    <w:uiPriority w:val="60"/>
    <w:semiHidden/>
    <w:unhideWhenUsed/>
    <w:rsid w:val="00B82BAD"/>
    <w:pPr>
      <w:spacing w:after="0" w:line="240" w:lineRule="auto"/>
    </w:pPr>
    <w:rPr>
      <w:rFonts w:eastAsia="MS Mincho"/>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araOpener">
    <w:name w:val="Para Opener"/>
    <w:next w:val="Para0"/>
    <w:uiPriority w:val="11"/>
    <w:qFormat/>
    <w:rsid w:val="00B82BAD"/>
    <w:pPr>
      <w:spacing w:before="240" w:after="240" w:line="320" w:lineRule="exact"/>
      <w:jc w:val="both"/>
    </w:pPr>
    <w:rPr>
      <w:rFonts w:asciiTheme="majorHAnsi" w:eastAsia="MS Mincho" w:hAnsiTheme="majorHAnsi"/>
      <w:color w:val="4F81BD" w:themeColor="accent1"/>
      <w:sz w:val="24"/>
    </w:rPr>
  </w:style>
  <w:style w:type="paragraph" w:customStyle="1" w:styleId="InBriefOpener">
    <w:name w:val="InBrief Opener"/>
    <w:rsid w:val="00B82BAD"/>
    <w:pPr>
      <w:pageBreakBefore/>
      <w:spacing w:after="120" w:line="1040" w:lineRule="exact"/>
      <w:ind w:right="680"/>
    </w:pPr>
    <w:rPr>
      <w:rFonts w:asciiTheme="majorHAnsi" w:eastAsia="MS Mincho" w:hAnsiTheme="majorHAnsi"/>
      <w:b/>
      <w:color w:val="4F81BD" w:themeColor="accent1"/>
      <w:sz w:val="96"/>
    </w:rPr>
  </w:style>
  <w:style w:type="paragraph" w:customStyle="1" w:styleId="InBriefTitle">
    <w:name w:val="InBrief Title"/>
    <w:next w:val="Para0"/>
    <w:uiPriority w:val="16"/>
    <w:rsid w:val="00B82BAD"/>
    <w:pPr>
      <w:spacing w:after="360" w:line="320" w:lineRule="exact"/>
      <w:ind w:right="57"/>
    </w:pPr>
    <w:rPr>
      <w:rFonts w:asciiTheme="majorHAnsi" w:eastAsia="MS Mincho" w:hAnsiTheme="majorHAnsi"/>
      <w:b/>
      <w:color w:val="4F81BD" w:themeColor="accent1"/>
      <w:sz w:val="28"/>
    </w:rPr>
  </w:style>
  <w:style w:type="paragraph" w:customStyle="1" w:styleId="Author">
    <w:name w:val="Author"/>
    <w:next w:val="Para0"/>
    <w:uiPriority w:val="6"/>
    <w:qFormat/>
    <w:rsid w:val="00B82BAD"/>
    <w:pPr>
      <w:spacing w:before="180" w:after="240" w:line="260" w:lineRule="exact"/>
      <w:ind w:right="284"/>
      <w:jc w:val="right"/>
    </w:pPr>
    <w:rPr>
      <w:rFonts w:asciiTheme="majorHAnsi" w:eastAsia="MS Mincho" w:hAnsiTheme="majorHAnsi"/>
    </w:rPr>
  </w:style>
  <w:style w:type="paragraph" w:customStyle="1" w:styleId="Heading2Indicator">
    <w:name w:val="Heading 2 (Indicator)"/>
    <w:next w:val="Para0"/>
    <w:uiPriority w:val="8"/>
    <w:qFormat/>
    <w:rsid w:val="00B82BAD"/>
    <w:pPr>
      <w:pageBreakBefore/>
      <w:spacing w:after="480" w:line="560" w:lineRule="exact"/>
      <w:outlineLvl w:val="1"/>
    </w:pPr>
    <w:rPr>
      <w:rFonts w:asciiTheme="majorHAnsi" w:eastAsiaTheme="majorEastAsia" w:hAnsiTheme="majorHAnsi" w:cstheme="majorBidi"/>
      <w:b/>
      <w:color w:val="4F81BD" w:themeColor="accent1"/>
      <w:sz w:val="52"/>
      <w:szCs w:val="26"/>
    </w:rPr>
  </w:style>
  <w:style w:type="paragraph" w:customStyle="1" w:styleId="BoxHeading2">
    <w:name w:val="Box Heading 2"/>
    <w:next w:val="Para0"/>
    <w:uiPriority w:val="14"/>
    <w:qFormat/>
    <w:rsid w:val="00B82BAD"/>
    <w:pPr>
      <w:spacing w:before="180" w:after="120" w:line="240" w:lineRule="auto"/>
    </w:pPr>
    <w:rPr>
      <w:rFonts w:asciiTheme="majorHAnsi" w:eastAsia="MS Mincho" w:hAnsiTheme="majorHAnsi"/>
      <w:b/>
      <w:i/>
      <w:color w:val="000000" w:themeColor="text1"/>
    </w:rPr>
  </w:style>
  <w:style w:type="table" w:customStyle="1" w:styleId="OECD">
    <w:name w:val="OECD"/>
    <w:basedOn w:val="TableSimple1"/>
    <w:uiPriority w:val="99"/>
    <w:rsid w:val="00B82BAD"/>
    <w:pPr>
      <w:spacing w:before="10" w:after="20" w:line="200" w:lineRule="exact"/>
    </w:pPr>
    <w:rPr>
      <w:rFonts w:ascii="Arial Narrow" w:hAnsi="Arial Narrow"/>
      <w:sz w:val="17"/>
      <w:szCs w:val="20"/>
      <w:lang w:eastAsia="en-GB"/>
    </w:rPr>
    <w:tblPr>
      <w:tblBorders>
        <w:top w:val="single" w:sz="12" w:space="0" w:color="4F81BD" w:themeColor="accent1"/>
        <w:bottom w:val="single" w:sz="12" w:space="0" w:color="4F81BD" w:themeColor="accent1"/>
        <w:insideH w:val="single" w:sz="6" w:space="0" w:color="BFBFBF" w:themeColor="background1" w:themeShade="BF"/>
        <w:insideV w:val="single" w:sz="6" w:space="0" w:color="BFBFBF" w:themeColor="background1" w:themeShade="BF"/>
      </w:tblBorders>
    </w:tblPr>
    <w:tcPr>
      <w:shd w:val="clear" w:color="auto" w:fill="auto"/>
    </w:tcPr>
    <w:tblStylePr w:type="firstRow">
      <w:tblPr/>
      <w:tcPr>
        <w:tcBorders>
          <w:bottom w:val="single" w:sz="6" w:space="0" w:color="4F81BD" w:themeColor="accent1"/>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style>
  <w:style w:type="table" w:styleId="TableSimple1">
    <w:name w:val="Table Simple 1"/>
    <w:basedOn w:val="TableNormal"/>
    <w:uiPriority w:val="99"/>
    <w:semiHidden/>
    <w:unhideWhenUsed/>
    <w:rsid w:val="00B82BAD"/>
    <w:pPr>
      <w:spacing w:line="240" w:lineRule="auto"/>
      <w:jc w:val="both"/>
    </w:pPr>
    <w:rPr>
      <w:rFonts w:eastAsia="MS Minch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OC9">
    <w:name w:val="toc 9"/>
    <w:next w:val="Normal"/>
    <w:autoRedefine/>
    <w:uiPriority w:val="39"/>
    <w:rsid w:val="00B82BAD"/>
    <w:pPr>
      <w:tabs>
        <w:tab w:val="right" w:pos="9072"/>
      </w:tabs>
      <w:spacing w:before="240" w:after="40" w:line="300" w:lineRule="exact"/>
      <w:ind w:left="284" w:right="652" w:hanging="284"/>
    </w:pPr>
    <w:rPr>
      <w:rFonts w:asciiTheme="majorHAnsi" w:eastAsia="MS Mincho" w:hAnsiTheme="majorHAnsi"/>
      <w:b/>
      <w:color w:val="4F81BD" w:themeColor="accent1"/>
      <w:sz w:val="28"/>
    </w:rPr>
  </w:style>
  <w:style w:type="paragraph" w:customStyle="1" w:styleId="KeyBoxTitle">
    <w:name w:val="KeyBox Title"/>
    <w:basedOn w:val="Caption"/>
    <w:next w:val="Para0"/>
    <w:rsid w:val="00B82BAD"/>
    <w:pPr>
      <w:spacing w:before="0" w:after="360" w:line="440" w:lineRule="exact"/>
      <w:ind w:left="0" w:right="57"/>
      <w:jc w:val="left"/>
    </w:pPr>
    <w:rPr>
      <w:rFonts w:asciiTheme="majorHAnsi" w:eastAsiaTheme="majorEastAsia" w:hAnsiTheme="majorHAnsi" w:cstheme="majorBidi"/>
      <w:iCs w:val="0"/>
      <w:color w:val="4F81BD" w:themeColor="accent1"/>
      <w:sz w:val="36"/>
      <w:szCs w:val="26"/>
    </w:rPr>
  </w:style>
  <w:style w:type="paragraph" w:customStyle="1" w:styleId="Heading2IndicatorSublevel">
    <w:name w:val="Heading 2 (Indicator Sublevel)"/>
    <w:basedOn w:val="Heading2"/>
    <w:next w:val="Para0"/>
    <w:uiPriority w:val="9"/>
    <w:qFormat/>
    <w:rsid w:val="00B82BAD"/>
    <w:pPr>
      <w:spacing w:before="440" w:line="320" w:lineRule="exact"/>
      <w:outlineLvl w:val="2"/>
    </w:pPr>
    <w:rPr>
      <w:rFonts w:asciiTheme="minorHAnsi" w:hAnsiTheme="minorHAnsi"/>
      <w:color w:val="4F81BD" w:themeColor="accent1"/>
    </w:rPr>
  </w:style>
  <w:style w:type="paragraph" w:styleId="PlainText">
    <w:name w:val="Plain Text"/>
    <w:basedOn w:val="Normal"/>
    <w:link w:val="PlainTextChar"/>
    <w:uiPriority w:val="99"/>
    <w:unhideWhenUsed/>
    <w:rsid w:val="00B82BAD"/>
    <w:pPr>
      <w:spacing w:after="0"/>
      <w:jc w:val="left"/>
    </w:pPr>
    <w:rPr>
      <w:rFonts w:ascii="Calibri" w:eastAsia="MS Mincho" w:hAnsi="Calibri"/>
      <w:szCs w:val="21"/>
    </w:rPr>
  </w:style>
  <w:style w:type="character" w:customStyle="1" w:styleId="PlainTextChar">
    <w:name w:val="Plain Text Char"/>
    <w:basedOn w:val="DefaultParagraphFont"/>
    <w:link w:val="PlainText"/>
    <w:uiPriority w:val="99"/>
    <w:rsid w:val="00B82BAD"/>
    <w:rPr>
      <w:rFonts w:ascii="Calibri" w:eastAsia="MS Mincho" w:hAnsi="Calibri"/>
      <w:szCs w:val="21"/>
    </w:rPr>
  </w:style>
  <w:style w:type="character" w:customStyle="1" w:styleId="apple-tab-span">
    <w:name w:val="apple-tab-span"/>
    <w:basedOn w:val="DefaultParagraphFont"/>
    <w:rsid w:val="00B82BAD"/>
  </w:style>
  <w:style w:type="character" w:styleId="FollowedHyperlink">
    <w:name w:val="FollowedHyperlink"/>
    <w:basedOn w:val="DefaultParagraphFont"/>
    <w:uiPriority w:val="99"/>
    <w:semiHidden/>
    <w:unhideWhenUsed/>
    <w:rsid w:val="00B82BAD"/>
    <w:rPr>
      <w:color w:val="800080" w:themeColor="followedHyperlink"/>
      <w:u w:val="single"/>
    </w:rPr>
  </w:style>
  <w:style w:type="paragraph" w:styleId="BodyText">
    <w:name w:val="Body Text"/>
    <w:basedOn w:val="Normal"/>
    <w:link w:val="BodyTextChar"/>
    <w:uiPriority w:val="1"/>
    <w:qFormat/>
    <w:rsid w:val="00B82BAD"/>
    <w:pPr>
      <w:widowControl w:val="0"/>
      <w:autoSpaceDE w:val="0"/>
      <w:autoSpaceDN w:val="0"/>
      <w:spacing w:before="47" w:after="0"/>
      <w:ind w:left="2260" w:hanging="360"/>
      <w:jc w:val="left"/>
    </w:pPr>
    <w:rPr>
      <w:rFonts w:ascii="Arial" w:eastAsia="Arial" w:hAnsi="Arial" w:cs="Arial"/>
      <w:lang w:val="en-US"/>
    </w:rPr>
  </w:style>
  <w:style w:type="character" w:customStyle="1" w:styleId="BodyTextChar">
    <w:name w:val="Body Text Char"/>
    <w:basedOn w:val="DefaultParagraphFont"/>
    <w:link w:val="BodyText"/>
    <w:uiPriority w:val="1"/>
    <w:rsid w:val="00B82BAD"/>
    <w:rPr>
      <w:rFonts w:ascii="Arial" w:eastAsia="Arial" w:hAnsi="Arial" w:cs="Arial"/>
      <w:lang w:val="en-US"/>
    </w:rPr>
  </w:style>
  <w:style w:type="paragraph" w:customStyle="1" w:styleId="Heading40">
    <w:name w:val="Heading4"/>
    <w:basedOn w:val="Para"/>
    <w:rsid w:val="00322FEF"/>
    <w:pPr>
      <w:numPr>
        <w:numId w:val="0"/>
      </w:numPr>
      <w:tabs>
        <w:tab w:val="num" w:pos="720"/>
      </w:tabs>
    </w:pPr>
    <w:rPr>
      <w:rFonts w:eastAsia="MS Mincho"/>
    </w:rPr>
  </w:style>
  <w:style w:type="table" w:styleId="ListTable7Colorful-Accent1">
    <w:name w:val="List Table 7 Colorful Accent 1"/>
    <w:basedOn w:val="TableNormal"/>
    <w:uiPriority w:val="52"/>
    <w:rsid w:val="00322FEF"/>
    <w:pPr>
      <w:spacing w:after="0" w:line="240" w:lineRule="auto"/>
    </w:pPr>
    <w:rPr>
      <w:rFonts w:eastAsia="MS Mincho"/>
      <w:color w:val="365F91" w:themeColor="accent1" w:themeShade="BF"/>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aragraph">
    <w:name w:val="paragraph"/>
    <w:basedOn w:val="Normal"/>
    <w:rsid w:val="00322FEF"/>
    <w:pPr>
      <w:spacing w:before="100" w:beforeAutospacing="1" w:after="100" w:afterAutospacing="1"/>
      <w:jc w:val="left"/>
    </w:pPr>
    <w:rPr>
      <w:rFonts w:eastAsia="Times New Roman" w:cs="Times New Roman"/>
      <w:sz w:val="24"/>
      <w:szCs w:val="24"/>
      <w:lang w:eastAsia="en-GB"/>
    </w:rPr>
  </w:style>
  <w:style w:type="paragraph" w:customStyle="1" w:styleId="Heading34">
    <w:name w:val="Heading 34"/>
    <w:basedOn w:val="Heading3"/>
    <w:rsid w:val="00C72514"/>
  </w:style>
  <w:style w:type="paragraph" w:customStyle="1" w:styleId="Heading43">
    <w:name w:val="Heading 43"/>
    <w:basedOn w:val="Heading4"/>
    <w:rsid w:val="00C72514"/>
  </w:style>
  <w:style w:type="paragraph" w:customStyle="1" w:styleId="boxtight">
    <w:name w:val="box tight"/>
    <w:basedOn w:val="NormalWeb"/>
    <w:link w:val="boxtightChar"/>
    <w:autoRedefine/>
    <w:qFormat/>
    <w:rsid w:val="002E3DAA"/>
    <w:pPr>
      <w:spacing w:before="0" w:beforeAutospacing="0" w:after="0" w:afterAutospacing="0"/>
    </w:pPr>
    <w:rPr>
      <w:sz w:val="22"/>
    </w:rPr>
  </w:style>
  <w:style w:type="character" w:customStyle="1" w:styleId="NormalWebChar">
    <w:name w:val="Normal (Web) Char"/>
    <w:basedOn w:val="DefaultParagraphFont"/>
    <w:link w:val="NormalWeb"/>
    <w:uiPriority w:val="99"/>
    <w:rsid w:val="002D6067"/>
    <w:rPr>
      <w:rFonts w:ascii="Times New Roman" w:eastAsia="Times New Roman" w:hAnsi="Times New Roman" w:cs="Times New Roman"/>
      <w:sz w:val="24"/>
      <w:szCs w:val="24"/>
      <w:lang w:eastAsia="en-GB"/>
    </w:rPr>
  </w:style>
  <w:style w:type="character" w:customStyle="1" w:styleId="boxtightChar">
    <w:name w:val="box tight Char"/>
    <w:basedOn w:val="NormalWebChar"/>
    <w:link w:val="boxtight"/>
    <w:rsid w:val="002E3DAA"/>
    <w:rPr>
      <w:rFonts w:ascii="Times New Roman" w:eastAsia="Times New Roman" w:hAnsi="Times New Roman" w:cs="Times New Roman"/>
      <w:sz w:val="24"/>
      <w:szCs w:val="24"/>
      <w:lang w:eastAsia="en-GB"/>
    </w:rPr>
  </w:style>
  <w:style w:type="paragraph" w:styleId="TOC7">
    <w:name w:val="toc 7"/>
    <w:basedOn w:val="Normal"/>
    <w:next w:val="Normal"/>
    <w:autoRedefine/>
    <w:uiPriority w:val="39"/>
    <w:unhideWhenUsed/>
    <w:rsid w:val="002F393F"/>
    <w:pPr>
      <w:spacing w:after="100"/>
      <w:ind w:left="1320"/>
    </w:pPr>
  </w:style>
  <w:style w:type="paragraph" w:styleId="TOC6">
    <w:name w:val="toc 6"/>
    <w:basedOn w:val="Normal"/>
    <w:next w:val="Normal"/>
    <w:autoRedefine/>
    <w:uiPriority w:val="39"/>
    <w:unhideWhenUsed/>
    <w:rsid w:val="00823F0C"/>
    <w:pPr>
      <w:spacing w:after="100" w:line="259" w:lineRule="auto"/>
      <w:ind w:left="1100"/>
      <w:jc w:val="left"/>
    </w:pPr>
    <w:rPr>
      <w:rFonts w:asciiTheme="minorHAnsi" w:eastAsiaTheme="minorEastAsia" w:hAnsiTheme="minorHAnsi"/>
      <w:lang w:eastAsia="en-GB"/>
    </w:rPr>
  </w:style>
  <w:style w:type="paragraph" w:styleId="TOC8">
    <w:name w:val="toc 8"/>
    <w:basedOn w:val="Normal"/>
    <w:next w:val="Normal"/>
    <w:autoRedefine/>
    <w:uiPriority w:val="39"/>
    <w:unhideWhenUsed/>
    <w:rsid w:val="00823F0C"/>
    <w:pPr>
      <w:spacing w:after="100" w:line="259" w:lineRule="auto"/>
      <w:ind w:left="1540"/>
      <w:jc w:val="left"/>
    </w:pPr>
    <w:rPr>
      <w:rFonts w:asciiTheme="minorHAnsi" w:eastAsiaTheme="minorEastAsia" w:hAnsiTheme="minorHAns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5630">
      <w:bodyDiv w:val="1"/>
      <w:marLeft w:val="0"/>
      <w:marRight w:val="0"/>
      <w:marTop w:val="0"/>
      <w:marBottom w:val="0"/>
      <w:divBdr>
        <w:top w:val="none" w:sz="0" w:space="0" w:color="auto"/>
        <w:left w:val="none" w:sz="0" w:space="0" w:color="auto"/>
        <w:bottom w:val="none" w:sz="0" w:space="0" w:color="auto"/>
        <w:right w:val="none" w:sz="0" w:space="0" w:color="auto"/>
      </w:divBdr>
    </w:div>
    <w:div w:id="22052549">
      <w:bodyDiv w:val="1"/>
      <w:marLeft w:val="0"/>
      <w:marRight w:val="0"/>
      <w:marTop w:val="0"/>
      <w:marBottom w:val="0"/>
      <w:divBdr>
        <w:top w:val="none" w:sz="0" w:space="0" w:color="auto"/>
        <w:left w:val="none" w:sz="0" w:space="0" w:color="auto"/>
        <w:bottom w:val="none" w:sz="0" w:space="0" w:color="auto"/>
        <w:right w:val="none" w:sz="0" w:space="0" w:color="auto"/>
      </w:divBdr>
    </w:div>
    <w:div w:id="23093113">
      <w:bodyDiv w:val="1"/>
      <w:marLeft w:val="0"/>
      <w:marRight w:val="0"/>
      <w:marTop w:val="0"/>
      <w:marBottom w:val="0"/>
      <w:divBdr>
        <w:top w:val="none" w:sz="0" w:space="0" w:color="auto"/>
        <w:left w:val="none" w:sz="0" w:space="0" w:color="auto"/>
        <w:bottom w:val="none" w:sz="0" w:space="0" w:color="auto"/>
        <w:right w:val="none" w:sz="0" w:space="0" w:color="auto"/>
      </w:divBdr>
    </w:div>
    <w:div w:id="26637828">
      <w:bodyDiv w:val="1"/>
      <w:marLeft w:val="0"/>
      <w:marRight w:val="0"/>
      <w:marTop w:val="0"/>
      <w:marBottom w:val="0"/>
      <w:divBdr>
        <w:top w:val="none" w:sz="0" w:space="0" w:color="auto"/>
        <w:left w:val="none" w:sz="0" w:space="0" w:color="auto"/>
        <w:bottom w:val="none" w:sz="0" w:space="0" w:color="auto"/>
        <w:right w:val="none" w:sz="0" w:space="0" w:color="auto"/>
      </w:divBdr>
    </w:div>
    <w:div w:id="30348168">
      <w:bodyDiv w:val="1"/>
      <w:marLeft w:val="0"/>
      <w:marRight w:val="0"/>
      <w:marTop w:val="0"/>
      <w:marBottom w:val="0"/>
      <w:divBdr>
        <w:top w:val="none" w:sz="0" w:space="0" w:color="auto"/>
        <w:left w:val="none" w:sz="0" w:space="0" w:color="auto"/>
        <w:bottom w:val="none" w:sz="0" w:space="0" w:color="auto"/>
        <w:right w:val="none" w:sz="0" w:space="0" w:color="auto"/>
      </w:divBdr>
    </w:div>
    <w:div w:id="32467846">
      <w:bodyDiv w:val="1"/>
      <w:marLeft w:val="0"/>
      <w:marRight w:val="0"/>
      <w:marTop w:val="0"/>
      <w:marBottom w:val="0"/>
      <w:divBdr>
        <w:top w:val="none" w:sz="0" w:space="0" w:color="auto"/>
        <w:left w:val="none" w:sz="0" w:space="0" w:color="auto"/>
        <w:bottom w:val="none" w:sz="0" w:space="0" w:color="auto"/>
        <w:right w:val="none" w:sz="0" w:space="0" w:color="auto"/>
      </w:divBdr>
    </w:div>
    <w:div w:id="38751978">
      <w:bodyDiv w:val="1"/>
      <w:marLeft w:val="0"/>
      <w:marRight w:val="0"/>
      <w:marTop w:val="0"/>
      <w:marBottom w:val="0"/>
      <w:divBdr>
        <w:top w:val="none" w:sz="0" w:space="0" w:color="auto"/>
        <w:left w:val="none" w:sz="0" w:space="0" w:color="auto"/>
        <w:bottom w:val="none" w:sz="0" w:space="0" w:color="auto"/>
        <w:right w:val="none" w:sz="0" w:space="0" w:color="auto"/>
      </w:divBdr>
    </w:div>
    <w:div w:id="48968375">
      <w:bodyDiv w:val="1"/>
      <w:marLeft w:val="0"/>
      <w:marRight w:val="0"/>
      <w:marTop w:val="0"/>
      <w:marBottom w:val="0"/>
      <w:divBdr>
        <w:top w:val="none" w:sz="0" w:space="0" w:color="auto"/>
        <w:left w:val="none" w:sz="0" w:space="0" w:color="auto"/>
        <w:bottom w:val="none" w:sz="0" w:space="0" w:color="auto"/>
        <w:right w:val="none" w:sz="0" w:space="0" w:color="auto"/>
      </w:divBdr>
    </w:div>
    <w:div w:id="68773240">
      <w:bodyDiv w:val="1"/>
      <w:marLeft w:val="0"/>
      <w:marRight w:val="0"/>
      <w:marTop w:val="0"/>
      <w:marBottom w:val="0"/>
      <w:divBdr>
        <w:top w:val="none" w:sz="0" w:space="0" w:color="auto"/>
        <w:left w:val="none" w:sz="0" w:space="0" w:color="auto"/>
        <w:bottom w:val="none" w:sz="0" w:space="0" w:color="auto"/>
        <w:right w:val="none" w:sz="0" w:space="0" w:color="auto"/>
      </w:divBdr>
    </w:div>
    <w:div w:id="72432916">
      <w:bodyDiv w:val="1"/>
      <w:marLeft w:val="0"/>
      <w:marRight w:val="0"/>
      <w:marTop w:val="0"/>
      <w:marBottom w:val="0"/>
      <w:divBdr>
        <w:top w:val="none" w:sz="0" w:space="0" w:color="auto"/>
        <w:left w:val="none" w:sz="0" w:space="0" w:color="auto"/>
        <w:bottom w:val="none" w:sz="0" w:space="0" w:color="auto"/>
        <w:right w:val="none" w:sz="0" w:space="0" w:color="auto"/>
      </w:divBdr>
    </w:div>
    <w:div w:id="73672918">
      <w:bodyDiv w:val="1"/>
      <w:marLeft w:val="0"/>
      <w:marRight w:val="0"/>
      <w:marTop w:val="0"/>
      <w:marBottom w:val="0"/>
      <w:divBdr>
        <w:top w:val="none" w:sz="0" w:space="0" w:color="auto"/>
        <w:left w:val="none" w:sz="0" w:space="0" w:color="auto"/>
        <w:bottom w:val="none" w:sz="0" w:space="0" w:color="auto"/>
        <w:right w:val="none" w:sz="0" w:space="0" w:color="auto"/>
      </w:divBdr>
    </w:div>
    <w:div w:id="78329287">
      <w:bodyDiv w:val="1"/>
      <w:marLeft w:val="0"/>
      <w:marRight w:val="0"/>
      <w:marTop w:val="0"/>
      <w:marBottom w:val="0"/>
      <w:divBdr>
        <w:top w:val="none" w:sz="0" w:space="0" w:color="auto"/>
        <w:left w:val="none" w:sz="0" w:space="0" w:color="auto"/>
        <w:bottom w:val="none" w:sz="0" w:space="0" w:color="auto"/>
        <w:right w:val="none" w:sz="0" w:space="0" w:color="auto"/>
      </w:divBdr>
    </w:div>
    <w:div w:id="78521625">
      <w:bodyDiv w:val="1"/>
      <w:marLeft w:val="0"/>
      <w:marRight w:val="0"/>
      <w:marTop w:val="0"/>
      <w:marBottom w:val="0"/>
      <w:divBdr>
        <w:top w:val="none" w:sz="0" w:space="0" w:color="auto"/>
        <w:left w:val="none" w:sz="0" w:space="0" w:color="auto"/>
        <w:bottom w:val="none" w:sz="0" w:space="0" w:color="auto"/>
        <w:right w:val="none" w:sz="0" w:space="0" w:color="auto"/>
      </w:divBdr>
    </w:div>
    <w:div w:id="79640901">
      <w:bodyDiv w:val="1"/>
      <w:marLeft w:val="0"/>
      <w:marRight w:val="0"/>
      <w:marTop w:val="0"/>
      <w:marBottom w:val="0"/>
      <w:divBdr>
        <w:top w:val="none" w:sz="0" w:space="0" w:color="auto"/>
        <w:left w:val="none" w:sz="0" w:space="0" w:color="auto"/>
        <w:bottom w:val="none" w:sz="0" w:space="0" w:color="auto"/>
        <w:right w:val="none" w:sz="0" w:space="0" w:color="auto"/>
      </w:divBdr>
    </w:div>
    <w:div w:id="82991483">
      <w:bodyDiv w:val="1"/>
      <w:marLeft w:val="0"/>
      <w:marRight w:val="0"/>
      <w:marTop w:val="0"/>
      <w:marBottom w:val="0"/>
      <w:divBdr>
        <w:top w:val="none" w:sz="0" w:space="0" w:color="auto"/>
        <w:left w:val="none" w:sz="0" w:space="0" w:color="auto"/>
        <w:bottom w:val="none" w:sz="0" w:space="0" w:color="auto"/>
        <w:right w:val="none" w:sz="0" w:space="0" w:color="auto"/>
      </w:divBdr>
    </w:div>
    <w:div w:id="86274334">
      <w:bodyDiv w:val="1"/>
      <w:marLeft w:val="0"/>
      <w:marRight w:val="0"/>
      <w:marTop w:val="0"/>
      <w:marBottom w:val="0"/>
      <w:divBdr>
        <w:top w:val="none" w:sz="0" w:space="0" w:color="auto"/>
        <w:left w:val="none" w:sz="0" w:space="0" w:color="auto"/>
        <w:bottom w:val="none" w:sz="0" w:space="0" w:color="auto"/>
        <w:right w:val="none" w:sz="0" w:space="0" w:color="auto"/>
      </w:divBdr>
    </w:div>
    <w:div w:id="92406248">
      <w:bodyDiv w:val="1"/>
      <w:marLeft w:val="0"/>
      <w:marRight w:val="0"/>
      <w:marTop w:val="0"/>
      <w:marBottom w:val="0"/>
      <w:divBdr>
        <w:top w:val="none" w:sz="0" w:space="0" w:color="auto"/>
        <w:left w:val="none" w:sz="0" w:space="0" w:color="auto"/>
        <w:bottom w:val="none" w:sz="0" w:space="0" w:color="auto"/>
        <w:right w:val="none" w:sz="0" w:space="0" w:color="auto"/>
      </w:divBdr>
    </w:div>
    <w:div w:id="92869981">
      <w:bodyDiv w:val="1"/>
      <w:marLeft w:val="0"/>
      <w:marRight w:val="0"/>
      <w:marTop w:val="0"/>
      <w:marBottom w:val="0"/>
      <w:divBdr>
        <w:top w:val="none" w:sz="0" w:space="0" w:color="auto"/>
        <w:left w:val="none" w:sz="0" w:space="0" w:color="auto"/>
        <w:bottom w:val="none" w:sz="0" w:space="0" w:color="auto"/>
        <w:right w:val="none" w:sz="0" w:space="0" w:color="auto"/>
      </w:divBdr>
    </w:div>
    <w:div w:id="93093199">
      <w:bodyDiv w:val="1"/>
      <w:marLeft w:val="0"/>
      <w:marRight w:val="0"/>
      <w:marTop w:val="0"/>
      <w:marBottom w:val="0"/>
      <w:divBdr>
        <w:top w:val="none" w:sz="0" w:space="0" w:color="auto"/>
        <w:left w:val="none" w:sz="0" w:space="0" w:color="auto"/>
        <w:bottom w:val="none" w:sz="0" w:space="0" w:color="auto"/>
        <w:right w:val="none" w:sz="0" w:space="0" w:color="auto"/>
      </w:divBdr>
    </w:div>
    <w:div w:id="94593739">
      <w:bodyDiv w:val="1"/>
      <w:marLeft w:val="0"/>
      <w:marRight w:val="0"/>
      <w:marTop w:val="0"/>
      <w:marBottom w:val="0"/>
      <w:divBdr>
        <w:top w:val="none" w:sz="0" w:space="0" w:color="auto"/>
        <w:left w:val="none" w:sz="0" w:space="0" w:color="auto"/>
        <w:bottom w:val="none" w:sz="0" w:space="0" w:color="auto"/>
        <w:right w:val="none" w:sz="0" w:space="0" w:color="auto"/>
      </w:divBdr>
    </w:div>
    <w:div w:id="96290989">
      <w:bodyDiv w:val="1"/>
      <w:marLeft w:val="0"/>
      <w:marRight w:val="0"/>
      <w:marTop w:val="0"/>
      <w:marBottom w:val="0"/>
      <w:divBdr>
        <w:top w:val="none" w:sz="0" w:space="0" w:color="auto"/>
        <w:left w:val="none" w:sz="0" w:space="0" w:color="auto"/>
        <w:bottom w:val="none" w:sz="0" w:space="0" w:color="auto"/>
        <w:right w:val="none" w:sz="0" w:space="0" w:color="auto"/>
      </w:divBdr>
    </w:div>
    <w:div w:id="104159161">
      <w:bodyDiv w:val="1"/>
      <w:marLeft w:val="0"/>
      <w:marRight w:val="0"/>
      <w:marTop w:val="0"/>
      <w:marBottom w:val="0"/>
      <w:divBdr>
        <w:top w:val="none" w:sz="0" w:space="0" w:color="auto"/>
        <w:left w:val="none" w:sz="0" w:space="0" w:color="auto"/>
        <w:bottom w:val="none" w:sz="0" w:space="0" w:color="auto"/>
        <w:right w:val="none" w:sz="0" w:space="0" w:color="auto"/>
      </w:divBdr>
    </w:div>
    <w:div w:id="107438147">
      <w:bodyDiv w:val="1"/>
      <w:marLeft w:val="0"/>
      <w:marRight w:val="0"/>
      <w:marTop w:val="0"/>
      <w:marBottom w:val="0"/>
      <w:divBdr>
        <w:top w:val="none" w:sz="0" w:space="0" w:color="auto"/>
        <w:left w:val="none" w:sz="0" w:space="0" w:color="auto"/>
        <w:bottom w:val="none" w:sz="0" w:space="0" w:color="auto"/>
        <w:right w:val="none" w:sz="0" w:space="0" w:color="auto"/>
      </w:divBdr>
    </w:div>
    <w:div w:id="117919832">
      <w:bodyDiv w:val="1"/>
      <w:marLeft w:val="0"/>
      <w:marRight w:val="0"/>
      <w:marTop w:val="0"/>
      <w:marBottom w:val="0"/>
      <w:divBdr>
        <w:top w:val="none" w:sz="0" w:space="0" w:color="auto"/>
        <w:left w:val="none" w:sz="0" w:space="0" w:color="auto"/>
        <w:bottom w:val="none" w:sz="0" w:space="0" w:color="auto"/>
        <w:right w:val="none" w:sz="0" w:space="0" w:color="auto"/>
      </w:divBdr>
    </w:div>
    <w:div w:id="120416919">
      <w:bodyDiv w:val="1"/>
      <w:marLeft w:val="0"/>
      <w:marRight w:val="0"/>
      <w:marTop w:val="0"/>
      <w:marBottom w:val="0"/>
      <w:divBdr>
        <w:top w:val="none" w:sz="0" w:space="0" w:color="auto"/>
        <w:left w:val="none" w:sz="0" w:space="0" w:color="auto"/>
        <w:bottom w:val="none" w:sz="0" w:space="0" w:color="auto"/>
        <w:right w:val="none" w:sz="0" w:space="0" w:color="auto"/>
      </w:divBdr>
    </w:div>
    <w:div w:id="126515048">
      <w:bodyDiv w:val="1"/>
      <w:marLeft w:val="0"/>
      <w:marRight w:val="0"/>
      <w:marTop w:val="0"/>
      <w:marBottom w:val="0"/>
      <w:divBdr>
        <w:top w:val="none" w:sz="0" w:space="0" w:color="auto"/>
        <w:left w:val="none" w:sz="0" w:space="0" w:color="auto"/>
        <w:bottom w:val="none" w:sz="0" w:space="0" w:color="auto"/>
        <w:right w:val="none" w:sz="0" w:space="0" w:color="auto"/>
      </w:divBdr>
    </w:div>
    <w:div w:id="129324720">
      <w:bodyDiv w:val="1"/>
      <w:marLeft w:val="0"/>
      <w:marRight w:val="0"/>
      <w:marTop w:val="0"/>
      <w:marBottom w:val="0"/>
      <w:divBdr>
        <w:top w:val="none" w:sz="0" w:space="0" w:color="auto"/>
        <w:left w:val="none" w:sz="0" w:space="0" w:color="auto"/>
        <w:bottom w:val="none" w:sz="0" w:space="0" w:color="auto"/>
        <w:right w:val="none" w:sz="0" w:space="0" w:color="auto"/>
      </w:divBdr>
    </w:div>
    <w:div w:id="136577994">
      <w:bodyDiv w:val="1"/>
      <w:marLeft w:val="0"/>
      <w:marRight w:val="0"/>
      <w:marTop w:val="0"/>
      <w:marBottom w:val="0"/>
      <w:divBdr>
        <w:top w:val="none" w:sz="0" w:space="0" w:color="auto"/>
        <w:left w:val="none" w:sz="0" w:space="0" w:color="auto"/>
        <w:bottom w:val="none" w:sz="0" w:space="0" w:color="auto"/>
        <w:right w:val="none" w:sz="0" w:space="0" w:color="auto"/>
      </w:divBdr>
    </w:div>
    <w:div w:id="136729804">
      <w:bodyDiv w:val="1"/>
      <w:marLeft w:val="0"/>
      <w:marRight w:val="0"/>
      <w:marTop w:val="0"/>
      <w:marBottom w:val="0"/>
      <w:divBdr>
        <w:top w:val="none" w:sz="0" w:space="0" w:color="auto"/>
        <w:left w:val="none" w:sz="0" w:space="0" w:color="auto"/>
        <w:bottom w:val="none" w:sz="0" w:space="0" w:color="auto"/>
        <w:right w:val="none" w:sz="0" w:space="0" w:color="auto"/>
      </w:divBdr>
    </w:div>
    <w:div w:id="145636740">
      <w:bodyDiv w:val="1"/>
      <w:marLeft w:val="0"/>
      <w:marRight w:val="0"/>
      <w:marTop w:val="0"/>
      <w:marBottom w:val="0"/>
      <w:divBdr>
        <w:top w:val="none" w:sz="0" w:space="0" w:color="auto"/>
        <w:left w:val="none" w:sz="0" w:space="0" w:color="auto"/>
        <w:bottom w:val="none" w:sz="0" w:space="0" w:color="auto"/>
        <w:right w:val="none" w:sz="0" w:space="0" w:color="auto"/>
      </w:divBdr>
    </w:div>
    <w:div w:id="146364478">
      <w:bodyDiv w:val="1"/>
      <w:marLeft w:val="0"/>
      <w:marRight w:val="0"/>
      <w:marTop w:val="0"/>
      <w:marBottom w:val="0"/>
      <w:divBdr>
        <w:top w:val="none" w:sz="0" w:space="0" w:color="auto"/>
        <w:left w:val="none" w:sz="0" w:space="0" w:color="auto"/>
        <w:bottom w:val="none" w:sz="0" w:space="0" w:color="auto"/>
        <w:right w:val="none" w:sz="0" w:space="0" w:color="auto"/>
      </w:divBdr>
    </w:div>
    <w:div w:id="161623343">
      <w:bodyDiv w:val="1"/>
      <w:marLeft w:val="0"/>
      <w:marRight w:val="0"/>
      <w:marTop w:val="0"/>
      <w:marBottom w:val="0"/>
      <w:divBdr>
        <w:top w:val="none" w:sz="0" w:space="0" w:color="auto"/>
        <w:left w:val="none" w:sz="0" w:space="0" w:color="auto"/>
        <w:bottom w:val="none" w:sz="0" w:space="0" w:color="auto"/>
        <w:right w:val="none" w:sz="0" w:space="0" w:color="auto"/>
      </w:divBdr>
    </w:div>
    <w:div w:id="161824859">
      <w:bodyDiv w:val="1"/>
      <w:marLeft w:val="0"/>
      <w:marRight w:val="0"/>
      <w:marTop w:val="0"/>
      <w:marBottom w:val="0"/>
      <w:divBdr>
        <w:top w:val="none" w:sz="0" w:space="0" w:color="auto"/>
        <w:left w:val="none" w:sz="0" w:space="0" w:color="auto"/>
        <w:bottom w:val="none" w:sz="0" w:space="0" w:color="auto"/>
        <w:right w:val="none" w:sz="0" w:space="0" w:color="auto"/>
      </w:divBdr>
    </w:div>
    <w:div w:id="164325449">
      <w:bodyDiv w:val="1"/>
      <w:marLeft w:val="0"/>
      <w:marRight w:val="0"/>
      <w:marTop w:val="0"/>
      <w:marBottom w:val="0"/>
      <w:divBdr>
        <w:top w:val="none" w:sz="0" w:space="0" w:color="auto"/>
        <w:left w:val="none" w:sz="0" w:space="0" w:color="auto"/>
        <w:bottom w:val="none" w:sz="0" w:space="0" w:color="auto"/>
        <w:right w:val="none" w:sz="0" w:space="0" w:color="auto"/>
      </w:divBdr>
    </w:div>
    <w:div w:id="165286919">
      <w:bodyDiv w:val="1"/>
      <w:marLeft w:val="0"/>
      <w:marRight w:val="0"/>
      <w:marTop w:val="0"/>
      <w:marBottom w:val="0"/>
      <w:divBdr>
        <w:top w:val="none" w:sz="0" w:space="0" w:color="auto"/>
        <w:left w:val="none" w:sz="0" w:space="0" w:color="auto"/>
        <w:bottom w:val="none" w:sz="0" w:space="0" w:color="auto"/>
        <w:right w:val="none" w:sz="0" w:space="0" w:color="auto"/>
      </w:divBdr>
    </w:div>
    <w:div w:id="167990297">
      <w:bodyDiv w:val="1"/>
      <w:marLeft w:val="0"/>
      <w:marRight w:val="0"/>
      <w:marTop w:val="0"/>
      <w:marBottom w:val="0"/>
      <w:divBdr>
        <w:top w:val="none" w:sz="0" w:space="0" w:color="auto"/>
        <w:left w:val="none" w:sz="0" w:space="0" w:color="auto"/>
        <w:bottom w:val="none" w:sz="0" w:space="0" w:color="auto"/>
        <w:right w:val="none" w:sz="0" w:space="0" w:color="auto"/>
      </w:divBdr>
    </w:div>
    <w:div w:id="171117080">
      <w:bodyDiv w:val="1"/>
      <w:marLeft w:val="0"/>
      <w:marRight w:val="0"/>
      <w:marTop w:val="0"/>
      <w:marBottom w:val="0"/>
      <w:divBdr>
        <w:top w:val="none" w:sz="0" w:space="0" w:color="auto"/>
        <w:left w:val="none" w:sz="0" w:space="0" w:color="auto"/>
        <w:bottom w:val="none" w:sz="0" w:space="0" w:color="auto"/>
        <w:right w:val="none" w:sz="0" w:space="0" w:color="auto"/>
      </w:divBdr>
    </w:div>
    <w:div w:id="173422185">
      <w:bodyDiv w:val="1"/>
      <w:marLeft w:val="0"/>
      <w:marRight w:val="0"/>
      <w:marTop w:val="0"/>
      <w:marBottom w:val="0"/>
      <w:divBdr>
        <w:top w:val="none" w:sz="0" w:space="0" w:color="auto"/>
        <w:left w:val="none" w:sz="0" w:space="0" w:color="auto"/>
        <w:bottom w:val="none" w:sz="0" w:space="0" w:color="auto"/>
        <w:right w:val="none" w:sz="0" w:space="0" w:color="auto"/>
      </w:divBdr>
    </w:div>
    <w:div w:id="177699144">
      <w:bodyDiv w:val="1"/>
      <w:marLeft w:val="0"/>
      <w:marRight w:val="0"/>
      <w:marTop w:val="0"/>
      <w:marBottom w:val="0"/>
      <w:divBdr>
        <w:top w:val="none" w:sz="0" w:space="0" w:color="auto"/>
        <w:left w:val="none" w:sz="0" w:space="0" w:color="auto"/>
        <w:bottom w:val="none" w:sz="0" w:space="0" w:color="auto"/>
        <w:right w:val="none" w:sz="0" w:space="0" w:color="auto"/>
      </w:divBdr>
    </w:div>
    <w:div w:id="184440717">
      <w:bodyDiv w:val="1"/>
      <w:marLeft w:val="0"/>
      <w:marRight w:val="0"/>
      <w:marTop w:val="0"/>
      <w:marBottom w:val="0"/>
      <w:divBdr>
        <w:top w:val="none" w:sz="0" w:space="0" w:color="auto"/>
        <w:left w:val="none" w:sz="0" w:space="0" w:color="auto"/>
        <w:bottom w:val="none" w:sz="0" w:space="0" w:color="auto"/>
        <w:right w:val="none" w:sz="0" w:space="0" w:color="auto"/>
      </w:divBdr>
    </w:div>
    <w:div w:id="188491085">
      <w:bodyDiv w:val="1"/>
      <w:marLeft w:val="0"/>
      <w:marRight w:val="0"/>
      <w:marTop w:val="0"/>
      <w:marBottom w:val="0"/>
      <w:divBdr>
        <w:top w:val="none" w:sz="0" w:space="0" w:color="auto"/>
        <w:left w:val="none" w:sz="0" w:space="0" w:color="auto"/>
        <w:bottom w:val="none" w:sz="0" w:space="0" w:color="auto"/>
        <w:right w:val="none" w:sz="0" w:space="0" w:color="auto"/>
      </w:divBdr>
    </w:div>
    <w:div w:id="197859171">
      <w:bodyDiv w:val="1"/>
      <w:marLeft w:val="0"/>
      <w:marRight w:val="0"/>
      <w:marTop w:val="0"/>
      <w:marBottom w:val="0"/>
      <w:divBdr>
        <w:top w:val="none" w:sz="0" w:space="0" w:color="auto"/>
        <w:left w:val="none" w:sz="0" w:space="0" w:color="auto"/>
        <w:bottom w:val="none" w:sz="0" w:space="0" w:color="auto"/>
        <w:right w:val="none" w:sz="0" w:space="0" w:color="auto"/>
      </w:divBdr>
    </w:div>
    <w:div w:id="206382350">
      <w:bodyDiv w:val="1"/>
      <w:marLeft w:val="0"/>
      <w:marRight w:val="0"/>
      <w:marTop w:val="0"/>
      <w:marBottom w:val="0"/>
      <w:divBdr>
        <w:top w:val="none" w:sz="0" w:space="0" w:color="auto"/>
        <w:left w:val="none" w:sz="0" w:space="0" w:color="auto"/>
        <w:bottom w:val="none" w:sz="0" w:space="0" w:color="auto"/>
        <w:right w:val="none" w:sz="0" w:space="0" w:color="auto"/>
      </w:divBdr>
    </w:div>
    <w:div w:id="206527984">
      <w:bodyDiv w:val="1"/>
      <w:marLeft w:val="0"/>
      <w:marRight w:val="0"/>
      <w:marTop w:val="0"/>
      <w:marBottom w:val="0"/>
      <w:divBdr>
        <w:top w:val="none" w:sz="0" w:space="0" w:color="auto"/>
        <w:left w:val="none" w:sz="0" w:space="0" w:color="auto"/>
        <w:bottom w:val="none" w:sz="0" w:space="0" w:color="auto"/>
        <w:right w:val="none" w:sz="0" w:space="0" w:color="auto"/>
      </w:divBdr>
    </w:div>
    <w:div w:id="206766570">
      <w:bodyDiv w:val="1"/>
      <w:marLeft w:val="0"/>
      <w:marRight w:val="0"/>
      <w:marTop w:val="0"/>
      <w:marBottom w:val="0"/>
      <w:divBdr>
        <w:top w:val="none" w:sz="0" w:space="0" w:color="auto"/>
        <w:left w:val="none" w:sz="0" w:space="0" w:color="auto"/>
        <w:bottom w:val="none" w:sz="0" w:space="0" w:color="auto"/>
        <w:right w:val="none" w:sz="0" w:space="0" w:color="auto"/>
      </w:divBdr>
    </w:div>
    <w:div w:id="222373800">
      <w:bodyDiv w:val="1"/>
      <w:marLeft w:val="0"/>
      <w:marRight w:val="0"/>
      <w:marTop w:val="0"/>
      <w:marBottom w:val="0"/>
      <w:divBdr>
        <w:top w:val="none" w:sz="0" w:space="0" w:color="auto"/>
        <w:left w:val="none" w:sz="0" w:space="0" w:color="auto"/>
        <w:bottom w:val="none" w:sz="0" w:space="0" w:color="auto"/>
        <w:right w:val="none" w:sz="0" w:space="0" w:color="auto"/>
      </w:divBdr>
    </w:div>
    <w:div w:id="247152809">
      <w:bodyDiv w:val="1"/>
      <w:marLeft w:val="0"/>
      <w:marRight w:val="0"/>
      <w:marTop w:val="0"/>
      <w:marBottom w:val="0"/>
      <w:divBdr>
        <w:top w:val="none" w:sz="0" w:space="0" w:color="auto"/>
        <w:left w:val="none" w:sz="0" w:space="0" w:color="auto"/>
        <w:bottom w:val="none" w:sz="0" w:space="0" w:color="auto"/>
        <w:right w:val="none" w:sz="0" w:space="0" w:color="auto"/>
      </w:divBdr>
    </w:div>
    <w:div w:id="247888296">
      <w:bodyDiv w:val="1"/>
      <w:marLeft w:val="0"/>
      <w:marRight w:val="0"/>
      <w:marTop w:val="0"/>
      <w:marBottom w:val="0"/>
      <w:divBdr>
        <w:top w:val="none" w:sz="0" w:space="0" w:color="auto"/>
        <w:left w:val="none" w:sz="0" w:space="0" w:color="auto"/>
        <w:bottom w:val="none" w:sz="0" w:space="0" w:color="auto"/>
        <w:right w:val="none" w:sz="0" w:space="0" w:color="auto"/>
      </w:divBdr>
    </w:div>
    <w:div w:id="248080415">
      <w:bodyDiv w:val="1"/>
      <w:marLeft w:val="0"/>
      <w:marRight w:val="0"/>
      <w:marTop w:val="0"/>
      <w:marBottom w:val="0"/>
      <w:divBdr>
        <w:top w:val="none" w:sz="0" w:space="0" w:color="auto"/>
        <w:left w:val="none" w:sz="0" w:space="0" w:color="auto"/>
        <w:bottom w:val="none" w:sz="0" w:space="0" w:color="auto"/>
        <w:right w:val="none" w:sz="0" w:space="0" w:color="auto"/>
      </w:divBdr>
    </w:div>
    <w:div w:id="250091963">
      <w:bodyDiv w:val="1"/>
      <w:marLeft w:val="0"/>
      <w:marRight w:val="0"/>
      <w:marTop w:val="0"/>
      <w:marBottom w:val="0"/>
      <w:divBdr>
        <w:top w:val="none" w:sz="0" w:space="0" w:color="auto"/>
        <w:left w:val="none" w:sz="0" w:space="0" w:color="auto"/>
        <w:bottom w:val="none" w:sz="0" w:space="0" w:color="auto"/>
        <w:right w:val="none" w:sz="0" w:space="0" w:color="auto"/>
      </w:divBdr>
    </w:div>
    <w:div w:id="254948136">
      <w:bodyDiv w:val="1"/>
      <w:marLeft w:val="0"/>
      <w:marRight w:val="0"/>
      <w:marTop w:val="0"/>
      <w:marBottom w:val="0"/>
      <w:divBdr>
        <w:top w:val="none" w:sz="0" w:space="0" w:color="auto"/>
        <w:left w:val="none" w:sz="0" w:space="0" w:color="auto"/>
        <w:bottom w:val="none" w:sz="0" w:space="0" w:color="auto"/>
        <w:right w:val="none" w:sz="0" w:space="0" w:color="auto"/>
      </w:divBdr>
    </w:div>
    <w:div w:id="256600431">
      <w:bodyDiv w:val="1"/>
      <w:marLeft w:val="0"/>
      <w:marRight w:val="0"/>
      <w:marTop w:val="0"/>
      <w:marBottom w:val="0"/>
      <w:divBdr>
        <w:top w:val="none" w:sz="0" w:space="0" w:color="auto"/>
        <w:left w:val="none" w:sz="0" w:space="0" w:color="auto"/>
        <w:bottom w:val="none" w:sz="0" w:space="0" w:color="auto"/>
        <w:right w:val="none" w:sz="0" w:space="0" w:color="auto"/>
      </w:divBdr>
    </w:div>
    <w:div w:id="264769394">
      <w:bodyDiv w:val="1"/>
      <w:marLeft w:val="0"/>
      <w:marRight w:val="0"/>
      <w:marTop w:val="0"/>
      <w:marBottom w:val="0"/>
      <w:divBdr>
        <w:top w:val="none" w:sz="0" w:space="0" w:color="auto"/>
        <w:left w:val="none" w:sz="0" w:space="0" w:color="auto"/>
        <w:bottom w:val="none" w:sz="0" w:space="0" w:color="auto"/>
        <w:right w:val="none" w:sz="0" w:space="0" w:color="auto"/>
      </w:divBdr>
    </w:div>
    <w:div w:id="265623011">
      <w:bodyDiv w:val="1"/>
      <w:marLeft w:val="0"/>
      <w:marRight w:val="0"/>
      <w:marTop w:val="0"/>
      <w:marBottom w:val="0"/>
      <w:divBdr>
        <w:top w:val="none" w:sz="0" w:space="0" w:color="auto"/>
        <w:left w:val="none" w:sz="0" w:space="0" w:color="auto"/>
        <w:bottom w:val="none" w:sz="0" w:space="0" w:color="auto"/>
        <w:right w:val="none" w:sz="0" w:space="0" w:color="auto"/>
      </w:divBdr>
    </w:div>
    <w:div w:id="266357061">
      <w:bodyDiv w:val="1"/>
      <w:marLeft w:val="0"/>
      <w:marRight w:val="0"/>
      <w:marTop w:val="0"/>
      <w:marBottom w:val="0"/>
      <w:divBdr>
        <w:top w:val="none" w:sz="0" w:space="0" w:color="auto"/>
        <w:left w:val="none" w:sz="0" w:space="0" w:color="auto"/>
        <w:bottom w:val="none" w:sz="0" w:space="0" w:color="auto"/>
        <w:right w:val="none" w:sz="0" w:space="0" w:color="auto"/>
      </w:divBdr>
    </w:div>
    <w:div w:id="266929890">
      <w:bodyDiv w:val="1"/>
      <w:marLeft w:val="0"/>
      <w:marRight w:val="0"/>
      <w:marTop w:val="0"/>
      <w:marBottom w:val="0"/>
      <w:divBdr>
        <w:top w:val="none" w:sz="0" w:space="0" w:color="auto"/>
        <w:left w:val="none" w:sz="0" w:space="0" w:color="auto"/>
        <w:bottom w:val="none" w:sz="0" w:space="0" w:color="auto"/>
        <w:right w:val="none" w:sz="0" w:space="0" w:color="auto"/>
      </w:divBdr>
    </w:div>
    <w:div w:id="279847059">
      <w:bodyDiv w:val="1"/>
      <w:marLeft w:val="0"/>
      <w:marRight w:val="0"/>
      <w:marTop w:val="0"/>
      <w:marBottom w:val="0"/>
      <w:divBdr>
        <w:top w:val="none" w:sz="0" w:space="0" w:color="auto"/>
        <w:left w:val="none" w:sz="0" w:space="0" w:color="auto"/>
        <w:bottom w:val="none" w:sz="0" w:space="0" w:color="auto"/>
        <w:right w:val="none" w:sz="0" w:space="0" w:color="auto"/>
      </w:divBdr>
    </w:div>
    <w:div w:id="280109511">
      <w:bodyDiv w:val="1"/>
      <w:marLeft w:val="0"/>
      <w:marRight w:val="0"/>
      <w:marTop w:val="0"/>
      <w:marBottom w:val="0"/>
      <w:divBdr>
        <w:top w:val="none" w:sz="0" w:space="0" w:color="auto"/>
        <w:left w:val="none" w:sz="0" w:space="0" w:color="auto"/>
        <w:bottom w:val="none" w:sz="0" w:space="0" w:color="auto"/>
        <w:right w:val="none" w:sz="0" w:space="0" w:color="auto"/>
      </w:divBdr>
    </w:div>
    <w:div w:id="281545520">
      <w:bodyDiv w:val="1"/>
      <w:marLeft w:val="0"/>
      <w:marRight w:val="0"/>
      <w:marTop w:val="0"/>
      <w:marBottom w:val="0"/>
      <w:divBdr>
        <w:top w:val="none" w:sz="0" w:space="0" w:color="auto"/>
        <w:left w:val="none" w:sz="0" w:space="0" w:color="auto"/>
        <w:bottom w:val="none" w:sz="0" w:space="0" w:color="auto"/>
        <w:right w:val="none" w:sz="0" w:space="0" w:color="auto"/>
      </w:divBdr>
    </w:div>
    <w:div w:id="287704505">
      <w:bodyDiv w:val="1"/>
      <w:marLeft w:val="0"/>
      <w:marRight w:val="0"/>
      <w:marTop w:val="0"/>
      <w:marBottom w:val="0"/>
      <w:divBdr>
        <w:top w:val="none" w:sz="0" w:space="0" w:color="auto"/>
        <w:left w:val="none" w:sz="0" w:space="0" w:color="auto"/>
        <w:bottom w:val="none" w:sz="0" w:space="0" w:color="auto"/>
        <w:right w:val="none" w:sz="0" w:space="0" w:color="auto"/>
      </w:divBdr>
    </w:div>
    <w:div w:id="304240592">
      <w:bodyDiv w:val="1"/>
      <w:marLeft w:val="0"/>
      <w:marRight w:val="0"/>
      <w:marTop w:val="0"/>
      <w:marBottom w:val="0"/>
      <w:divBdr>
        <w:top w:val="none" w:sz="0" w:space="0" w:color="auto"/>
        <w:left w:val="none" w:sz="0" w:space="0" w:color="auto"/>
        <w:bottom w:val="none" w:sz="0" w:space="0" w:color="auto"/>
        <w:right w:val="none" w:sz="0" w:space="0" w:color="auto"/>
      </w:divBdr>
      <w:divsChild>
        <w:div w:id="1687559781">
          <w:marLeft w:val="0"/>
          <w:marRight w:val="0"/>
          <w:marTop w:val="0"/>
          <w:marBottom w:val="0"/>
          <w:divBdr>
            <w:top w:val="none" w:sz="0" w:space="0" w:color="auto"/>
            <w:left w:val="none" w:sz="0" w:space="0" w:color="auto"/>
            <w:bottom w:val="none" w:sz="0" w:space="0" w:color="auto"/>
            <w:right w:val="none" w:sz="0" w:space="0" w:color="auto"/>
          </w:divBdr>
          <w:divsChild>
            <w:div w:id="1698115410">
              <w:marLeft w:val="0"/>
              <w:marRight w:val="0"/>
              <w:marTop w:val="0"/>
              <w:marBottom w:val="0"/>
              <w:divBdr>
                <w:top w:val="none" w:sz="0" w:space="0" w:color="auto"/>
                <w:left w:val="none" w:sz="0" w:space="0" w:color="auto"/>
                <w:bottom w:val="none" w:sz="0" w:space="0" w:color="auto"/>
                <w:right w:val="none" w:sz="0" w:space="0" w:color="auto"/>
              </w:divBdr>
              <w:divsChild>
                <w:div w:id="1614484053">
                  <w:marLeft w:val="0"/>
                  <w:marRight w:val="0"/>
                  <w:marTop w:val="100"/>
                  <w:marBottom w:val="100"/>
                  <w:divBdr>
                    <w:top w:val="none" w:sz="0" w:space="0" w:color="auto"/>
                    <w:left w:val="none" w:sz="0" w:space="0" w:color="auto"/>
                    <w:bottom w:val="none" w:sz="0" w:space="0" w:color="auto"/>
                    <w:right w:val="none" w:sz="0" w:space="0" w:color="auto"/>
                  </w:divBdr>
                  <w:divsChild>
                    <w:div w:id="54788499">
                      <w:marLeft w:val="-330"/>
                      <w:marRight w:val="-330"/>
                      <w:marTop w:val="0"/>
                      <w:marBottom w:val="0"/>
                      <w:divBdr>
                        <w:top w:val="none" w:sz="0" w:space="0" w:color="auto"/>
                        <w:left w:val="none" w:sz="0" w:space="0" w:color="auto"/>
                        <w:bottom w:val="none" w:sz="0" w:space="0" w:color="auto"/>
                        <w:right w:val="none" w:sz="0" w:space="0" w:color="auto"/>
                      </w:divBdr>
                      <w:divsChild>
                        <w:div w:id="1038120221">
                          <w:marLeft w:val="0"/>
                          <w:marRight w:val="0"/>
                          <w:marTop w:val="100"/>
                          <w:marBottom w:val="100"/>
                          <w:divBdr>
                            <w:top w:val="none" w:sz="0" w:space="0" w:color="auto"/>
                            <w:left w:val="none" w:sz="0" w:space="0" w:color="auto"/>
                            <w:bottom w:val="none" w:sz="0" w:space="0" w:color="auto"/>
                            <w:right w:val="none" w:sz="0" w:space="0" w:color="auto"/>
                          </w:divBdr>
                          <w:divsChild>
                            <w:div w:id="1968269541">
                              <w:marLeft w:val="-330"/>
                              <w:marRight w:val="-330"/>
                              <w:marTop w:val="0"/>
                              <w:marBottom w:val="0"/>
                              <w:divBdr>
                                <w:top w:val="none" w:sz="0" w:space="0" w:color="auto"/>
                                <w:left w:val="none" w:sz="0" w:space="0" w:color="auto"/>
                                <w:bottom w:val="none" w:sz="0" w:space="0" w:color="auto"/>
                                <w:right w:val="none" w:sz="0" w:space="0" w:color="auto"/>
                              </w:divBdr>
                              <w:divsChild>
                                <w:div w:id="1021392889">
                                  <w:marLeft w:val="0"/>
                                  <w:marRight w:val="0"/>
                                  <w:marTop w:val="0"/>
                                  <w:marBottom w:val="0"/>
                                  <w:divBdr>
                                    <w:top w:val="none" w:sz="0" w:space="0" w:color="auto"/>
                                    <w:left w:val="none" w:sz="0" w:space="0" w:color="auto"/>
                                    <w:bottom w:val="none" w:sz="0" w:space="0" w:color="auto"/>
                                    <w:right w:val="none" w:sz="0" w:space="0" w:color="auto"/>
                                  </w:divBdr>
                                  <w:divsChild>
                                    <w:div w:id="915482398">
                                      <w:marLeft w:val="0"/>
                                      <w:marRight w:val="0"/>
                                      <w:marTop w:val="0"/>
                                      <w:marBottom w:val="0"/>
                                      <w:divBdr>
                                        <w:top w:val="none" w:sz="0" w:space="0" w:color="auto"/>
                                        <w:left w:val="none" w:sz="0" w:space="0" w:color="auto"/>
                                        <w:bottom w:val="none" w:sz="0" w:space="0" w:color="auto"/>
                                        <w:right w:val="none" w:sz="0" w:space="0" w:color="auto"/>
                                      </w:divBdr>
                                      <w:divsChild>
                                        <w:div w:id="1551916804">
                                          <w:marLeft w:val="-330"/>
                                          <w:marRight w:val="-330"/>
                                          <w:marTop w:val="0"/>
                                          <w:marBottom w:val="0"/>
                                          <w:divBdr>
                                            <w:top w:val="none" w:sz="0" w:space="0" w:color="auto"/>
                                            <w:left w:val="none" w:sz="0" w:space="0" w:color="auto"/>
                                            <w:bottom w:val="none" w:sz="0" w:space="0" w:color="auto"/>
                                            <w:right w:val="none" w:sz="0" w:space="0" w:color="auto"/>
                                          </w:divBdr>
                                          <w:divsChild>
                                            <w:div w:id="209003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3337915">
      <w:bodyDiv w:val="1"/>
      <w:marLeft w:val="0"/>
      <w:marRight w:val="0"/>
      <w:marTop w:val="0"/>
      <w:marBottom w:val="0"/>
      <w:divBdr>
        <w:top w:val="none" w:sz="0" w:space="0" w:color="auto"/>
        <w:left w:val="none" w:sz="0" w:space="0" w:color="auto"/>
        <w:bottom w:val="none" w:sz="0" w:space="0" w:color="auto"/>
        <w:right w:val="none" w:sz="0" w:space="0" w:color="auto"/>
      </w:divBdr>
    </w:div>
    <w:div w:id="317685015">
      <w:bodyDiv w:val="1"/>
      <w:marLeft w:val="0"/>
      <w:marRight w:val="0"/>
      <w:marTop w:val="0"/>
      <w:marBottom w:val="0"/>
      <w:divBdr>
        <w:top w:val="none" w:sz="0" w:space="0" w:color="auto"/>
        <w:left w:val="none" w:sz="0" w:space="0" w:color="auto"/>
        <w:bottom w:val="none" w:sz="0" w:space="0" w:color="auto"/>
        <w:right w:val="none" w:sz="0" w:space="0" w:color="auto"/>
      </w:divBdr>
    </w:div>
    <w:div w:id="319308690">
      <w:bodyDiv w:val="1"/>
      <w:marLeft w:val="0"/>
      <w:marRight w:val="0"/>
      <w:marTop w:val="0"/>
      <w:marBottom w:val="0"/>
      <w:divBdr>
        <w:top w:val="none" w:sz="0" w:space="0" w:color="auto"/>
        <w:left w:val="none" w:sz="0" w:space="0" w:color="auto"/>
        <w:bottom w:val="none" w:sz="0" w:space="0" w:color="auto"/>
        <w:right w:val="none" w:sz="0" w:space="0" w:color="auto"/>
      </w:divBdr>
    </w:div>
    <w:div w:id="320356653">
      <w:bodyDiv w:val="1"/>
      <w:marLeft w:val="0"/>
      <w:marRight w:val="0"/>
      <w:marTop w:val="0"/>
      <w:marBottom w:val="0"/>
      <w:divBdr>
        <w:top w:val="none" w:sz="0" w:space="0" w:color="auto"/>
        <w:left w:val="none" w:sz="0" w:space="0" w:color="auto"/>
        <w:bottom w:val="none" w:sz="0" w:space="0" w:color="auto"/>
        <w:right w:val="none" w:sz="0" w:space="0" w:color="auto"/>
      </w:divBdr>
    </w:div>
    <w:div w:id="322589008">
      <w:bodyDiv w:val="1"/>
      <w:marLeft w:val="0"/>
      <w:marRight w:val="0"/>
      <w:marTop w:val="0"/>
      <w:marBottom w:val="0"/>
      <w:divBdr>
        <w:top w:val="none" w:sz="0" w:space="0" w:color="auto"/>
        <w:left w:val="none" w:sz="0" w:space="0" w:color="auto"/>
        <w:bottom w:val="none" w:sz="0" w:space="0" w:color="auto"/>
        <w:right w:val="none" w:sz="0" w:space="0" w:color="auto"/>
      </w:divBdr>
    </w:div>
    <w:div w:id="338696522">
      <w:bodyDiv w:val="1"/>
      <w:marLeft w:val="0"/>
      <w:marRight w:val="0"/>
      <w:marTop w:val="0"/>
      <w:marBottom w:val="0"/>
      <w:divBdr>
        <w:top w:val="none" w:sz="0" w:space="0" w:color="auto"/>
        <w:left w:val="none" w:sz="0" w:space="0" w:color="auto"/>
        <w:bottom w:val="none" w:sz="0" w:space="0" w:color="auto"/>
        <w:right w:val="none" w:sz="0" w:space="0" w:color="auto"/>
      </w:divBdr>
    </w:div>
    <w:div w:id="366949560">
      <w:bodyDiv w:val="1"/>
      <w:marLeft w:val="0"/>
      <w:marRight w:val="0"/>
      <w:marTop w:val="0"/>
      <w:marBottom w:val="0"/>
      <w:divBdr>
        <w:top w:val="none" w:sz="0" w:space="0" w:color="auto"/>
        <w:left w:val="none" w:sz="0" w:space="0" w:color="auto"/>
        <w:bottom w:val="none" w:sz="0" w:space="0" w:color="auto"/>
        <w:right w:val="none" w:sz="0" w:space="0" w:color="auto"/>
      </w:divBdr>
    </w:div>
    <w:div w:id="371226380">
      <w:bodyDiv w:val="1"/>
      <w:marLeft w:val="0"/>
      <w:marRight w:val="0"/>
      <w:marTop w:val="0"/>
      <w:marBottom w:val="0"/>
      <w:divBdr>
        <w:top w:val="none" w:sz="0" w:space="0" w:color="auto"/>
        <w:left w:val="none" w:sz="0" w:space="0" w:color="auto"/>
        <w:bottom w:val="none" w:sz="0" w:space="0" w:color="auto"/>
        <w:right w:val="none" w:sz="0" w:space="0" w:color="auto"/>
      </w:divBdr>
    </w:div>
    <w:div w:id="373231953">
      <w:bodyDiv w:val="1"/>
      <w:marLeft w:val="0"/>
      <w:marRight w:val="0"/>
      <w:marTop w:val="0"/>
      <w:marBottom w:val="0"/>
      <w:divBdr>
        <w:top w:val="none" w:sz="0" w:space="0" w:color="auto"/>
        <w:left w:val="none" w:sz="0" w:space="0" w:color="auto"/>
        <w:bottom w:val="none" w:sz="0" w:space="0" w:color="auto"/>
        <w:right w:val="none" w:sz="0" w:space="0" w:color="auto"/>
      </w:divBdr>
    </w:div>
    <w:div w:id="375085405">
      <w:bodyDiv w:val="1"/>
      <w:marLeft w:val="0"/>
      <w:marRight w:val="0"/>
      <w:marTop w:val="0"/>
      <w:marBottom w:val="0"/>
      <w:divBdr>
        <w:top w:val="none" w:sz="0" w:space="0" w:color="auto"/>
        <w:left w:val="none" w:sz="0" w:space="0" w:color="auto"/>
        <w:bottom w:val="none" w:sz="0" w:space="0" w:color="auto"/>
        <w:right w:val="none" w:sz="0" w:space="0" w:color="auto"/>
      </w:divBdr>
    </w:div>
    <w:div w:id="381902559">
      <w:bodyDiv w:val="1"/>
      <w:marLeft w:val="0"/>
      <w:marRight w:val="0"/>
      <w:marTop w:val="0"/>
      <w:marBottom w:val="0"/>
      <w:divBdr>
        <w:top w:val="none" w:sz="0" w:space="0" w:color="auto"/>
        <w:left w:val="none" w:sz="0" w:space="0" w:color="auto"/>
        <w:bottom w:val="none" w:sz="0" w:space="0" w:color="auto"/>
        <w:right w:val="none" w:sz="0" w:space="0" w:color="auto"/>
      </w:divBdr>
    </w:div>
    <w:div w:id="383068027">
      <w:bodyDiv w:val="1"/>
      <w:marLeft w:val="0"/>
      <w:marRight w:val="0"/>
      <w:marTop w:val="0"/>
      <w:marBottom w:val="0"/>
      <w:divBdr>
        <w:top w:val="none" w:sz="0" w:space="0" w:color="auto"/>
        <w:left w:val="none" w:sz="0" w:space="0" w:color="auto"/>
        <w:bottom w:val="none" w:sz="0" w:space="0" w:color="auto"/>
        <w:right w:val="none" w:sz="0" w:space="0" w:color="auto"/>
      </w:divBdr>
    </w:div>
    <w:div w:id="385951568">
      <w:bodyDiv w:val="1"/>
      <w:marLeft w:val="0"/>
      <w:marRight w:val="0"/>
      <w:marTop w:val="0"/>
      <w:marBottom w:val="0"/>
      <w:divBdr>
        <w:top w:val="none" w:sz="0" w:space="0" w:color="auto"/>
        <w:left w:val="none" w:sz="0" w:space="0" w:color="auto"/>
        <w:bottom w:val="none" w:sz="0" w:space="0" w:color="auto"/>
        <w:right w:val="none" w:sz="0" w:space="0" w:color="auto"/>
      </w:divBdr>
    </w:div>
    <w:div w:id="399789886">
      <w:bodyDiv w:val="1"/>
      <w:marLeft w:val="0"/>
      <w:marRight w:val="0"/>
      <w:marTop w:val="0"/>
      <w:marBottom w:val="0"/>
      <w:divBdr>
        <w:top w:val="none" w:sz="0" w:space="0" w:color="auto"/>
        <w:left w:val="none" w:sz="0" w:space="0" w:color="auto"/>
        <w:bottom w:val="none" w:sz="0" w:space="0" w:color="auto"/>
        <w:right w:val="none" w:sz="0" w:space="0" w:color="auto"/>
      </w:divBdr>
    </w:div>
    <w:div w:id="403065238">
      <w:bodyDiv w:val="1"/>
      <w:marLeft w:val="0"/>
      <w:marRight w:val="0"/>
      <w:marTop w:val="0"/>
      <w:marBottom w:val="0"/>
      <w:divBdr>
        <w:top w:val="none" w:sz="0" w:space="0" w:color="auto"/>
        <w:left w:val="none" w:sz="0" w:space="0" w:color="auto"/>
        <w:bottom w:val="none" w:sz="0" w:space="0" w:color="auto"/>
        <w:right w:val="none" w:sz="0" w:space="0" w:color="auto"/>
      </w:divBdr>
    </w:div>
    <w:div w:id="403795450">
      <w:bodyDiv w:val="1"/>
      <w:marLeft w:val="0"/>
      <w:marRight w:val="0"/>
      <w:marTop w:val="0"/>
      <w:marBottom w:val="0"/>
      <w:divBdr>
        <w:top w:val="none" w:sz="0" w:space="0" w:color="auto"/>
        <w:left w:val="none" w:sz="0" w:space="0" w:color="auto"/>
        <w:bottom w:val="none" w:sz="0" w:space="0" w:color="auto"/>
        <w:right w:val="none" w:sz="0" w:space="0" w:color="auto"/>
      </w:divBdr>
    </w:div>
    <w:div w:id="408768497">
      <w:bodyDiv w:val="1"/>
      <w:marLeft w:val="0"/>
      <w:marRight w:val="0"/>
      <w:marTop w:val="0"/>
      <w:marBottom w:val="0"/>
      <w:divBdr>
        <w:top w:val="none" w:sz="0" w:space="0" w:color="auto"/>
        <w:left w:val="none" w:sz="0" w:space="0" w:color="auto"/>
        <w:bottom w:val="none" w:sz="0" w:space="0" w:color="auto"/>
        <w:right w:val="none" w:sz="0" w:space="0" w:color="auto"/>
      </w:divBdr>
    </w:div>
    <w:div w:id="426194962">
      <w:bodyDiv w:val="1"/>
      <w:marLeft w:val="0"/>
      <w:marRight w:val="0"/>
      <w:marTop w:val="0"/>
      <w:marBottom w:val="0"/>
      <w:divBdr>
        <w:top w:val="none" w:sz="0" w:space="0" w:color="auto"/>
        <w:left w:val="none" w:sz="0" w:space="0" w:color="auto"/>
        <w:bottom w:val="none" w:sz="0" w:space="0" w:color="auto"/>
        <w:right w:val="none" w:sz="0" w:space="0" w:color="auto"/>
      </w:divBdr>
    </w:div>
    <w:div w:id="430273897">
      <w:bodyDiv w:val="1"/>
      <w:marLeft w:val="0"/>
      <w:marRight w:val="0"/>
      <w:marTop w:val="0"/>
      <w:marBottom w:val="0"/>
      <w:divBdr>
        <w:top w:val="none" w:sz="0" w:space="0" w:color="auto"/>
        <w:left w:val="none" w:sz="0" w:space="0" w:color="auto"/>
        <w:bottom w:val="none" w:sz="0" w:space="0" w:color="auto"/>
        <w:right w:val="none" w:sz="0" w:space="0" w:color="auto"/>
      </w:divBdr>
    </w:div>
    <w:div w:id="430665419">
      <w:bodyDiv w:val="1"/>
      <w:marLeft w:val="0"/>
      <w:marRight w:val="0"/>
      <w:marTop w:val="0"/>
      <w:marBottom w:val="0"/>
      <w:divBdr>
        <w:top w:val="none" w:sz="0" w:space="0" w:color="auto"/>
        <w:left w:val="none" w:sz="0" w:space="0" w:color="auto"/>
        <w:bottom w:val="none" w:sz="0" w:space="0" w:color="auto"/>
        <w:right w:val="none" w:sz="0" w:space="0" w:color="auto"/>
      </w:divBdr>
    </w:div>
    <w:div w:id="433987543">
      <w:bodyDiv w:val="1"/>
      <w:marLeft w:val="0"/>
      <w:marRight w:val="0"/>
      <w:marTop w:val="0"/>
      <w:marBottom w:val="0"/>
      <w:divBdr>
        <w:top w:val="none" w:sz="0" w:space="0" w:color="auto"/>
        <w:left w:val="none" w:sz="0" w:space="0" w:color="auto"/>
        <w:bottom w:val="none" w:sz="0" w:space="0" w:color="auto"/>
        <w:right w:val="none" w:sz="0" w:space="0" w:color="auto"/>
      </w:divBdr>
    </w:div>
    <w:div w:id="438648694">
      <w:bodyDiv w:val="1"/>
      <w:marLeft w:val="0"/>
      <w:marRight w:val="0"/>
      <w:marTop w:val="0"/>
      <w:marBottom w:val="0"/>
      <w:divBdr>
        <w:top w:val="none" w:sz="0" w:space="0" w:color="auto"/>
        <w:left w:val="none" w:sz="0" w:space="0" w:color="auto"/>
        <w:bottom w:val="none" w:sz="0" w:space="0" w:color="auto"/>
        <w:right w:val="none" w:sz="0" w:space="0" w:color="auto"/>
      </w:divBdr>
    </w:div>
    <w:div w:id="445272185">
      <w:bodyDiv w:val="1"/>
      <w:marLeft w:val="0"/>
      <w:marRight w:val="0"/>
      <w:marTop w:val="0"/>
      <w:marBottom w:val="0"/>
      <w:divBdr>
        <w:top w:val="none" w:sz="0" w:space="0" w:color="auto"/>
        <w:left w:val="none" w:sz="0" w:space="0" w:color="auto"/>
        <w:bottom w:val="none" w:sz="0" w:space="0" w:color="auto"/>
        <w:right w:val="none" w:sz="0" w:space="0" w:color="auto"/>
      </w:divBdr>
    </w:div>
    <w:div w:id="448355259">
      <w:bodyDiv w:val="1"/>
      <w:marLeft w:val="0"/>
      <w:marRight w:val="0"/>
      <w:marTop w:val="0"/>
      <w:marBottom w:val="0"/>
      <w:divBdr>
        <w:top w:val="none" w:sz="0" w:space="0" w:color="auto"/>
        <w:left w:val="none" w:sz="0" w:space="0" w:color="auto"/>
        <w:bottom w:val="none" w:sz="0" w:space="0" w:color="auto"/>
        <w:right w:val="none" w:sz="0" w:space="0" w:color="auto"/>
      </w:divBdr>
    </w:div>
    <w:div w:id="450326399">
      <w:bodyDiv w:val="1"/>
      <w:marLeft w:val="0"/>
      <w:marRight w:val="0"/>
      <w:marTop w:val="0"/>
      <w:marBottom w:val="0"/>
      <w:divBdr>
        <w:top w:val="none" w:sz="0" w:space="0" w:color="auto"/>
        <w:left w:val="none" w:sz="0" w:space="0" w:color="auto"/>
        <w:bottom w:val="none" w:sz="0" w:space="0" w:color="auto"/>
        <w:right w:val="none" w:sz="0" w:space="0" w:color="auto"/>
      </w:divBdr>
    </w:div>
    <w:div w:id="451900829">
      <w:bodyDiv w:val="1"/>
      <w:marLeft w:val="0"/>
      <w:marRight w:val="0"/>
      <w:marTop w:val="0"/>
      <w:marBottom w:val="0"/>
      <w:divBdr>
        <w:top w:val="none" w:sz="0" w:space="0" w:color="auto"/>
        <w:left w:val="none" w:sz="0" w:space="0" w:color="auto"/>
        <w:bottom w:val="none" w:sz="0" w:space="0" w:color="auto"/>
        <w:right w:val="none" w:sz="0" w:space="0" w:color="auto"/>
      </w:divBdr>
    </w:div>
    <w:div w:id="461075124">
      <w:bodyDiv w:val="1"/>
      <w:marLeft w:val="0"/>
      <w:marRight w:val="0"/>
      <w:marTop w:val="0"/>
      <w:marBottom w:val="0"/>
      <w:divBdr>
        <w:top w:val="none" w:sz="0" w:space="0" w:color="auto"/>
        <w:left w:val="none" w:sz="0" w:space="0" w:color="auto"/>
        <w:bottom w:val="none" w:sz="0" w:space="0" w:color="auto"/>
        <w:right w:val="none" w:sz="0" w:space="0" w:color="auto"/>
      </w:divBdr>
    </w:div>
    <w:div w:id="473255187">
      <w:bodyDiv w:val="1"/>
      <w:marLeft w:val="0"/>
      <w:marRight w:val="0"/>
      <w:marTop w:val="0"/>
      <w:marBottom w:val="0"/>
      <w:divBdr>
        <w:top w:val="none" w:sz="0" w:space="0" w:color="auto"/>
        <w:left w:val="none" w:sz="0" w:space="0" w:color="auto"/>
        <w:bottom w:val="none" w:sz="0" w:space="0" w:color="auto"/>
        <w:right w:val="none" w:sz="0" w:space="0" w:color="auto"/>
      </w:divBdr>
    </w:div>
    <w:div w:id="474875865">
      <w:bodyDiv w:val="1"/>
      <w:marLeft w:val="0"/>
      <w:marRight w:val="0"/>
      <w:marTop w:val="0"/>
      <w:marBottom w:val="0"/>
      <w:divBdr>
        <w:top w:val="none" w:sz="0" w:space="0" w:color="auto"/>
        <w:left w:val="none" w:sz="0" w:space="0" w:color="auto"/>
        <w:bottom w:val="none" w:sz="0" w:space="0" w:color="auto"/>
        <w:right w:val="none" w:sz="0" w:space="0" w:color="auto"/>
      </w:divBdr>
    </w:div>
    <w:div w:id="489322646">
      <w:bodyDiv w:val="1"/>
      <w:marLeft w:val="0"/>
      <w:marRight w:val="0"/>
      <w:marTop w:val="0"/>
      <w:marBottom w:val="0"/>
      <w:divBdr>
        <w:top w:val="none" w:sz="0" w:space="0" w:color="auto"/>
        <w:left w:val="none" w:sz="0" w:space="0" w:color="auto"/>
        <w:bottom w:val="none" w:sz="0" w:space="0" w:color="auto"/>
        <w:right w:val="none" w:sz="0" w:space="0" w:color="auto"/>
      </w:divBdr>
    </w:div>
    <w:div w:id="491870901">
      <w:bodyDiv w:val="1"/>
      <w:marLeft w:val="0"/>
      <w:marRight w:val="0"/>
      <w:marTop w:val="0"/>
      <w:marBottom w:val="0"/>
      <w:divBdr>
        <w:top w:val="none" w:sz="0" w:space="0" w:color="auto"/>
        <w:left w:val="none" w:sz="0" w:space="0" w:color="auto"/>
        <w:bottom w:val="none" w:sz="0" w:space="0" w:color="auto"/>
        <w:right w:val="none" w:sz="0" w:space="0" w:color="auto"/>
      </w:divBdr>
    </w:div>
    <w:div w:id="492527173">
      <w:bodyDiv w:val="1"/>
      <w:marLeft w:val="0"/>
      <w:marRight w:val="0"/>
      <w:marTop w:val="0"/>
      <w:marBottom w:val="0"/>
      <w:divBdr>
        <w:top w:val="none" w:sz="0" w:space="0" w:color="auto"/>
        <w:left w:val="none" w:sz="0" w:space="0" w:color="auto"/>
        <w:bottom w:val="none" w:sz="0" w:space="0" w:color="auto"/>
        <w:right w:val="none" w:sz="0" w:space="0" w:color="auto"/>
      </w:divBdr>
    </w:div>
    <w:div w:id="501091064">
      <w:bodyDiv w:val="1"/>
      <w:marLeft w:val="0"/>
      <w:marRight w:val="0"/>
      <w:marTop w:val="0"/>
      <w:marBottom w:val="0"/>
      <w:divBdr>
        <w:top w:val="none" w:sz="0" w:space="0" w:color="auto"/>
        <w:left w:val="none" w:sz="0" w:space="0" w:color="auto"/>
        <w:bottom w:val="none" w:sz="0" w:space="0" w:color="auto"/>
        <w:right w:val="none" w:sz="0" w:space="0" w:color="auto"/>
      </w:divBdr>
    </w:div>
    <w:div w:id="502817894">
      <w:bodyDiv w:val="1"/>
      <w:marLeft w:val="0"/>
      <w:marRight w:val="0"/>
      <w:marTop w:val="0"/>
      <w:marBottom w:val="0"/>
      <w:divBdr>
        <w:top w:val="none" w:sz="0" w:space="0" w:color="auto"/>
        <w:left w:val="none" w:sz="0" w:space="0" w:color="auto"/>
        <w:bottom w:val="none" w:sz="0" w:space="0" w:color="auto"/>
        <w:right w:val="none" w:sz="0" w:space="0" w:color="auto"/>
      </w:divBdr>
    </w:div>
    <w:div w:id="507329353">
      <w:bodyDiv w:val="1"/>
      <w:marLeft w:val="0"/>
      <w:marRight w:val="0"/>
      <w:marTop w:val="0"/>
      <w:marBottom w:val="0"/>
      <w:divBdr>
        <w:top w:val="none" w:sz="0" w:space="0" w:color="auto"/>
        <w:left w:val="none" w:sz="0" w:space="0" w:color="auto"/>
        <w:bottom w:val="none" w:sz="0" w:space="0" w:color="auto"/>
        <w:right w:val="none" w:sz="0" w:space="0" w:color="auto"/>
      </w:divBdr>
    </w:div>
    <w:div w:id="509683660">
      <w:bodyDiv w:val="1"/>
      <w:marLeft w:val="0"/>
      <w:marRight w:val="0"/>
      <w:marTop w:val="0"/>
      <w:marBottom w:val="0"/>
      <w:divBdr>
        <w:top w:val="none" w:sz="0" w:space="0" w:color="auto"/>
        <w:left w:val="none" w:sz="0" w:space="0" w:color="auto"/>
        <w:bottom w:val="none" w:sz="0" w:space="0" w:color="auto"/>
        <w:right w:val="none" w:sz="0" w:space="0" w:color="auto"/>
      </w:divBdr>
    </w:div>
    <w:div w:id="520976332">
      <w:bodyDiv w:val="1"/>
      <w:marLeft w:val="0"/>
      <w:marRight w:val="0"/>
      <w:marTop w:val="0"/>
      <w:marBottom w:val="0"/>
      <w:divBdr>
        <w:top w:val="none" w:sz="0" w:space="0" w:color="auto"/>
        <w:left w:val="none" w:sz="0" w:space="0" w:color="auto"/>
        <w:bottom w:val="none" w:sz="0" w:space="0" w:color="auto"/>
        <w:right w:val="none" w:sz="0" w:space="0" w:color="auto"/>
      </w:divBdr>
    </w:div>
    <w:div w:id="521288945">
      <w:bodyDiv w:val="1"/>
      <w:marLeft w:val="0"/>
      <w:marRight w:val="0"/>
      <w:marTop w:val="0"/>
      <w:marBottom w:val="0"/>
      <w:divBdr>
        <w:top w:val="none" w:sz="0" w:space="0" w:color="auto"/>
        <w:left w:val="none" w:sz="0" w:space="0" w:color="auto"/>
        <w:bottom w:val="none" w:sz="0" w:space="0" w:color="auto"/>
        <w:right w:val="none" w:sz="0" w:space="0" w:color="auto"/>
      </w:divBdr>
    </w:div>
    <w:div w:id="527179526">
      <w:bodyDiv w:val="1"/>
      <w:marLeft w:val="0"/>
      <w:marRight w:val="0"/>
      <w:marTop w:val="0"/>
      <w:marBottom w:val="0"/>
      <w:divBdr>
        <w:top w:val="none" w:sz="0" w:space="0" w:color="auto"/>
        <w:left w:val="none" w:sz="0" w:space="0" w:color="auto"/>
        <w:bottom w:val="none" w:sz="0" w:space="0" w:color="auto"/>
        <w:right w:val="none" w:sz="0" w:space="0" w:color="auto"/>
      </w:divBdr>
    </w:div>
    <w:div w:id="532888124">
      <w:bodyDiv w:val="1"/>
      <w:marLeft w:val="0"/>
      <w:marRight w:val="0"/>
      <w:marTop w:val="0"/>
      <w:marBottom w:val="0"/>
      <w:divBdr>
        <w:top w:val="none" w:sz="0" w:space="0" w:color="auto"/>
        <w:left w:val="none" w:sz="0" w:space="0" w:color="auto"/>
        <w:bottom w:val="none" w:sz="0" w:space="0" w:color="auto"/>
        <w:right w:val="none" w:sz="0" w:space="0" w:color="auto"/>
      </w:divBdr>
    </w:div>
    <w:div w:id="540094934">
      <w:bodyDiv w:val="1"/>
      <w:marLeft w:val="0"/>
      <w:marRight w:val="0"/>
      <w:marTop w:val="0"/>
      <w:marBottom w:val="0"/>
      <w:divBdr>
        <w:top w:val="none" w:sz="0" w:space="0" w:color="auto"/>
        <w:left w:val="none" w:sz="0" w:space="0" w:color="auto"/>
        <w:bottom w:val="none" w:sz="0" w:space="0" w:color="auto"/>
        <w:right w:val="none" w:sz="0" w:space="0" w:color="auto"/>
      </w:divBdr>
    </w:div>
    <w:div w:id="545459377">
      <w:bodyDiv w:val="1"/>
      <w:marLeft w:val="0"/>
      <w:marRight w:val="0"/>
      <w:marTop w:val="0"/>
      <w:marBottom w:val="0"/>
      <w:divBdr>
        <w:top w:val="none" w:sz="0" w:space="0" w:color="auto"/>
        <w:left w:val="none" w:sz="0" w:space="0" w:color="auto"/>
        <w:bottom w:val="none" w:sz="0" w:space="0" w:color="auto"/>
        <w:right w:val="none" w:sz="0" w:space="0" w:color="auto"/>
      </w:divBdr>
    </w:div>
    <w:div w:id="558328455">
      <w:bodyDiv w:val="1"/>
      <w:marLeft w:val="0"/>
      <w:marRight w:val="0"/>
      <w:marTop w:val="0"/>
      <w:marBottom w:val="0"/>
      <w:divBdr>
        <w:top w:val="none" w:sz="0" w:space="0" w:color="auto"/>
        <w:left w:val="none" w:sz="0" w:space="0" w:color="auto"/>
        <w:bottom w:val="none" w:sz="0" w:space="0" w:color="auto"/>
        <w:right w:val="none" w:sz="0" w:space="0" w:color="auto"/>
      </w:divBdr>
    </w:div>
    <w:div w:id="559487083">
      <w:bodyDiv w:val="1"/>
      <w:marLeft w:val="0"/>
      <w:marRight w:val="0"/>
      <w:marTop w:val="0"/>
      <w:marBottom w:val="0"/>
      <w:divBdr>
        <w:top w:val="none" w:sz="0" w:space="0" w:color="auto"/>
        <w:left w:val="none" w:sz="0" w:space="0" w:color="auto"/>
        <w:bottom w:val="none" w:sz="0" w:space="0" w:color="auto"/>
        <w:right w:val="none" w:sz="0" w:space="0" w:color="auto"/>
      </w:divBdr>
    </w:div>
    <w:div w:id="566914398">
      <w:bodyDiv w:val="1"/>
      <w:marLeft w:val="0"/>
      <w:marRight w:val="0"/>
      <w:marTop w:val="0"/>
      <w:marBottom w:val="0"/>
      <w:divBdr>
        <w:top w:val="none" w:sz="0" w:space="0" w:color="auto"/>
        <w:left w:val="none" w:sz="0" w:space="0" w:color="auto"/>
        <w:bottom w:val="none" w:sz="0" w:space="0" w:color="auto"/>
        <w:right w:val="none" w:sz="0" w:space="0" w:color="auto"/>
      </w:divBdr>
    </w:div>
    <w:div w:id="569191151">
      <w:bodyDiv w:val="1"/>
      <w:marLeft w:val="0"/>
      <w:marRight w:val="0"/>
      <w:marTop w:val="0"/>
      <w:marBottom w:val="0"/>
      <w:divBdr>
        <w:top w:val="none" w:sz="0" w:space="0" w:color="auto"/>
        <w:left w:val="none" w:sz="0" w:space="0" w:color="auto"/>
        <w:bottom w:val="none" w:sz="0" w:space="0" w:color="auto"/>
        <w:right w:val="none" w:sz="0" w:space="0" w:color="auto"/>
      </w:divBdr>
    </w:div>
    <w:div w:id="581960906">
      <w:bodyDiv w:val="1"/>
      <w:marLeft w:val="0"/>
      <w:marRight w:val="0"/>
      <w:marTop w:val="0"/>
      <w:marBottom w:val="0"/>
      <w:divBdr>
        <w:top w:val="none" w:sz="0" w:space="0" w:color="auto"/>
        <w:left w:val="none" w:sz="0" w:space="0" w:color="auto"/>
        <w:bottom w:val="none" w:sz="0" w:space="0" w:color="auto"/>
        <w:right w:val="none" w:sz="0" w:space="0" w:color="auto"/>
      </w:divBdr>
    </w:div>
    <w:div w:id="585576636">
      <w:bodyDiv w:val="1"/>
      <w:marLeft w:val="0"/>
      <w:marRight w:val="0"/>
      <w:marTop w:val="0"/>
      <w:marBottom w:val="0"/>
      <w:divBdr>
        <w:top w:val="none" w:sz="0" w:space="0" w:color="auto"/>
        <w:left w:val="none" w:sz="0" w:space="0" w:color="auto"/>
        <w:bottom w:val="none" w:sz="0" w:space="0" w:color="auto"/>
        <w:right w:val="none" w:sz="0" w:space="0" w:color="auto"/>
      </w:divBdr>
    </w:div>
    <w:div w:id="586503781">
      <w:bodyDiv w:val="1"/>
      <w:marLeft w:val="0"/>
      <w:marRight w:val="0"/>
      <w:marTop w:val="0"/>
      <w:marBottom w:val="0"/>
      <w:divBdr>
        <w:top w:val="none" w:sz="0" w:space="0" w:color="auto"/>
        <w:left w:val="none" w:sz="0" w:space="0" w:color="auto"/>
        <w:bottom w:val="none" w:sz="0" w:space="0" w:color="auto"/>
        <w:right w:val="none" w:sz="0" w:space="0" w:color="auto"/>
      </w:divBdr>
    </w:div>
    <w:div w:id="591662979">
      <w:bodyDiv w:val="1"/>
      <w:marLeft w:val="0"/>
      <w:marRight w:val="0"/>
      <w:marTop w:val="0"/>
      <w:marBottom w:val="0"/>
      <w:divBdr>
        <w:top w:val="none" w:sz="0" w:space="0" w:color="auto"/>
        <w:left w:val="none" w:sz="0" w:space="0" w:color="auto"/>
        <w:bottom w:val="none" w:sz="0" w:space="0" w:color="auto"/>
        <w:right w:val="none" w:sz="0" w:space="0" w:color="auto"/>
      </w:divBdr>
    </w:div>
    <w:div w:id="593824141">
      <w:bodyDiv w:val="1"/>
      <w:marLeft w:val="0"/>
      <w:marRight w:val="0"/>
      <w:marTop w:val="0"/>
      <w:marBottom w:val="0"/>
      <w:divBdr>
        <w:top w:val="none" w:sz="0" w:space="0" w:color="auto"/>
        <w:left w:val="none" w:sz="0" w:space="0" w:color="auto"/>
        <w:bottom w:val="none" w:sz="0" w:space="0" w:color="auto"/>
        <w:right w:val="none" w:sz="0" w:space="0" w:color="auto"/>
      </w:divBdr>
    </w:div>
    <w:div w:id="600066344">
      <w:bodyDiv w:val="1"/>
      <w:marLeft w:val="0"/>
      <w:marRight w:val="0"/>
      <w:marTop w:val="0"/>
      <w:marBottom w:val="0"/>
      <w:divBdr>
        <w:top w:val="none" w:sz="0" w:space="0" w:color="auto"/>
        <w:left w:val="none" w:sz="0" w:space="0" w:color="auto"/>
        <w:bottom w:val="none" w:sz="0" w:space="0" w:color="auto"/>
        <w:right w:val="none" w:sz="0" w:space="0" w:color="auto"/>
      </w:divBdr>
    </w:div>
    <w:div w:id="610473310">
      <w:bodyDiv w:val="1"/>
      <w:marLeft w:val="0"/>
      <w:marRight w:val="0"/>
      <w:marTop w:val="0"/>
      <w:marBottom w:val="0"/>
      <w:divBdr>
        <w:top w:val="none" w:sz="0" w:space="0" w:color="auto"/>
        <w:left w:val="none" w:sz="0" w:space="0" w:color="auto"/>
        <w:bottom w:val="none" w:sz="0" w:space="0" w:color="auto"/>
        <w:right w:val="none" w:sz="0" w:space="0" w:color="auto"/>
      </w:divBdr>
    </w:div>
    <w:div w:id="616134078">
      <w:bodyDiv w:val="1"/>
      <w:marLeft w:val="0"/>
      <w:marRight w:val="0"/>
      <w:marTop w:val="0"/>
      <w:marBottom w:val="0"/>
      <w:divBdr>
        <w:top w:val="none" w:sz="0" w:space="0" w:color="auto"/>
        <w:left w:val="none" w:sz="0" w:space="0" w:color="auto"/>
        <w:bottom w:val="none" w:sz="0" w:space="0" w:color="auto"/>
        <w:right w:val="none" w:sz="0" w:space="0" w:color="auto"/>
      </w:divBdr>
    </w:div>
    <w:div w:id="616763103">
      <w:bodyDiv w:val="1"/>
      <w:marLeft w:val="0"/>
      <w:marRight w:val="0"/>
      <w:marTop w:val="0"/>
      <w:marBottom w:val="0"/>
      <w:divBdr>
        <w:top w:val="none" w:sz="0" w:space="0" w:color="auto"/>
        <w:left w:val="none" w:sz="0" w:space="0" w:color="auto"/>
        <w:bottom w:val="none" w:sz="0" w:space="0" w:color="auto"/>
        <w:right w:val="none" w:sz="0" w:space="0" w:color="auto"/>
      </w:divBdr>
    </w:div>
    <w:div w:id="618025786">
      <w:bodyDiv w:val="1"/>
      <w:marLeft w:val="0"/>
      <w:marRight w:val="0"/>
      <w:marTop w:val="0"/>
      <w:marBottom w:val="0"/>
      <w:divBdr>
        <w:top w:val="none" w:sz="0" w:space="0" w:color="auto"/>
        <w:left w:val="none" w:sz="0" w:space="0" w:color="auto"/>
        <w:bottom w:val="none" w:sz="0" w:space="0" w:color="auto"/>
        <w:right w:val="none" w:sz="0" w:space="0" w:color="auto"/>
      </w:divBdr>
    </w:div>
    <w:div w:id="620108284">
      <w:bodyDiv w:val="1"/>
      <w:marLeft w:val="0"/>
      <w:marRight w:val="0"/>
      <w:marTop w:val="0"/>
      <w:marBottom w:val="0"/>
      <w:divBdr>
        <w:top w:val="none" w:sz="0" w:space="0" w:color="auto"/>
        <w:left w:val="none" w:sz="0" w:space="0" w:color="auto"/>
        <w:bottom w:val="none" w:sz="0" w:space="0" w:color="auto"/>
        <w:right w:val="none" w:sz="0" w:space="0" w:color="auto"/>
      </w:divBdr>
    </w:div>
    <w:div w:id="622346934">
      <w:bodyDiv w:val="1"/>
      <w:marLeft w:val="0"/>
      <w:marRight w:val="0"/>
      <w:marTop w:val="0"/>
      <w:marBottom w:val="0"/>
      <w:divBdr>
        <w:top w:val="none" w:sz="0" w:space="0" w:color="auto"/>
        <w:left w:val="none" w:sz="0" w:space="0" w:color="auto"/>
        <w:bottom w:val="none" w:sz="0" w:space="0" w:color="auto"/>
        <w:right w:val="none" w:sz="0" w:space="0" w:color="auto"/>
      </w:divBdr>
    </w:div>
    <w:div w:id="627587804">
      <w:bodyDiv w:val="1"/>
      <w:marLeft w:val="0"/>
      <w:marRight w:val="0"/>
      <w:marTop w:val="0"/>
      <w:marBottom w:val="0"/>
      <w:divBdr>
        <w:top w:val="none" w:sz="0" w:space="0" w:color="auto"/>
        <w:left w:val="none" w:sz="0" w:space="0" w:color="auto"/>
        <w:bottom w:val="none" w:sz="0" w:space="0" w:color="auto"/>
        <w:right w:val="none" w:sz="0" w:space="0" w:color="auto"/>
      </w:divBdr>
    </w:div>
    <w:div w:id="632715802">
      <w:bodyDiv w:val="1"/>
      <w:marLeft w:val="0"/>
      <w:marRight w:val="0"/>
      <w:marTop w:val="0"/>
      <w:marBottom w:val="0"/>
      <w:divBdr>
        <w:top w:val="none" w:sz="0" w:space="0" w:color="auto"/>
        <w:left w:val="none" w:sz="0" w:space="0" w:color="auto"/>
        <w:bottom w:val="none" w:sz="0" w:space="0" w:color="auto"/>
        <w:right w:val="none" w:sz="0" w:space="0" w:color="auto"/>
      </w:divBdr>
    </w:div>
    <w:div w:id="633024688">
      <w:bodyDiv w:val="1"/>
      <w:marLeft w:val="0"/>
      <w:marRight w:val="0"/>
      <w:marTop w:val="0"/>
      <w:marBottom w:val="0"/>
      <w:divBdr>
        <w:top w:val="none" w:sz="0" w:space="0" w:color="auto"/>
        <w:left w:val="none" w:sz="0" w:space="0" w:color="auto"/>
        <w:bottom w:val="none" w:sz="0" w:space="0" w:color="auto"/>
        <w:right w:val="none" w:sz="0" w:space="0" w:color="auto"/>
      </w:divBdr>
    </w:div>
    <w:div w:id="639959442">
      <w:bodyDiv w:val="1"/>
      <w:marLeft w:val="0"/>
      <w:marRight w:val="0"/>
      <w:marTop w:val="0"/>
      <w:marBottom w:val="0"/>
      <w:divBdr>
        <w:top w:val="none" w:sz="0" w:space="0" w:color="auto"/>
        <w:left w:val="none" w:sz="0" w:space="0" w:color="auto"/>
        <w:bottom w:val="none" w:sz="0" w:space="0" w:color="auto"/>
        <w:right w:val="none" w:sz="0" w:space="0" w:color="auto"/>
      </w:divBdr>
    </w:div>
    <w:div w:id="643243568">
      <w:bodyDiv w:val="1"/>
      <w:marLeft w:val="0"/>
      <w:marRight w:val="0"/>
      <w:marTop w:val="0"/>
      <w:marBottom w:val="0"/>
      <w:divBdr>
        <w:top w:val="none" w:sz="0" w:space="0" w:color="auto"/>
        <w:left w:val="none" w:sz="0" w:space="0" w:color="auto"/>
        <w:bottom w:val="none" w:sz="0" w:space="0" w:color="auto"/>
        <w:right w:val="none" w:sz="0" w:space="0" w:color="auto"/>
      </w:divBdr>
    </w:div>
    <w:div w:id="665479866">
      <w:bodyDiv w:val="1"/>
      <w:marLeft w:val="0"/>
      <w:marRight w:val="0"/>
      <w:marTop w:val="0"/>
      <w:marBottom w:val="0"/>
      <w:divBdr>
        <w:top w:val="none" w:sz="0" w:space="0" w:color="auto"/>
        <w:left w:val="none" w:sz="0" w:space="0" w:color="auto"/>
        <w:bottom w:val="none" w:sz="0" w:space="0" w:color="auto"/>
        <w:right w:val="none" w:sz="0" w:space="0" w:color="auto"/>
      </w:divBdr>
    </w:div>
    <w:div w:id="667100379">
      <w:bodyDiv w:val="1"/>
      <w:marLeft w:val="0"/>
      <w:marRight w:val="0"/>
      <w:marTop w:val="0"/>
      <w:marBottom w:val="0"/>
      <w:divBdr>
        <w:top w:val="none" w:sz="0" w:space="0" w:color="auto"/>
        <w:left w:val="none" w:sz="0" w:space="0" w:color="auto"/>
        <w:bottom w:val="none" w:sz="0" w:space="0" w:color="auto"/>
        <w:right w:val="none" w:sz="0" w:space="0" w:color="auto"/>
      </w:divBdr>
    </w:div>
    <w:div w:id="678580164">
      <w:bodyDiv w:val="1"/>
      <w:marLeft w:val="0"/>
      <w:marRight w:val="0"/>
      <w:marTop w:val="0"/>
      <w:marBottom w:val="0"/>
      <w:divBdr>
        <w:top w:val="none" w:sz="0" w:space="0" w:color="auto"/>
        <w:left w:val="none" w:sz="0" w:space="0" w:color="auto"/>
        <w:bottom w:val="none" w:sz="0" w:space="0" w:color="auto"/>
        <w:right w:val="none" w:sz="0" w:space="0" w:color="auto"/>
      </w:divBdr>
    </w:div>
    <w:div w:id="686445948">
      <w:bodyDiv w:val="1"/>
      <w:marLeft w:val="0"/>
      <w:marRight w:val="0"/>
      <w:marTop w:val="0"/>
      <w:marBottom w:val="0"/>
      <w:divBdr>
        <w:top w:val="none" w:sz="0" w:space="0" w:color="auto"/>
        <w:left w:val="none" w:sz="0" w:space="0" w:color="auto"/>
        <w:bottom w:val="none" w:sz="0" w:space="0" w:color="auto"/>
        <w:right w:val="none" w:sz="0" w:space="0" w:color="auto"/>
      </w:divBdr>
    </w:div>
    <w:div w:id="690378796">
      <w:bodyDiv w:val="1"/>
      <w:marLeft w:val="0"/>
      <w:marRight w:val="0"/>
      <w:marTop w:val="0"/>
      <w:marBottom w:val="0"/>
      <w:divBdr>
        <w:top w:val="none" w:sz="0" w:space="0" w:color="auto"/>
        <w:left w:val="none" w:sz="0" w:space="0" w:color="auto"/>
        <w:bottom w:val="none" w:sz="0" w:space="0" w:color="auto"/>
        <w:right w:val="none" w:sz="0" w:space="0" w:color="auto"/>
      </w:divBdr>
    </w:div>
    <w:div w:id="697514226">
      <w:bodyDiv w:val="1"/>
      <w:marLeft w:val="0"/>
      <w:marRight w:val="0"/>
      <w:marTop w:val="0"/>
      <w:marBottom w:val="0"/>
      <w:divBdr>
        <w:top w:val="none" w:sz="0" w:space="0" w:color="auto"/>
        <w:left w:val="none" w:sz="0" w:space="0" w:color="auto"/>
        <w:bottom w:val="none" w:sz="0" w:space="0" w:color="auto"/>
        <w:right w:val="none" w:sz="0" w:space="0" w:color="auto"/>
      </w:divBdr>
      <w:divsChild>
        <w:div w:id="1732531747">
          <w:marLeft w:val="0"/>
          <w:marRight w:val="0"/>
          <w:marTop w:val="0"/>
          <w:marBottom w:val="0"/>
          <w:divBdr>
            <w:top w:val="none" w:sz="0" w:space="0" w:color="auto"/>
            <w:left w:val="none" w:sz="0" w:space="0" w:color="auto"/>
            <w:bottom w:val="none" w:sz="0" w:space="0" w:color="auto"/>
            <w:right w:val="none" w:sz="0" w:space="0" w:color="auto"/>
          </w:divBdr>
          <w:divsChild>
            <w:div w:id="1829782205">
              <w:marLeft w:val="0"/>
              <w:marRight w:val="0"/>
              <w:marTop w:val="0"/>
              <w:marBottom w:val="0"/>
              <w:divBdr>
                <w:top w:val="none" w:sz="0" w:space="0" w:color="auto"/>
                <w:left w:val="none" w:sz="0" w:space="0" w:color="auto"/>
                <w:bottom w:val="none" w:sz="0" w:space="0" w:color="auto"/>
                <w:right w:val="none" w:sz="0" w:space="0" w:color="auto"/>
              </w:divBdr>
              <w:divsChild>
                <w:div w:id="1000306449">
                  <w:marLeft w:val="0"/>
                  <w:marRight w:val="0"/>
                  <w:marTop w:val="100"/>
                  <w:marBottom w:val="100"/>
                  <w:divBdr>
                    <w:top w:val="none" w:sz="0" w:space="0" w:color="auto"/>
                    <w:left w:val="none" w:sz="0" w:space="0" w:color="auto"/>
                    <w:bottom w:val="none" w:sz="0" w:space="0" w:color="auto"/>
                    <w:right w:val="none" w:sz="0" w:space="0" w:color="auto"/>
                  </w:divBdr>
                  <w:divsChild>
                    <w:div w:id="1333755691">
                      <w:marLeft w:val="-330"/>
                      <w:marRight w:val="-330"/>
                      <w:marTop w:val="0"/>
                      <w:marBottom w:val="0"/>
                      <w:divBdr>
                        <w:top w:val="none" w:sz="0" w:space="0" w:color="auto"/>
                        <w:left w:val="none" w:sz="0" w:space="0" w:color="auto"/>
                        <w:bottom w:val="none" w:sz="0" w:space="0" w:color="auto"/>
                        <w:right w:val="none" w:sz="0" w:space="0" w:color="auto"/>
                      </w:divBdr>
                      <w:divsChild>
                        <w:div w:id="1431730874">
                          <w:marLeft w:val="0"/>
                          <w:marRight w:val="0"/>
                          <w:marTop w:val="100"/>
                          <w:marBottom w:val="100"/>
                          <w:divBdr>
                            <w:top w:val="none" w:sz="0" w:space="0" w:color="auto"/>
                            <w:left w:val="none" w:sz="0" w:space="0" w:color="auto"/>
                            <w:bottom w:val="none" w:sz="0" w:space="0" w:color="auto"/>
                            <w:right w:val="none" w:sz="0" w:space="0" w:color="auto"/>
                          </w:divBdr>
                          <w:divsChild>
                            <w:div w:id="1010256710">
                              <w:marLeft w:val="-330"/>
                              <w:marRight w:val="-330"/>
                              <w:marTop w:val="0"/>
                              <w:marBottom w:val="0"/>
                              <w:divBdr>
                                <w:top w:val="none" w:sz="0" w:space="0" w:color="auto"/>
                                <w:left w:val="none" w:sz="0" w:space="0" w:color="auto"/>
                                <w:bottom w:val="none" w:sz="0" w:space="0" w:color="auto"/>
                                <w:right w:val="none" w:sz="0" w:space="0" w:color="auto"/>
                              </w:divBdr>
                              <w:divsChild>
                                <w:div w:id="805273020">
                                  <w:marLeft w:val="0"/>
                                  <w:marRight w:val="0"/>
                                  <w:marTop w:val="0"/>
                                  <w:marBottom w:val="0"/>
                                  <w:divBdr>
                                    <w:top w:val="none" w:sz="0" w:space="0" w:color="auto"/>
                                    <w:left w:val="none" w:sz="0" w:space="0" w:color="auto"/>
                                    <w:bottom w:val="none" w:sz="0" w:space="0" w:color="auto"/>
                                    <w:right w:val="none" w:sz="0" w:space="0" w:color="auto"/>
                                  </w:divBdr>
                                  <w:divsChild>
                                    <w:div w:id="1119909711">
                                      <w:marLeft w:val="0"/>
                                      <w:marRight w:val="0"/>
                                      <w:marTop w:val="0"/>
                                      <w:marBottom w:val="0"/>
                                      <w:divBdr>
                                        <w:top w:val="none" w:sz="0" w:space="0" w:color="auto"/>
                                        <w:left w:val="none" w:sz="0" w:space="0" w:color="auto"/>
                                        <w:bottom w:val="none" w:sz="0" w:space="0" w:color="auto"/>
                                        <w:right w:val="none" w:sz="0" w:space="0" w:color="auto"/>
                                      </w:divBdr>
                                      <w:divsChild>
                                        <w:div w:id="1201897089">
                                          <w:marLeft w:val="-330"/>
                                          <w:marRight w:val="-330"/>
                                          <w:marTop w:val="0"/>
                                          <w:marBottom w:val="0"/>
                                          <w:divBdr>
                                            <w:top w:val="none" w:sz="0" w:space="0" w:color="auto"/>
                                            <w:left w:val="none" w:sz="0" w:space="0" w:color="auto"/>
                                            <w:bottom w:val="none" w:sz="0" w:space="0" w:color="auto"/>
                                            <w:right w:val="none" w:sz="0" w:space="0" w:color="auto"/>
                                          </w:divBdr>
                                          <w:divsChild>
                                            <w:div w:id="77163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2825355">
      <w:bodyDiv w:val="1"/>
      <w:marLeft w:val="0"/>
      <w:marRight w:val="0"/>
      <w:marTop w:val="0"/>
      <w:marBottom w:val="0"/>
      <w:divBdr>
        <w:top w:val="none" w:sz="0" w:space="0" w:color="auto"/>
        <w:left w:val="none" w:sz="0" w:space="0" w:color="auto"/>
        <w:bottom w:val="none" w:sz="0" w:space="0" w:color="auto"/>
        <w:right w:val="none" w:sz="0" w:space="0" w:color="auto"/>
      </w:divBdr>
    </w:div>
    <w:div w:id="703940125">
      <w:bodyDiv w:val="1"/>
      <w:marLeft w:val="0"/>
      <w:marRight w:val="0"/>
      <w:marTop w:val="0"/>
      <w:marBottom w:val="0"/>
      <w:divBdr>
        <w:top w:val="none" w:sz="0" w:space="0" w:color="auto"/>
        <w:left w:val="none" w:sz="0" w:space="0" w:color="auto"/>
        <w:bottom w:val="none" w:sz="0" w:space="0" w:color="auto"/>
        <w:right w:val="none" w:sz="0" w:space="0" w:color="auto"/>
      </w:divBdr>
    </w:div>
    <w:div w:id="704256128">
      <w:bodyDiv w:val="1"/>
      <w:marLeft w:val="0"/>
      <w:marRight w:val="0"/>
      <w:marTop w:val="0"/>
      <w:marBottom w:val="0"/>
      <w:divBdr>
        <w:top w:val="none" w:sz="0" w:space="0" w:color="auto"/>
        <w:left w:val="none" w:sz="0" w:space="0" w:color="auto"/>
        <w:bottom w:val="none" w:sz="0" w:space="0" w:color="auto"/>
        <w:right w:val="none" w:sz="0" w:space="0" w:color="auto"/>
      </w:divBdr>
    </w:div>
    <w:div w:id="706686074">
      <w:bodyDiv w:val="1"/>
      <w:marLeft w:val="0"/>
      <w:marRight w:val="0"/>
      <w:marTop w:val="0"/>
      <w:marBottom w:val="0"/>
      <w:divBdr>
        <w:top w:val="none" w:sz="0" w:space="0" w:color="auto"/>
        <w:left w:val="none" w:sz="0" w:space="0" w:color="auto"/>
        <w:bottom w:val="none" w:sz="0" w:space="0" w:color="auto"/>
        <w:right w:val="none" w:sz="0" w:space="0" w:color="auto"/>
      </w:divBdr>
    </w:div>
    <w:div w:id="710425430">
      <w:bodyDiv w:val="1"/>
      <w:marLeft w:val="0"/>
      <w:marRight w:val="0"/>
      <w:marTop w:val="0"/>
      <w:marBottom w:val="0"/>
      <w:divBdr>
        <w:top w:val="none" w:sz="0" w:space="0" w:color="auto"/>
        <w:left w:val="none" w:sz="0" w:space="0" w:color="auto"/>
        <w:bottom w:val="none" w:sz="0" w:space="0" w:color="auto"/>
        <w:right w:val="none" w:sz="0" w:space="0" w:color="auto"/>
      </w:divBdr>
    </w:div>
    <w:div w:id="717046031">
      <w:bodyDiv w:val="1"/>
      <w:marLeft w:val="0"/>
      <w:marRight w:val="0"/>
      <w:marTop w:val="0"/>
      <w:marBottom w:val="0"/>
      <w:divBdr>
        <w:top w:val="none" w:sz="0" w:space="0" w:color="auto"/>
        <w:left w:val="none" w:sz="0" w:space="0" w:color="auto"/>
        <w:bottom w:val="none" w:sz="0" w:space="0" w:color="auto"/>
        <w:right w:val="none" w:sz="0" w:space="0" w:color="auto"/>
      </w:divBdr>
    </w:div>
    <w:div w:id="725689769">
      <w:bodyDiv w:val="1"/>
      <w:marLeft w:val="0"/>
      <w:marRight w:val="0"/>
      <w:marTop w:val="0"/>
      <w:marBottom w:val="0"/>
      <w:divBdr>
        <w:top w:val="none" w:sz="0" w:space="0" w:color="auto"/>
        <w:left w:val="none" w:sz="0" w:space="0" w:color="auto"/>
        <w:bottom w:val="none" w:sz="0" w:space="0" w:color="auto"/>
        <w:right w:val="none" w:sz="0" w:space="0" w:color="auto"/>
      </w:divBdr>
    </w:div>
    <w:div w:id="726415507">
      <w:bodyDiv w:val="1"/>
      <w:marLeft w:val="0"/>
      <w:marRight w:val="0"/>
      <w:marTop w:val="0"/>
      <w:marBottom w:val="0"/>
      <w:divBdr>
        <w:top w:val="none" w:sz="0" w:space="0" w:color="auto"/>
        <w:left w:val="none" w:sz="0" w:space="0" w:color="auto"/>
        <w:bottom w:val="none" w:sz="0" w:space="0" w:color="auto"/>
        <w:right w:val="none" w:sz="0" w:space="0" w:color="auto"/>
      </w:divBdr>
    </w:div>
    <w:div w:id="727727058">
      <w:bodyDiv w:val="1"/>
      <w:marLeft w:val="0"/>
      <w:marRight w:val="0"/>
      <w:marTop w:val="0"/>
      <w:marBottom w:val="0"/>
      <w:divBdr>
        <w:top w:val="none" w:sz="0" w:space="0" w:color="auto"/>
        <w:left w:val="none" w:sz="0" w:space="0" w:color="auto"/>
        <w:bottom w:val="none" w:sz="0" w:space="0" w:color="auto"/>
        <w:right w:val="none" w:sz="0" w:space="0" w:color="auto"/>
      </w:divBdr>
    </w:div>
    <w:div w:id="730614340">
      <w:bodyDiv w:val="1"/>
      <w:marLeft w:val="0"/>
      <w:marRight w:val="0"/>
      <w:marTop w:val="0"/>
      <w:marBottom w:val="0"/>
      <w:divBdr>
        <w:top w:val="none" w:sz="0" w:space="0" w:color="auto"/>
        <w:left w:val="none" w:sz="0" w:space="0" w:color="auto"/>
        <w:bottom w:val="none" w:sz="0" w:space="0" w:color="auto"/>
        <w:right w:val="none" w:sz="0" w:space="0" w:color="auto"/>
      </w:divBdr>
    </w:div>
    <w:div w:id="731469296">
      <w:bodyDiv w:val="1"/>
      <w:marLeft w:val="0"/>
      <w:marRight w:val="0"/>
      <w:marTop w:val="0"/>
      <w:marBottom w:val="0"/>
      <w:divBdr>
        <w:top w:val="none" w:sz="0" w:space="0" w:color="auto"/>
        <w:left w:val="none" w:sz="0" w:space="0" w:color="auto"/>
        <w:bottom w:val="none" w:sz="0" w:space="0" w:color="auto"/>
        <w:right w:val="none" w:sz="0" w:space="0" w:color="auto"/>
      </w:divBdr>
    </w:div>
    <w:div w:id="738016700">
      <w:bodyDiv w:val="1"/>
      <w:marLeft w:val="0"/>
      <w:marRight w:val="0"/>
      <w:marTop w:val="0"/>
      <w:marBottom w:val="0"/>
      <w:divBdr>
        <w:top w:val="none" w:sz="0" w:space="0" w:color="auto"/>
        <w:left w:val="none" w:sz="0" w:space="0" w:color="auto"/>
        <w:bottom w:val="none" w:sz="0" w:space="0" w:color="auto"/>
        <w:right w:val="none" w:sz="0" w:space="0" w:color="auto"/>
      </w:divBdr>
    </w:div>
    <w:div w:id="742802197">
      <w:bodyDiv w:val="1"/>
      <w:marLeft w:val="0"/>
      <w:marRight w:val="0"/>
      <w:marTop w:val="0"/>
      <w:marBottom w:val="0"/>
      <w:divBdr>
        <w:top w:val="none" w:sz="0" w:space="0" w:color="auto"/>
        <w:left w:val="none" w:sz="0" w:space="0" w:color="auto"/>
        <w:bottom w:val="none" w:sz="0" w:space="0" w:color="auto"/>
        <w:right w:val="none" w:sz="0" w:space="0" w:color="auto"/>
      </w:divBdr>
    </w:div>
    <w:div w:id="742872792">
      <w:bodyDiv w:val="1"/>
      <w:marLeft w:val="0"/>
      <w:marRight w:val="0"/>
      <w:marTop w:val="0"/>
      <w:marBottom w:val="0"/>
      <w:divBdr>
        <w:top w:val="none" w:sz="0" w:space="0" w:color="auto"/>
        <w:left w:val="none" w:sz="0" w:space="0" w:color="auto"/>
        <w:bottom w:val="none" w:sz="0" w:space="0" w:color="auto"/>
        <w:right w:val="none" w:sz="0" w:space="0" w:color="auto"/>
      </w:divBdr>
    </w:div>
    <w:div w:id="744378615">
      <w:bodyDiv w:val="1"/>
      <w:marLeft w:val="0"/>
      <w:marRight w:val="0"/>
      <w:marTop w:val="0"/>
      <w:marBottom w:val="0"/>
      <w:divBdr>
        <w:top w:val="none" w:sz="0" w:space="0" w:color="auto"/>
        <w:left w:val="none" w:sz="0" w:space="0" w:color="auto"/>
        <w:bottom w:val="none" w:sz="0" w:space="0" w:color="auto"/>
        <w:right w:val="none" w:sz="0" w:space="0" w:color="auto"/>
      </w:divBdr>
    </w:div>
    <w:div w:id="750663164">
      <w:bodyDiv w:val="1"/>
      <w:marLeft w:val="0"/>
      <w:marRight w:val="0"/>
      <w:marTop w:val="0"/>
      <w:marBottom w:val="0"/>
      <w:divBdr>
        <w:top w:val="none" w:sz="0" w:space="0" w:color="auto"/>
        <w:left w:val="none" w:sz="0" w:space="0" w:color="auto"/>
        <w:bottom w:val="none" w:sz="0" w:space="0" w:color="auto"/>
        <w:right w:val="none" w:sz="0" w:space="0" w:color="auto"/>
      </w:divBdr>
    </w:div>
    <w:div w:id="763457352">
      <w:bodyDiv w:val="1"/>
      <w:marLeft w:val="0"/>
      <w:marRight w:val="0"/>
      <w:marTop w:val="0"/>
      <w:marBottom w:val="0"/>
      <w:divBdr>
        <w:top w:val="none" w:sz="0" w:space="0" w:color="auto"/>
        <w:left w:val="none" w:sz="0" w:space="0" w:color="auto"/>
        <w:bottom w:val="none" w:sz="0" w:space="0" w:color="auto"/>
        <w:right w:val="none" w:sz="0" w:space="0" w:color="auto"/>
      </w:divBdr>
    </w:div>
    <w:div w:id="764304038">
      <w:bodyDiv w:val="1"/>
      <w:marLeft w:val="0"/>
      <w:marRight w:val="0"/>
      <w:marTop w:val="0"/>
      <w:marBottom w:val="0"/>
      <w:divBdr>
        <w:top w:val="none" w:sz="0" w:space="0" w:color="auto"/>
        <w:left w:val="none" w:sz="0" w:space="0" w:color="auto"/>
        <w:bottom w:val="none" w:sz="0" w:space="0" w:color="auto"/>
        <w:right w:val="none" w:sz="0" w:space="0" w:color="auto"/>
      </w:divBdr>
    </w:div>
    <w:div w:id="770976219">
      <w:bodyDiv w:val="1"/>
      <w:marLeft w:val="0"/>
      <w:marRight w:val="0"/>
      <w:marTop w:val="0"/>
      <w:marBottom w:val="0"/>
      <w:divBdr>
        <w:top w:val="none" w:sz="0" w:space="0" w:color="auto"/>
        <w:left w:val="none" w:sz="0" w:space="0" w:color="auto"/>
        <w:bottom w:val="none" w:sz="0" w:space="0" w:color="auto"/>
        <w:right w:val="none" w:sz="0" w:space="0" w:color="auto"/>
      </w:divBdr>
    </w:div>
    <w:div w:id="772938674">
      <w:bodyDiv w:val="1"/>
      <w:marLeft w:val="0"/>
      <w:marRight w:val="0"/>
      <w:marTop w:val="0"/>
      <w:marBottom w:val="0"/>
      <w:divBdr>
        <w:top w:val="none" w:sz="0" w:space="0" w:color="auto"/>
        <w:left w:val="none" w:sz="0" w:space="0" w:color="auto"/>
        <w:bottom w:val="none" w:sz="0" w:space="0" w:color="auto"/>
        <w:right w:val="none" w:sz="0" w:space="0" w:color="auto"/>
      </w:divBdr>
    </w:div>
    <w:div w:id="776022242">
      <w:bodyDiv w:val="1"/>
      <w:marLeft w:val="0"/>
      <w:marRight w:val="0"/>
      <w:marTop w:val="0"/>
      <w:marBottom w:val="0"/>
      <w:divBdr>
        <w:top w:val="none" w:sz="0" w:space="0" w:color="auto"/>
        <w:left w:val="none" w:sz="0" w:space="0" w:color="auto"/>
        <w:bottom w:val="none" w:sz="0" w:space="0" w:color="auto"/>
        <w:right w:val="none" w:sz="0" w:space="0" w:color="auto"/>
      </w:divBdr>
    </w:div>
    <w:div w:id="776218400">
      <w:bodyDiv w:val="1"/>
      <w:marLeft w:val="0"/>
      <w:marRight w:val="0"/>
      <w:marTop w:val="0"/>
      <w:marBottom w:val="0"/>
      <w:divBdr>
        <w:top w:val="none" w:sz="0" w:space="0" w:color="auto"/>
        <w:left w:val="none" w:sz="0" w:space="0" w:color="auto"/>
        <w:bottom w:val="none" w:sz="0" w:space="0" w:color="auto"/>
        <w:right w:val="none" w:sz="0" w:space="0" w:color="auto"/>
      </w:divBdr>
    </w:div>
    <w:div w:id="782655857">
      <w:marLeft w:val="0"/>
      <w:marRight w:val="0"/>
      <w:marTop w:val="0"/>
      <w:marBottom w:val="0"/>
      <w:divBdr>
        <w:top w:val="none" w:sz="0" w:space="0" w:color="auto"/>
        <w:left w:val="none" w:sz="0" w:space="0" w:color="auto"/>
        <w:bottom w:val="none" w:sz="0" w:space="0" w:color="auto"/>
        <w:right w:val="none" w:sz="0" w:space="0" w:color="auto"/>
      </w:divBdr>
      <w:divsChild>
        <w:div w:id="196549825">
          <w:marLeft w:val="0"/>
          <w:marRight w:val="0"/>
          <w:marTop w:val="0"/>
          <w:marBottom w:val="0"/>
          <w:divBdr>
            <w:top w:val="none" w:sz="0" w:space="0" w:color="auto"/>
            <w:left w:val="none" w:sz="0" w:space="0" w:color="auto"/>
            <w:bottom w:val="none" w:sz="0" w:space="0" w:color="auto"/>
            <w:right w:val="none" w:sz="0" w:space="0" w:color="auto"/>
          </w:divBdr>
        </w:div>
      </w:divsChild>
    </w:div>
    <w:div w:id="814109097">
      <w:bodyDiv w:val="1"/>
      <w:marLeft w:val="0"/>
      <w:marRight w:val="0"/>
      <w:marTop w:val="0"/>
      <w:marBottom w:val="0"/>
      <w:divBdr>
        <w:top w:val="none" w:sz="0" w:space="0" w:color="auto"/>
        <w:left w:val="none" w:sz="0" w:space="0" w:color="auto"/>
        <w:bottom w:val="none" w:sz="0" w:space="0" w:color="auto"/>
        <w:right w:val="none" w:sz="0" w:space="0" w:color="auto"/>
      </w:divBdr>
    </w:div>
    <w:div w:id="818963166">
      <w:bodyDiv w:val="1"/>
      <w:marLeft w:val="0"/>
      <w:marRight w:val="0"/>
      <w:marTop w:val="0"/>
      <w:marBottom w:val="0"/>
      <w:divBdr>
        <w:top w:val="none" w:sz="0" w:space="0" w:color="auto"/>
        <w:left w:val="none" w:sz="0" w:space="0" w:color="auto"/>
        <w:bottom w:val="none" w:sz="0" w:space="0" w:color="auto"/>
        <w:right w:val="none" w:sz="0" w:space="0" w:color="auto"/>
      </w:divBdr>
    </w:div>
    <w:div w:id="823351127">
      <w:bodyDiv w:val="1"/>
      <w:marLeft w:val="0"/>
      <w:marRight w:val="0"/>
      <w:marTop w:val="0"/>
      <w:marBottom w:val="0"/>
      <w:divBdr>
        <w:top w:val="none" w:sz="0" w:space="0" w:color="auto"/>
        <w:left w:val="none" w:sz="0" w:space="0" w:color="auto"/>
        <w:bottom w:val="none" w:sz="0" w:space="0" w:color="auto"/>
        <w:right w:val="none" w:sz="0" w:space="0" w:color="auto"/>
      </w:divBdr>
    </w:div>
    <w:div w:id="827020483">
      <w:bodyDiv w:val="1"/>
      <w:marLeft w:val="0"/>
      <w:marRight w:val="0"/>
      <w:marTop w:val="0"/>
      <w:marBottom w:val="0"/>
      <w:divBdr>
        <w:top w:val="none" w:sz="0" w:space="0" w:color="auto"/>
        <w:left w:val="none" w:sz="0" w:space="0" w:color="auto"/>
        <w:bottom w:val="none" w:sz="0" w:space="0" w:color="auto"/>
        <w:right w:val="none" w:sz="0" w:space="0" w:color="auto"/>
      </w:divBdr>
    </w:div>
    <w:div w:id="830753587">
      <w:bodyDiv w:val="1"/>
      <w:marLeft w:val="0"/>
      <w:marRight w:val="0"/>
      <w:marTop w:val="0"/>
      <w:marBottom w:val="0"/>
      <w:divBdr>
        <w:top w:val="none" w:sz="0" w:space="0" w:color="auto"/>
        <w:left w:val="none" w:sz="0" w:space="0" w:color="auto"/>
        <w:bottom w:val="none" w:sz="0" w:space="0" w:color="auto"/>
        <w:right w:val="none" w:sz="0" w:space="0" w:color="auto"/>
      </w:divBdr>
    </w:div>
    <w:div w:id="833376931">
      <w:bodyDiv w:val="1"/>
      <w:marLeft w:val="0"/>
      <w:marRight w:val="0"/>
      <w:marTop w:val="0"/>
      <w:marBottom w:val="0"/>
      <w:divBdr>
        <w:top w:val="none" w:sz="0" w:space="0" w:color="auto"/>
        <w:left w:val="none" w:sz="0" w:space="0" w:color="auto"/>
        <w:bottom w:val="none" w:sz="0" w:space="0" w:color="auto"/>
        <w:right w:val="none" w:sz="0" w:space="0" w:color="auto"/>
      </w:divBdr>
    </w:div>
    <w:div w:id="839583897">
      <w:bodyDiv w:val="1"/>
      <w:marLeft w:val="0"/>
      <w:marRight w:val="0"/>
      <w:marTop w:val="0"/>
      <w:marBottom w:val="0"/>
      <w:divBdr>
        <w:top w:val="none" w:sz="0" w:space="0" w:color="auto"/>
        <w:left w:val="none" w:sz="0" w:space="0" w:color="auto"/>
        <w:bottom w:val="none" w:sz="0" w:space="0" w:color="auto"/>
        <w:right w:val="none" w:sz="0" w:space="0" w:color="auto"/>
      </w:divBdr>
    </w:div>
    <w:div w:id="840631125">
      <w:bodyDiv w:val="1"/>
      <w:marLeft w:val="0"/>
      <w:marRight w:val="0"/>
      <w:marTop w:val="0"/>
      <w:marBottom w:val="0"/>
      <w:divBdr>
        <w:top w:val="none" w:sz="0" w:space="0" w:color="auto"/>
        <w:left w:val="none" w:sz="0" w:space="0" w:color="auto"/>
        <w:bottom w:val="none" w:sz="0" w:space="0" w:color="auto"/>
        <w:right w:val="none" w:sz="0" w:space="0" w:color="auto"/>
      </w:divBdr>
    </w:div>
    <w:div w:id="842862294">
      <w:bodyDiv w:val="1"/>
      <w:marLeft w:val="0"/>
      <w:marRight w:val="0"/>
      <w:marTop w:val="0"/>
      <w:marBottom w:val="0"/>
      <w:divBdr>
        <w:top w:val="none" w:sz="0" w:space="0" w:color="auto"/>
        <w:left w:val="none" w:sz="0" w:space="0" w:color="auto"/>
        <w:bottom w:val="none" w:sz="0" w:space="0" w:color="auto"/>
        <w:right w:val="none" w:sz="0" w:space="0" w:color="auto"/>
      </w:divBdr>
    </w:div>
    <w:div w:id="850994568">
      <w:bodyDiv w:val="1"/>
      <w:marLeft w:val="0"/>
      <w:marRight w:val="0"/>
      <w:marTop w:val="0"/>
      <w:marBottom w:val="0"/>
      <w:divBdr>
        <w:top w:val="none" w:sz="0" w:space="0" w:color="auto"/>
        <w:left w:val="none" w:sz="0" w:space="0" w:color="auto"/>
        <w:bottom w:val="none" w:sz="0" w:space="0" w:color="auto"/>
        <w:right w:val="none" w:sz="0" w:space="0" w:color="auto"/>
      </w:divBdr>
    </w:div>
    <w:div w:id="856426165">
      <w:bodyDiv w:val="1"/>
      <w:marLeft w:val="0"/>
      <w:marRight w:val="0"/>
      <w:marTop w:val="0"/>
      <w:marBottom w:val="0"/>
      <w:divBdr>
        <w:top w:val="none" w:sz="0" w:space="0" w:color="auto"/>
        <w:left w:val="none" w:sz="0" w:space="0" w:color="auto"/>
        <w:bottom w:val="none" w:sz="0" w:space="0" w:color="auto"/>
        <w:right w:val="none" w:sz="0" w:space="0" w:color="auto"/>
      </w:divBdr>
    </w:div>
    <w:div w:id="859784593">
      <w:bodyDiv w:val="1"/>
      <w:marLeft w:val="0"/>
      <w:marRight w:val="0"/>
      <w:marTop w:val="0"/>
      <w:marBottom w:val="0"/>
      <w:divBdr>
        <w:top w:val="none" w:sz="0" w:space="0" w:color="auto"/>
        <w:left w:val="none" w:sz="0" w:space="0" w:color="auto"/>
        <w:bottom w:val="none" w:sz="0" w:space="0" w:color="auto"/>
        <w:right w:val="none" w:sz="0" w:space="0" w:color="auto"/>
      </w:divBdr>
    </w:div>
    <w:div w:id="860095630">
      <w:bodyDiv w:val="1"/>
      <w:marLeft w:val="0"/>
      <w:marRight w:val="0"/>
      <w:marTop w:val="0"/>
      <w:marBottom w:val="0"/>
      <w:divBdr>
        <w:top w:val="none" w:sz="0" w:space="0" w:color="auto"/>
        <w:left w:val="none" w:sz="0" w:space="0" w:color="auto"/>
        <w:bottom w:val="none" w:sz="0" w:space="0" w:color="auto"/>
        <w:right w:val="none" w:sz="0" w:space="0" w:color="auto"/>
      </w:divBdr>
    </w:div>
    <w:div w:id="862598587">
      <w:bodyDiv w:val="1"/>
      <w:marLeft w:val="0"/>
      <w:marRight w:val="0"/>
      <w:marTop w:val="0"/>
      <w:marBottom w:val="0"/>
      <w:divBdr>
        <w:top w:val="none" w:sz="0" w:space="0" w:color="auto"/>
        <w:left w:val="none" w:sz="0" w:space="0" w:color="auto"/>
        <w:bottom w:val="none" w:sz="0" w:space="0" w:color="auto"/>
        <w:right w:val="none" w:sz="0" w:space="0" w:color="auto"/>
      </w:divBdr>
    </w:div>
    <w:div w:id="886448627">
      <w:bodyDiv w:val="1"/>
      <w:marLeft w:val="0"/>
      <w:marRight w:val="0"/>
      <w:marTop w:val="0"/>
      <w:marBottom w:val="0"/>
      <w:divBdr>
        <w:top w:val="none" w:sz="0" w:space="0" w:color="auto"/>
        <w:left w:val="none" w:sz="0" w:space="0" w:color="auto"/>
        <w:bottom w:val="none" w:sz="0" w:space="0" w:color="auto"/>
        <w:right w:val="none" w:sz="0" w:space="0" w:color="auto"/>
      </w:divBdr>
    </w:div>
    <w:div w:id="889421048">
      <w:bodyDiv w:val="1"/>
      <w:marLeft w:val="0"/>
      <w:marRight w:val="0"/>
      <w:marTop w:val="0"/>
      <w:marBottom w:val="0"/>
      <w:divBdr>
        <w:top w:val="none" w:sz="0" w:space="0" w:color="auto"/>
        <w:left w:val="none" w:sz="0" w:space="0" w:color="auto"/>
        <w:bottom w:val="none" w:sz="0" w:space="0" w:color="auto"/>
        <w:right w:val="none" w:sz="0" w:space="0" w:color="auto"/>
      </w:divBdr>
    </w:div>
    <w:div w:id="892735579">
      <w:bodyDiv w:val="1"/>
      <w:marLeft w:val="0"/>
      <w:marRight w:val="0"/>
      <w:marTop w:val="0"/>
      <w:marBottom w:val="0"/>
      <w:divBdr>
        <w:top w:val="none" w:sz="0" w:space="0" w:color="auto"/>
        <w:left w:val="none" w:sz="0" w:space="0" w:color="auto"/>
        <w:bottom w:val="none" w:sz="0" w:space="0" w:color="auto"/>
        <w:right w:val="none" w:sz="0" w:space="0" w:color="auto"/>
      </w:divBdr>
    </w:div>
    <w:div w:id="894660062">
      <w:bodyDiv w:val="1"/>
      <w:marLeft w:val="0"/>
      <w:marRight w:val="0"/>
      <w:marTop w:val="0"/>
      <w:marBottom w:val="0"/>
      <w:divBdr>
        <w:top w:val="none" w:sz="0" w:space="0" w:color="auto"/>
        <w:left w:val="none" w:sz="0" w:space="0" w:color="auto"/>
        <w:bottom w:val="none" w:sz="0" w:space="0" w:color="auto"/>
        <w:right w:val="none" w:sz="0" w:space="0" w:color="auto"/>
      </w:divBdr>
    </w:div>
    <w:div w:id="913514116">
      <w:bodyDiv w:val="1"/>
      <w:marLeft w:val="0"/>
      <w:marRight w:val="0"/>
      <w:marTop w:val="0"/>
      <w:marBottom w:val="0"/>
      <w:divBdr>
        <w:top w:val="none" w:sz="0" w:space="0" w:color="auto"/>
        <w:left w:val="none" w:sz="0" w:space="0" w:color="auto"/>
        <w:bottom w:val="none" w:sz="0" w:space="0" w:color="auto"/>
        <w:right w:val="none" w:sz="0" w:space="0" w:color="auto"/>
      </w:divBdr>
    </w:div>
    <w:div w:id="921260410">
      <w:bodyDiv w:val="1"/>
      <w:marLeft w:val="0"/>
      <w:marRight w:val="0"/>
      <w:marTop w:val="0"/>
      <w:marBottom w:val="0"/>
      <w:divBdr>
        <w:top w:val="none" w:sz="0" w:space="0" w:color="auto"/>
        <w:left w:val="none" w:sz="0" w:space="0" w:color="auto"/>
        <w:bottom w:val="none" w:sz="0" w:space="0" w:color="auto"/>
        <w:right w:val="none" w:sz="0" w:space="0" w:color="auto"/>
      </w:divBdr>
    </w:div>
    <w:div w:id="934365870">
      <w:bodyDiv w:val="1"/>
      <w:marLeft w:val="0"/>
      <w:marRight w:val="0"/>
      <w:marTop w:val="0"/>
      <w:marBottom w:val="0"/>
      <w:divBdr>
        <w:top w:val="none" w:sz="0" w:space="0" w:color="auto"/>
        <w:left w:val="none" w:sz="0" w:space="0" w:color="auto"/>
        <w:bottom w:val="none" w:sz="0" w:space="0" w:color="auto"/>
        <w:right w:val="none" w:sz="0" w:space="0" w:color="auto"/>
      </w:divBdr>
    </w:div>
    <w:div w:id="935794909">
      <w:bodyDiv w:val="1"/>
      <w:marLeft w:val="0"/>
      <w:marRight w:val="0"/>
      <w:marTop w:val="0"/>
      <w:marBottom w:val="0"/>
      <w:divBdr>
        <w:top w:val="none" w:sz="0" w:space="0" w:color="auto"/>
        <w:left w:val="none" w:sz="0" w:space="0" w:color="auto"/>
        <w:bottom w:val="none" w:sz="0" w:space="0" w:color="auto"/>
        <w:right w:val="none" w:sz="0" w:space="0" w:color="auto"/>
      </w:divBdr>
    </w:div>
    <w:div w:id="936449584">
      <w:bodyDiv w:val="1"/>
      <w:marLeft w:val="0"/>
      <w:marRight w:val="0"/>
      <w:marTop w:val="0"/>
      <w:marBottom w:val="0"/>
      <w:divBdr>
        <w:top w:val="none" w:sz="0" w:space="0" w:color="auto"/>
        <w:left w:val="none" w:sz="0" w:space="0" w:color="auto"/>
        <w:bottom w:val="none" w:sz="0" w:space="0" w:color="auto"/>
        <w:right w:val="none" w:sz="0" w:space="0" w:color="auto"/>
      </w:divBdr>
    </w:div>
    <w:div w:id="944505698">
      <w:bodyDiv w:val="1"/>
      <w:marLeft w:val="0"/>
      <w:marRight w:val="0"/>
      <w:marTop w:val="0"/>
      <w:marBottom w:val="0"/>
      <w:divBdr>
        <w:top w:val="none" w:sz="0" w:space="0" w:color="auto"/>
        <w:left w:val="none" w:sz="0" w:space="0" w:color="auto"/>
        <w:bottom w:val="none" w:sz="0" w:space="0" w:color="auto"/>
        <w:right w:val="none" w:sz="0" w:space="0" w:color="auto"/>
      </w:divBdr>
    </w:div>
    <w:div w:id="964846079">
      <w:bodyDiv w:val="1"/>
      <w:marLeft w:val="0"/>
      <w:marRight w:val="0"/>
      <w:marTop w:val="0"/>
      <w:marBottom w:val="0"/>
      <w:divBdr>
        <w:top w:val="none" w:sz="0" w:space="0" w:color="auto"/>
        <w:left w:val="none" w:sz="0" w:space="0" w:color="auto"/>
        <w:bottom w:val="none" w:sz="0" w:space="0" w:color="auto"/>
        <w:right w:val="none" w:sz="0" w:space="0" w:color="auto"/>
      </w:divBdr>
    </w:div>
    <w:div w:id="965815377">
      <w:bodyDiv w:val="1"/>
      <w:marLeft w:val="0"/>
      <w:marRight w:val="0"/>
      <w:marTop w:val="0"/>
      <w:marBottom w:val="0"/>
      <w:divBdr>
        <w:top w:val="none" w:sz="0" w:space="0" w:color="auto"/>
        <w:left w:val="none" w:sz="0" w:space="0" w:color="auto"/>
        <w:bottom w:val="none" w:sz="0" w:space="0" w:color="auto"/>
        <w:right w:val="none" w:sz="0" w:space="0" w:color="auto"/>
      </w:divBdr>
    </w:div>
    <w:div w:id="966007333">
      <w:bodyDiv w:val="1"/>
      <w:marLeft w:val="0"/>
      <w:marRight w:val="0"/>
      <w:marTop w:val="0"/>
      <w:marBottom w:val="0"/>
      <w:divBdr>
        <w:top w:val="none" w:sz="0" w:space="0" w:color="auto"/>
        <w:left w:val="none" w:sz="0" w:space="0" w:color="auto"/>
        <w:bottom w:val="none" w:sz="0" w:space="0" w:color="auto"/>
        <w:right w:val="none" w:sz="0" w:space="0" w:color="auto"/>
      </w:divBdr>
    </w:div>
    <w:div w:id="970866122">
      <w:bodyDiv w:val="1"/>
      <w:marLeft w:val="0"/>
      <w:marRight w:val="0"/>
      <w:marTop w:val="0"/>
      <w:marBottom w:val="0"/>
      <w:divBdr>
        <w:top w:val="none" w:sz="0" w:space="0" w:color="auto"/>
        <w:left w:val="none" w:sz="0" w:space="0" w:color="auto"/>
        <w:bottom w:val="none" w:sz="0" w:space="0" w:color="auto"/>
        <w:right w:val="none" w:sz="0" w:space="0" w:color="auto"/>
      </w:divBdr>
    </w:div>
    <w:div w:id="972103976">
      <w:bodyDiv w:val="1"/>
      <w:marLeft w:val="0"/>
      <w:marRight w:val="0"/>
      <w:marTop w:val="0"/>
      <w:marBottom w:val="0"/>
      <w:divBdr>
        <w:top w:val="none" w:sz="0" w:space="0" w:color="auto"/>
        <w:left w:val="none" w:sz="0" w:space="0" w:color="auto"/>
        <w:bottom w:val="none" w:sz="0" w:space="0" w:color="auto"/>
        <w:right w:val="none" w:sz="0" w:space="0" w:color="auto"/>
      </w:divBdr>
    </w:div>
    <w:div w:id="974263834">
      <w:bodyDiv w:val="1"/>
      <w:marLeft w:val="0"/>
      <w:marRight w:val="0"/>
      <w:marTop w:val="0"/>
      <w:marBottom w:val="0"/>
      <w:divBdr>
        <w:top w:val="none" w:sz="0" w:space="0" w:color="auto"/>
        <w:left w:val="none" w:sz="0" w:space="0" w:color="auto"/>
        <w:bottom w:val="none" w:sz="0" w:space="0" w:color="auto"/>
        <w:right w:val="none" w:sz="0" w:space="0" w:color="auto"/>
      </w:divBdr>
    </w:div>
    <w:div w:id="978464181">
      <w:bodyDiv w:val="1"/>
      <w:marLeft w:val="0"/>
      <w:marRight w:val="0"/>
      <w:marTop w:val="0"/>
      <w:marBottom w:val="0"/>
      <w:divBdr>
        <w:top w:val="none" w:sz="0" w:space="0" w:color="auto"/>
        <w:left w:val="none" w:sz="0" w:space="0" w:color="auto"/>
        <w:bottom w:val="none" w:sz="0" w:space="0" w:color="auto"/>
        <w:right w:val="none" w:sz="0" w:space="0" w:color="auto"/>
      </w:divBdr>
    </w:div>
    <w:div w:id="981010038">
      <w:bodyDiv w:val="1"/>
      <w:marLeft w:val="0"/>
      <w:marRight w:val="0"/>
      <w:marTop w:val="0"/>
      <w:marBottom w:val="0"/>
      <w:divBdr>
        <w:top w:val="none" w:sz="0" w:space="0" w:color="auto"/>
        <w:left w:val="none" w:sz="0" w:space="0" w:color="auto"/>
        <w:bottom w:val="none" w:sz="0" w:space="0" w:color="auto"/>
        <w:right w:val="none" w:sz="0" w:space="0" w:color="auto"/>
      </w:divBdr>
    </w:div>
    <w:div w:id="984361573">
      <w:bodyDiv w:val="1"/>
      <w:marLeft w:val="0"/>
      <w:marRight w:val="0"/>
      <w:marTop w:val="0"/>
      <w:marBottom w:val="0"/>
      <w:divBdr>
        <w:top w:val="none" w:sz="0" w:space="0" w:color="auto"/>
        <w:left w:val="none" w:sz="0" w:space="0" w:color="auto"/>
        <w:bottom w:val="none" w:sz="0" w:space="0" w:color="auto"/>
        <w:right w:val="none" w:sz="0" w:space="0" w:color="auto"/>
      </w:divBdr>
    </w:div>
    <w:div w:id="987827668">
      <w:bodyDiv w:val="1"/>
      <w:marLeft w:val="0"/>
      <w:marRight w:val="0"/>
      <w:marTop w:val="0"/>
      <w:marBottom w:val="0"/>
      <w:divBdr>
        <w:top w:val="none" w:sz="0" w:space="0" w:color="auto"/>
        <w:left w:val="none" w:sz="0" w:space="0" w:color="auto"/>
        <w:bottom w:val="none" w:sz="0" w:space="0" w:color="auto"/>
        <w:right w:val="none" w:sz="0" w:space="0" w:color="auto"/>
      </w:divBdr>
    </w:div>
    <w:div w:id="994257534">
      <w:bodyDiv w:val="1"/>
      <w:marLeft w:val="0"/>
      <w:marRight w:val="0"/>
      <w:marTop w:val="0"/>
      <w:marBottom w:val="0"/>
      <w:divBdr>
        <w:top w:val="none" w:sz="0" w:space="0" w:color="auto"/>
        <w:left w:val="none" w:sz="0" w:space="0" w:color="auto"/>
        <w:bottom w:val="none" w:sz="0" w:space="0" w:color="auto"/>
        <w:right w:val="none" w:sz="0" w:space="0" w:color="auto"/>
      </w:divBdr>
    </w:div>
    <w:div w:id="1004556627">
      <w:bodyDiv w:val="1"/>
      <w:marLeft w:val="0"/>
      <w:marRight w:val="0"/>
      <w:marTop w:val="0"/>
      <w:marBottom w:val="0"/>
      <w:divBdr>
        <w:top w:val="none" w:sz="0" w:space="0" w:color="auto"/>
        <w:left w:val="none" w:sz="0" w:space="0" w:color="auto"/>
        <w:bottom w:val="none" w:sz="0" w:space="0" w:color="auto"/>
        <w:right w:val="none" w:sz="0" w:space="0" w:color="auto"/>
      </w:divBdr>
    </w:div>
    <w:div w:id="1007634334">
      <w:bodyDiv w:val="1"/>
      <w:marLeft w:val="0"/>
      <w:marRight w:val="0"/>
      <w:marTop w:val="0"/>
      <w:marBottom w:val="0"/>
      <w:divBdr>
        <w:top w:val="none" w:sz="0" w:space="0" w:color="auto"/>
        <w:left w:val="none" w:sz="0" w:space="0" w:color="auto"/>
        <w:bottom w:val="none" w:sz="0" w:space="0" w:color="auto"/>
        <w:right w:val="none" w:sz="0" w:space="0" w:color="auto"/>
      </w:divBdr>
    </w:div>
    <w:div w:id="1009216402">
      <w:bodyDiv w:val="1"/>
      <w:marLeft w:val="0"/>
      <w:marRight w:val="0"/>
      <w:marTop w:val="0"/>
      <w:marBottom w:val="0"/>
      <w:divBdr>
        <w:top w:val="none" w:sz="0" w:space="0" w:color="auto"/>
        <w:left w:val="none" w:sz="0" w:space="0" w:color="auto"/>
        <w:bottom w:val="none" w:sz="0" w:space="0" w:color="auto"/>
        <w:right w:val="none" w:sz="0" w:space="0" w:color="auto"/>
      </w:divBdr>
    </w:div>
    <w:div w:id="1012292750">
      <w:bodyDiv w:val="1"/>
      <w:marLeft w:val="0"/>
      <w:marRight w:val="0"/>
      <w:marTop w:val="0"/>
      <w:marBottom w:val="0"/>
      <w:divBdr>
        <w:top w:val="none" w:sz="0" w:space="0" w:color="auto"/>
        <w:left w:val="none" w:sz="0" w:space="0" w:color="auto"/>
        <w:bottom w:val="none" w:sz="0" w:space="0" w:color="auto"/>
        <w:right w:val="none" w:sz="0" w:space="0" w:color="auto"/>
      </w:divBdr>
    </w:div>
    <w:div w:id="1023243515">
      <w:bodyDiv w:val="1"/>
      <w:marLeft w:val="0"/>
      <w:marRight w:val="0"/>
      <w:marTop w:val="0"/>
      <w:marBottom w:val="0"/>
      <w:divBdr>
        <w:top w:val="none" w:sz="0" w:space="0" w:color="auto"/>
        <w:left w:val="none" w:sz="0" w:space="0" w:color="auto"/>
        <w:bottom w:val="none" w:sz="0" w:space="0" w:color="auto"/>
        <w:right w:val="none" w:sz="0" w:space="0" w:color="auto"/>
      </w:divBdr>
    </w:div>
    <w:div w:id="1023554336">
      <w:bodyDiv w:val="1"/>
      <w:marLeft w:val="0"/>
      <w:marRight w:val="0"/>
      <w:marTop w:val="0"/>
      <w:marBottom w:val="0"/>
      <w:divBdr>
        <w:top w:val="none" w:sz="0" w:space="0" w:color="auto"/>
        <w:left w:val="none" w:sz="0" w:space="0" w:color="auto"/>
        <w:bottom w:val="none" w:sz="0" w:space="0" w:color="auto"/>
        <w:right w:val="none" w:sz="0" w:space="0" w:color="auto"/>
      </w:divBdr>
    </w:div>
    <w:div w:id="1031492345">
      <w:bodyDiv w:val="1"/>
      <w:marLeft w:val="0"/>
      <w:marRight w:val="0"/>
      <w:marTop w:val="0"/>
      <w:marBottom w:val="0"/>
      <w:divBdr>
        <w:top w:val="none" w:sz="0" w:space="0" w:color="auto"/>
        <w:left w:val="none" w:sz="0" w:space="0" w:color="auto"/>
        <w:bottom w:val="none" w:sz="0" w:space="0" w:color="auto"/>
        <w:right w:val="none" w:sz="0" w:space="0" w:color="auto"/>
      </w:divBdr>
    </w:div>
    <w:div w:id="1033846915">
      <w:bodyDiv w:val="1"/>
      <w:marLeft w:val="0"/>
      <w:marRight w:val="0"/>
      <w:marTop w:val="0"/>
      <w:marBottom w:val="0"/>
      <w:divBdr>
        <w:top w:val="none" w:sz="0" w:space="0" w:color="auto"/>
        <w:left w:val="none" w:sz="0" w:space="0" w:color="auto"/>
        <w:bottom w:val="none" w:sz="0" w:space="0" w:color="auto"/>
        <w:right w:val="none" w:sz="0" w:space="0" w:color="auto"/>
      </w:divBdr>
    </w:div>
    <w:div w:id="1040478270">
      <w:bodyDiv w:val="1"/>
      <w:marLeft w:val="0"/>
      <w:marRight w:val="0"/>
      <w:marTop w:val="0"/>
      <w:marBottom w:val="0"/>
      <w:divBdr>
        <w:top w:val="none" w:sz="0" w:space="0" w:color="auto"/>
        <w:left w:val="none" w:sz="0" w:space="0" w:color="auto"/>
        <w:bottom w:val="none" w:sz="0" w:space="0" w:color="auto"/>
        <w:right w:val="none" w:sz="0" w:space="0" w:color="auto"/>
      </w:divBdr>
    </w:div>
    <w:div w:id="1046638865">
      <w:bodyDiv w:val="1"/>
      <w:marLeft w:val="0"/>
      <w:marRight w:val="0"/>
      <w:marTop w:val="0"/>
      <w:marBottom w:val="0"/>
      <w:divBdr>
        <w:top w:val="none" w:sz="0" w:space="0" w:color="auto"/>
        <w:left w:val="none" w:sz="0" w:space="0" w:color="auto"/>
        <w:bottom w:val="none" w:sz="0" w:space="0" w:color="auto"/>
        <w:right w:val="none" w:sz="0" w:space="0" w:color="auto"/>
      </w:divBdr>
    </w:div>
    <w:div w:id="1059279214">
      <w:bodyDiv w:val="1"/>
      <w:marLeft w:val="0"/>
      <w:marRight w:val="0"/>
      <w:marTop w:val="0"/>
      <w:marBottom w:val="0"/>
      <w:divBdr>
        <w:top w:val="none" w:sz="0" w:space="0" w:color="auto"/>
        <w:left w:val="none" w:sz="0" w:space="0" w:color="auto"/>
        <w:bottom w:val="none" w:sz="0" w:space="0" w:color="auto"/>
        <w:right w:val="none" w:sz="0" w:space="0" w:color="auto"/>
      </w:divBdr>
    </w:div>
    <w:div w:id="1068000087">
      <w:bodyDiv w:val="1"/>
      <w:marLeft w:val="0"/>
      <w:marRight w:val="0"/>
      <w:marTop w:val="0"/>
      <w:marBottom w:val="0"/>
      <w:divBdr>
        <w:top w:val="none" w:sz="0" w:space="0" w:color="auto"/>
        <w:left w:val="none" w:sz="0" w:space="0" w:color="auto"/>
        <w:bottom w:val="none" w:sz="0" w:space="0" w:color="auto"/>
        <w:right w:val="none" w:sz="0" w:space="0" w:color="auto"/>
      </w:divBdr>
    </w:div>
    <w:div w:id="1072047366">
      <w:bodyDiv w:val="1"/>
      <w:marLeft w:val="0"/>
      <w:marRight w:val="0"/>
      <w:marTop w:val="0"/>
      <w:marBottom w:val="0"/>
      <w:divBdr>
        <w:top w:val="none" w:sz="0" w:space="0" w:color="auto"/>
        <w:left w:val="none" w:sz="0" w:space="0" w:color="auto"/>
        <w:bottom w:val="none" w:sz="0" w:space="0" w:color="auto"/>
        <w:right w:val="none" w:sz="0" w:space="0" w:color="auto"/>
      </w:divBdr>
    </w:div>
    <w:div w:id="1084647330">
      <w:bodyDiv w:val="1"/>
      <w:marLeft w:val="0"/>
      <w:marRight w:val="0"/>
      <w:marTop w:val="0"/>
      <w:marBottom w:val="0"/>
      <w:divBdr>
        <w:top w:val="none" w:sz="0" w:space="0" w:color="auto"/>
        <w:left w:val="none" w:sz="0" w:space="0" w:color="auto"/>
        <w:bottom w:val="none" w:sz="0" w:space="0" w:color="auto"/>
        <w:right w:val="none" w:sz="0" w:space="0" w:color="auto"/>
      </w:divBdr>
    </w:div>
    <w:div w:id="1085106768">
      <w:bodyDiv w:val="1"/>
      <w:marLeft w:val="0"/>
      <w:marRight w:val="0"/>
      <w:marTop w:val="0"/>
      <w:marBottom w:val="0"/>
      <w:divBdr>
        <w:top w:val="none" w:sz="0" w:space="0" w:color="auto"/>
        <w:left w:val="none" w:sz="0" w:space="0" w:color="auto"/>
        <w:bottom w:val="none" w:sz="0" w:space="0" w:color="auto"/>
        <w:right w:val="none" w:sz="0" w:space="0" w:color="auto"/>
      </w:divBdr>
    </w:div>
    <w:div w:id="1090464111">
      <w:bodyDiv w:val="1"/>
      <w:marLeft w:val="0"/>
      <w:marRight w:val="0"/>
      <w:marTop w:val="0"/>
      <w:marBottom w:val="0"/>
      <w:divBdr>
        <w:top w:val="none" w:sz="0" w:space="0" w:color="auto"/>
        <w:left w:val="none" w:sz="0" w:space="0" w:color="auto"/>
        <w:bottom w:val="none" w:sz="0" w:space="0" w:color="auto"/>
        <w:right w:val="none" w:sz="0" w:space="0" w:color="auto"/>
      </w:divBdr>
    </w:div>
    <w:div w:id="1090467754">
      <w:bodyDiv w:val="1"/>
      <w:marLeft w:val="0"/>
      <w:marRight w:val="0"/>
      <w:marTop w:val="0"/>
      <w:marBottom w:val="0"/>
      <w:divBdr>
        <w:top w:val="none" w:sz="0" w:space="0" w:color="auto"/>
        <w:left w:val="none" w:sz="0" w:space="0" w:color="auto"/>
        <w:bottom w:val="none" w:sz="0" w:space="0" w:color="auto"/>
        <w:right w:val="none" w:sz="0" w:space="0" w:color="auto"/>
      </w:divBdr>
    </w:div>
    <w:div w:id="1093672228">
      <w:bodyDiv w:val="1"/>
      <w:marLeft w:val="0"/>
      <w:marRight w:val="0"/>
      <w:marTop w:val="0"/>
      <w:marBottom w:val="0"/>
      <w:divBdr>
        <w:top w:val="none" w:sz="0" w:space="0" w:color="auto"/>
        <w:left w:val="none" w:sz="0" w:space="0" w:color="auto"/>
        <w:bottom w:val="none" w:sz="0" w:space="0" w:color="auto"/>
        <w:right w:val="none" w:sz="0" w:space="0" w:color="auto"/>
      </w:divBdr>
    </w:div>
    <w:div w:id="1103647887">
      <w:bodyDiv w:val="1"/>
      <w:marLeft w:val="0"/>
      <w:marRight w:val="0"/>
      <w:marTop w:val="0"/>
      <w:marBottom w:val="0"/>
      <w:divBdr>
        <w:top w:val="none" w:sz="0" w:space="0" w:color="auto"/>
        <w:left w:val="none" w:sz="0" w:space="0" w:color="auto"/>
        <w:bottom w:val="none" w:sz="0" w:space="0" w:color="auto"/>
        <w:right w:val="none" w:sz="0" w:space="0" w:color="auto"/>
      </w:divBdr>
    </w:div>
    <w:div w:id="1104500260">
      <w:bodyDiv w:val="1"/>
      <w:marLeft w:val="0"/>
      <w:marRight w:val="0"/>
      <w:marTop w:val="0"/>
      <w:marBottom w:val="0"/>
      <w:divBdr>
        <w:top w:val="none" w:sz="0" w:space="0" w:color="auto"/>
        <w:left w:val="none" w:sz="0" w:space="0" w:color="auto"/>
        <w:bottom w:val="none" w:sz="0" w:space="0" w:color="auto"/>
        <w:right w:val="none" w:sz="0" w:space="0" w:color="auto"/>
      </w:divBdr>
    </w:div>
    <w:div w:id="1108818544">
      <w:bodyDiv w:val="1"/>
      <w:marLeft w:val="0"/>
      <w:marRight w:val="0"/>
      <w:marTop w:val="0"/>
      <w:marBottom w:val="0"/>
      <w:divBdr>
        <w:top w:val="none" w:sz="0" w:space="0" w:color="auto"/>
        <w:left w:val="none" w:sz="0" w:space="0" w:color="auto"/>
        <w:bottom w:val="none" w:sz="0" w:space="0" w:color="auto"/>
        <w:right w:val="none" w:sz="0" w:space="0" w:color="auto"/>
      </w:divBdr>
    </w:div>
    <w:div w:id="1122308600">
      <w:bodyDiv w:val="1"/>
      <w:marLeft w:val="0"/>
      <w:marRight w:val="0"/>
      <w:marTop w:val="0"/>
      <w:marBottom w:val="0"/>
      <w:divBdr>
        <w:top w:val="none" w:sz="0" w:space="0" w:color="auto"/>
        <w:left w:val="none" w:sz="0" w:space="0" w:color="auto"/>
        <w:bottom w:val="none" w:sz="0" w:space="0" w:color="auto"/>
        <w:right w:val="none" w:sz="0" w:space="0" w:color="auto"/>
      </w:divBdr>
    </w:div>
    <w:div w:id="1127118999">
      <w:bodyDiv w:val="1"/>
      <w:marLeft w:val="0"/>
      <w:marRight w:val="0"/>
      <w:marTop w:val="0"/>
      <w:marBottom w:val="0"/>
      <w:divBdr>
        <w:top w:val="none" w:sz="0" w:space="0" w:color="auto"/>
        <w:left w:val="none" w:sz="0" w:space="0" w:color="auto"/>
        <w:bottom w:val="none" w:sz="0" w:space="0" w:color="auto"/>
        <w:right w:val="none" w:sz="0" w:space="0" w:color="auto"/>
      </w:divBdr>
    </w:div>
    <w:div w:id="1133868090">
      <w:bodyDiv w:val="1"/>
      <w:marLeft w:val="0"/>
      <w:marRight w:val="0"/>
      <w:marTop w:val="0"/>
      <w:marBottom w:val="0"/>
      <w:divBdr>
        <w:top w:val="none" w:sz="0" w:space="0" w:color="auto"/>
        <w:left w:val="none" w:sz="0" w:space="0" w:color="auto"/>
        <w:bottom w:val="none" w:sz="0" w:space="0" w:color="auto"/>
        <w:right w:val="none" w:sz="0" w:space="0" w:color="auto"/>
      </w:divBdr>
    </w:div>
    <w:div w:id="1138376414">
      <w:bodyDiv w:val="1"/>
      <w:marLeft w:val="0"/>
      <w:marRight w:val="0"/>
      <w:marTop w:val="0"/>
      <w:marBottom w:val="0"/>
      <w:divBdr>
        <w:top w:val="none" w:sz="0" w:space="0" w:color="auto"/>
        <w:left w:val="none" w:sz="0" w:space="0" w:color="auto"/>
        <w:bottom w:val="none" w:sz="0" w:space="0" w:color="auto"/>
        <w:right w:val="none" w:sz="0" w:space="0" w:color="auto"/>
      </w:divBdr>
    </w:div>
    <w:div w:id="1152019753">
      <w:bodyDiv w:val="1"/>
      <w:marLeft w:val="0"/>
      <w:marRight w:val="0"/>
      <w:marTop w:val="0"/>
      <w:marBottom w:val="0"/>
      <w:divBdr>
        <w:top w:val="none" w:sz="0" w:space="0" w:color="auto"/>
        <w:left w:val="none" w:sz="0" w:space="0" w:color="auto"/>
        <w:bottom w:val="none" w:sz="0" w:space="0" w:color="auto"/>
        <w:right w:val="none" w:sz="0" w:space="0" w:color="auto"/>
      </w:divBdr>
    </w:div>
    <w:div w:id="1157186691">
      <w:bodyDiv w:val="1"/>
      <w:marLeft w:val="0"/>
      <w:marRight w:val="0"/>
      <w:marTop w:val="0"/>
      <w:marBottom w:val="0"/>
      <w:divBdr>
        <w:top w:val="none" w:sz="0" w:space="0" w:color="auto"/>
        <w:left w:val="none" w:sz="0" w:space="0" w:color="auto"/>
        <w:bottom w:val="none" w:sz="0" w:space="0" w:color="auto"/>
        <w:right w:val="none" w:sz="0" w:space="0" w:color="auto"/>
      </w:divBdr>
    </w:div>
    <w:div w:id="1159811152">
      <w:bodyDiv w:val="1"/>
      <w:marLeft w:val="0"/>
      <w:marRight w:val="0"/>
      <w:marTop w:val="0"/>
      <w:marBottom w:val="0"/>
      <w:divBdr>
        <w:top w:val="none" w:sz="0" w:space="0" w:color="auto"/>
        <w:left w:val="none" w:sz="0" w:space="0" w:color="auto"/>
        <w:bottom w:val="none" w:sz="0" w:space="0" w:color="auto"/>
        <w:right w:val="none" w:sz="0" w:space="0" w:color="auto"/>
      </w:divBdr>
    </w:div>
    <w:div w:id="1162549930">
      <w:bodyDiv w:val="1"/>
      <w:marLeft w:val="0"/>
      <w:marRight w:val="0"/>
      <w:marTop w:val="0"/>
      <w:marBottom w:val="0"/>
      <w:divBdr>
        <w:top w:val="none" w:sz="0" w:space="0" w:color="auto"/>
        <w:left w:val="none" w:sz="0" w:space="0" w:color="auto"/>
        <w:bottom w:val="none" w:sz="0" w:space="0" w:color="auto"/>
        <w:right w:val="none" w:sz="0" w:space="0" w:color="auto"/>
      </w:divBdr>
    </w:div>
    <w:div w:id="1164394156">
      <w:bodyDiv w:val="1"/>
      <w:marLeft w:val="0"/>
      <w:marRight w:val="0"/>
      <w:marTop w:val="0"/>
      <w:marBottom w:val="0"/>
      <w:divBdr>
        <w:top w:val="none" w:sz="0" w:space="0" w:color="auto"/>
        <w:left w:val="none" w:sz="0" w:space="0" w:color="auto"/>
        <w:bottom w:val="none" w:sz="0" w:space="0" w:color="auto"/>
        <w:right w:val="none" w:sz="0" w:space="0" w:color="auto"/>
      </w:divBdr>
    </w:div>
    <w:div w:id="1168904368">
      <w:bodyDiv w:val="1"/>
      <w:marLeft w:val="0"/>
      <w:marRight w:val="0"/>
      <w:marTop w:val="0"/>
      <w:marBottom w:val="0"/>
      <w:divBdr>
        <w:top w:val="none" w:sz="0" w:space="0" w:color="auto"/>
        <w:left w:val="none" w:sz="0" w:space="0" w:color="auto"/>
        <w:bottom w:val="none" w:sz="0" w:space="0" w:color="auto"/>
        <w:right w:val="none" w:sz="0" w:space="0" w:color="auto"/>
      </w:divBdr>
    </w:div>
    <w:div w:id="1169490919">
      <w:bodyDiv w:val="1"/>
      <w:marLeft w:val="0"/>
      <w:marRight w:val="0"/>
      <w:marTop w:val="0"/>
      <w:marBottom w:val="0"/>
      <w:divBdr>
        <w:top w:val="none" w:sz="0" w:space="0" w:color="auto"/>
        <w:left w:val="none" w:sz="0" w:space="0" w:color="auto"/>
        <w:bottom w:val="none" w:sz="0" w:space="0" w:color="auto"/>
        <w:right w:val="none" w:sz="0" w:space="0" w:color="auto"/>
      </w:divBdr>
    </w:div>
    <w:div w:id="1186365101">
      <w:bodyDiv w:val="1"/>
      <w:marLeft w:val="0"/>
      <w:marRight w:val="0"/>
      <w:marTop w:val="0"/>
      <w:marBottom w:val="0"/>
      <w:divBdr>
        <w:top w:val="none" w:sz="0" w:space="0" w:color="auto"/>
        <w:left w:val="none" w:sz="0" w:space="0" w:color="auto"/>
        <w:bottom w:val="none" w:sz="0" w:space="0" w:color="auto"/>
        <w:right w:val="none" w:sz="0" w:space="0" w:color="auto"/>
      </w:divBdr>
    </w:div>
    <w:div w:id="1188525410">
      <w:bodyDiv w:val="1"/>
      <w:marLeft w:val="0"/>
      <w:marRight w:val="0"/>
      <w:marTop w:val="0"/>
      <w:marBottom w:val="0"/>
      <w:divBdr>
        <w:top w:val="none" w:sz="0" w:space="0" w:color="auto"/>
        <w:left w:val="none" w:sz="0" w:space="0" w:color="auto"/>
        <w:bottom w:val="none" w:sz="0" w:space="0" w:color="auto"/>
        <w:right w:val="none" w:sz="0" w:space="0" w:color="auto"/>
      </w:divBdr>
    </w:div>
    <w:div w:id="1192455438">
      <w:bodyDiv w:val="1"/>
      <w:marLeft w:val="0"/>
      <w:marRight w:val="0"/>
      <w:marTop w:val="0"/>
      <w:marBottom w:val="0"/>
      <w:divBdr>
        <w:top w:val="none" w:sz="0" w:space="0" w:color="auto"/>
        <w:left w:val="none" w:sz="0" w:space="0" w:color="auto"/>
        <w:bottom w:val="none" w:sz="0" w:space="0" w:color="auto"/>
        <w:right w:val="none" w:sz="0" w:space="0" w:color="auto"/>
      </w:divBdr>
    </w:div>
    <w:div w:id="1197474265">
      <w:bodyDiv w:val="1"/>
      <w:marLeft w:val="0"/>
      <w:marRight w:val="0"/>
      <w:marTop w:val="0"/>
      <w:marBottom w:val="0"/>
      <w:divBdr>
        <w:top w:val="none" w:sz="0" w:space="0" w:color="auto"/>
        <w:left w:val="none" w:sz="0" w:space="0" w:color="auto"/>
        <w:bottom w:val="none" w:sz="0" w:space="0" w:color="auto"/>
        <w:right w:val="none" w:sz="0" w:space="0" w:color="auto"/>
      </w:divBdr>
    </w:div>
    <w:div w:id="1206943094">
      <w:bodyDiv w:val="1"/>
      <w:marLeft w:val="0"/>
      <w:marRight w:val="0"/>
      <w:marTop w:val="0"/>
      <w:marBottom w:val="0"/>
      <w:divBdr>
        <w:top w:val="none" w:sz="0" w:space="0" w:color="auto"/>
        <w:left w:val="none" w:sz="0" w:space="0" w:color="auto"/>
        <w:bottom w:val="none" w:sz="0" w:space="0" w:color="auto"/>
        <w:right w:val="none" w:sz="0" w:space="0" w:color="auto"/>
      </w:divBdr>
    </w:div>
    <w:div w:id="1217668533">
      <w:bodyDiv w:val="1"/>
      <w:marLeft w:val="0"/>
      <w:marRight w:val="0"/>
      <w:marTop w:val="0"/>
      <w:marBottom w:val="0"/>
      <w:divBdr>
        <w:top w:val="none" w:sz="0" w:space="0" w:color="auto"/>
        <w:left w:val="none" w:sz="0" w:space="0" w:color="auto"/>
        <w:bottom w:val="none" w:sz="0" w:space="0" w:color="auto"/>
        <w:right w:val="none" w:sz="0" w:space="0" w:color="auto"/>
      </w:divBdr>
    </w:div>
    <w:div w:id="1221282906">
      <w:bodyDiv w:val="1"/>
      <w:marLeft w:val="0"/>
      <w:marRight w:val="0"/>
      <w:marTop w:val="0"/>
      <w:marBottom w:val="0"/>
      <w:divBdr>
        <w:top w:val="none" w:sz="0" w:space="0" w:color="auto"/>
        <w:left w:val="none" w:sz="0" w:space="0" w:color="auto"/>
        <w:bottom w:val="none" w:sz="0" w:space="0" w:color="auto"/>
        <w:right w:val="none" w:sz="0" w:space="0" w:color="auto"/>
      </w:divBdr>
    </w:div>
    <w:div w:id="1224564604">
      <w:bodyDiv w:val="1"/>
      <w:marLeft w:val="0"/>
      <w:marRight w:val="0"/>
      <w:marTop w:val="0"/>
      <w:marBottom w:val="0"/>
      <w:divBdr>
        <w:top w:val="none" w:sz="0" w:space="0" w:color="auto"/>
        <w:left w:val="none" w:sz="0" w:space="0" w:color="auto"/>
        <w:bottom w:val="none" w:sz="0" w:space="0" w:color="auto"/>
        <w:right w:val="none" w:sz="0" w:space="0" w:color="auto"/>
      </w:divBdr>
    </w:div>
    <w:div w:id="1228028315">
      <w:bodyDiv w:val="1"/>
      <w:marLeft w:val="0"/>
      <w:marRight w:val="0"/>
      <w:marTop w:val="0"/>
      <w:marBottom w:val="0"/>
      <w:divBdr>
        <w:top w:val="none" w:sz="0" w:space="0" w:color="auto"/>
        <w:left w:val="none" w:sz="0" w:space="0" w:color="auto"/>
        <w:bottom w:val="none" w:sz="0" w:space="0" w:color="auto"/>
        <w:right w:val="none" w:sz="0" w:space="0" w:color="auto"/>
      </w:divBdr>
    </w:div>
    <w:div w:id="1228491587">
      <w:bodyDiv w:val="1"/>
      <w:marLeft w:val="0"/>
      <w:marRight w:val="0"/>
      <w:marTop w:val="0"/>
      <w:marBottom w:val="0"/>
      <w:divBdr>
        <w:top w:val="none" w:sz="0" w:space="0" w:color="auto"/>
        <w:left w:val="none" w:sz="0" w:space="0" w:color="auto"/>
        <w:bottom w:val="none" w:sz="0" w:space="0" w:color="auto"/>
        <w:right w:val="none" w:sz="0" w:space="0" w:color="auto"/>
      </w:divBdr>
    </w:div>
    <w:div w:id="1242251740">
      <w:bodyDiv w:val="1"/>
      <w:marLeft w:val="0"/>
      <w:marRight w:val="0"/>
      <w:marTop w:val="0"/>
      <w:marBottom w:val="0"/>
      <w:divBdr>
        <w:top w:val="none" w:sz="0" w:space="0" w:color="auto"/>
        <w:left w:val="none" w:sz="0" w:space="0" w:color="auto"/>
        <w:bottom w:val="none" w:sz="0" w:space="0" w:color="auto"/>
        <w:right w:val="none" w:sz="0" w:space="0" w:color="auto"/>
      </w:divBdr>
    </w:div>
    <w:div w:id="1253709854">
      <w:bodyDiv w:val="1"/>
      <w:marLeft w:val="0"/>
      <w:marRight w:val="0"/>
      <w:marTop w:val="0"/>
      <w:marBottom w:val="0"/>
      <w:divBdr>
        <w:top w:val="none" w:sz="0" w:space="0" w:color="auto"/>
        <w:left w:val="none" w:sz="0" w:space="0" w:color="auto"/>
        <w:bottom w:val="none" w:sz="0" w:space="0" w:color="auto"/>
        <w:right w:val="none" w:sz="0" w:space="0" w:color="auto"/>
      </w:divBdr>
    </w:div>
    <w:div w:id="1256859354">
      <w:bodyDiv w:val="1"/>
      <w:marLeft w:val="0"/>
      <w:marRight w:val="0"/>
      <w:marTop w:val="0"/>
      <w:marBottom w:val="0"/>
      <w:divBdr>
        <w:top w:val="none" w:sz="0" w:space="0" w:color="auto"/>
        <w:left w:val="none" w:sz="0" w:space="0" w:color="auto"/>
        <w:bottom w:val="none" w:sz="0" w:space="0" w:color="auto"/>
        <w:right w:val="none" w:sz="0" w:space="0" w:color="auto"/>
      </w:divBdr>
    </w:div>
    <w:div w:id="1262030214">
      <w:bodyDiv w:val="1"/>
      <w:marLeft w:val="0"/>
      <w:marRight w:val="0"/>
      <w:marTop w:val="0"/>
      <w:marBottom w:val="0"/>
      <w:divBdr>
        <w:top w:val="none" w:sz="0" w:space="0" w:color="auto"/>
        <w:left w:val="none" w:sz="0" w:space="0" w:color="auto"/>
        <w:bottom w:val="none" w:sz="0" w:space="0" w:color="auto"/>
        <w:right w:val="none" w:sz="0" w:space="0" w:color="auto"/>
      </w:divBdr>
    </w:div>
    <w:div w:id="1269894238">
      <w:bodyDiv w:val="1"/>
      <w:marLeft w:val="0"/>
      <w:marRight w:val="0"/>
      <w:marTop w:val="0"/>
      <w:marBottom w:val="0"/>
      <w:divBdr>
        <w:top w:val="none" w:sz="0" w:space="0" w:color="auto"/>
        <w:left w:val="none" w:sz="0" w:space="0" w:color="auto"/>
        <w:bottom w:val="none" w:sz="0" w:space="0" w:color="auto"/>
        <w:right w:val="none" w:sz="0" w:space="0" w:color="auto"/>
      </w:divBdr>
    </w:div>
    <w:div w:id="1280720821">
      <w:bodyDiv w:val="1"/>
      <w:marLeft w:val="0"/>
      <w:marRight w:val="0"/>
      <w:marTop w:val="0"/>
      <w:marBottom w:val="0"/>
      <w:divBdr>
        <w:top w:val="none" w:sz="0" w:space="0" w:color="auto"/>
        <w:left w:val="none" w:sz="0" w:space="0" w:color="auto"/>
        <w:bottom w:val="none" w:sz="0" w:space="0" w:color="auto"/>
        <w:right w:val="none" w:sz="0" w:space="0" w:color="auto"/>
      </w:divBdr>
    </w:div>
    <w:div w:id="1286812650">
      <w:bodyDiv w:val="1"/>
      <w:marLeft w:val="0"/>
      <w:marRight w:val="0"/>
      <w:marTop w:val="0"/>
      <w:marBottom w:val="0"/>
      <w:divBdr>
        <w:top w:val="none" w:sz="0" w:space="0" w:color="auto"/>
        <w:left w:val="none" w:sz="0" w:space="0" w:color="auto"/>
        <w:bottom w:val="none" w:sz="0" w:space="0" w:color="auto"/>
        <w:right w:val="none" w:sz="0" w:space="0" w:color="auto"/>
      </w:divBdr>
    </w:div>
    <w:div w:id="1293706533">
      <w:bodyDiv w:val="1"/>
      <w:marLeft w:val="0"/>
      <w:marRight w:val="0"/>
      <w:marTop w:val="0"/>
      <w:marBottom w:val="0"/>
      <w:divBdr>
        <w:top w:val="none" w:sz="0" w:space="0" w:color="auto"/>
        <w:left w:val="none" w:sz="0" w:space="0" w:color="auto"/>
        <w:bottom w:val="none" w:sz="0" w:space="0" w:color="auto"/>
        <w:right w:val="none" w:sz="0" w:space="0" w:color="auto"/>
      </w:divBdr>
    </w:div>
    <w:div w:id="1296302535">
      <w:bodyDiv w:val="1"/>
      <w:marLeft w:val="0"/>
      <w:marRight w:val="0"/>
      <w:marTop w:val="0"/>
      <w:marBottom w:val="0"/>
      <w:divBdr>
        <w:top w:val="none" w:sz="0" w:space="0" w:color="auto"/>
        <w:left w:val="none" w:sz="0" w:space="0" w:color="auto"/>
        <w:bottom w:val="none" w:sz="0" w:space="0" w:color="auto"/>
        <w:right w:val="none" w:sz="0" w:space="0" w:color="auto"/>
      </w:divBdr>
    </w:div>
    <w:div w:id="1296527692">
      <w:bodyDiv w:val="1"/>
      <w:marLeft w:val="0"/>
      <w:marRight w:val="0"/>
      <w:marTop w:val="0"/>
      <w:marBottom w:val="0"/>
      <w:divBdr>
        <w:top w:val="none" w:sz="0" w:space="0" w:color="auto"/>
        <w:left w:val="none" w:sz="0" w:space="0" w:color="auto"/>
        <w:bottom w:val="none" w:sz="0" w:space="0" w:color="auto"/>
        <w:right w:val="none" w:sz="0" w:space="0" w:color="auto"/>
      </w:divBdr>
    </w:div>
    <w:div w:id="1306853524">
      <w:bodyDiv w:val="1"/>
      <w:marLeft w:val="0"/>
      <w:marRight w:val="0"/>
      <w:marTop w:val="0"/>
      <w:marBottom w:val="0"/>
      <w:divBdr>
        <w:top w:val="none" w:sz="0" w:space="0" w:color="auto"/>
        <w:left w:val="none" w:sz="0" w:space="0" w:color="auto"/>
        <w:bottom w:val="none" w:sz="0" w:space="0" w:color="auto"/>
        <w:right w:val="none" w:sz="0" w:space="0" w:color="auto"/>
      </w:divBdr>
    </w:div>
    <w:div w:id="1325351137">
      <w:bodyDiv w:val="1"/>
      <w:marLeft w:val="0"/>
      <w:marRight w:val="0"/>
      <w:marTop w:val="0"/>
      <w:marBottom w:val="0"/>
      <w:divBdr>
        <w:top w:val="none" w:sz="0" w:space="0" w:color="auto"/>
        <w:left w:val="none" w:sz="0" w:space="0" w:color="auto"/>
        <w:bottom w:val="none" w:sz="0" w:space="0" w:color="auto"/>
        <w:right w:val="none" w:sz="0" w:space="0" w:color="auto"/>
      </w:divBdr>
    </w:div>
    <w:div w:id="1330062066">
      <w:bodyDiv w:val="1"/>
      <w:marLeft w:val="0"/>
      <w:marRight w:val="0"/>
      <w:marTop w:val="0"/>
      <w:marBottom w:val="0"/>
      <w:divBdr>
        <w:top w:val="none" w:sz="0" w:space="0" w:color="auto"/>
        <w:left w:val="none" w:sz="0" w:space="0" w:color="auto"/>
        <w:bottom w:val="none" w:sz="0" w:space="0" w:color="auto"/>
        <w:right w:val="none" w:sz="0" w:space="0" w:color="auto"/>
      </w:divBdr>
    </w:div>
    <w:div w:id="1330602655">
      <w:bodyDiv w:val="1"/>
      <w:marLeft w:val="0"/>
      <w:marRight w:val="0"/>
      <w:marTop w:val="0"/>
      <w:marBottom w:val="0"/>
      <w:divBdr>
        <w:top w:val="none" w:sz="0" w:space="0" w:color="auto"/>
        <w:left w:val="none" w:sz="0" w:space="0" w:color="auto"/>
        <w:bottom w:val="none" w:sz="0" w:space="0" w:color="auto"/>
        <w:right w:val="none" w:sz="0" w:space="0" w:color="auto"/>
      </w:divBdr>
    </w:div>
    <w:div w:id="1333992419">
      <w:bodyDiv w:val="1"/>
      <w:marLeft w:val="0"/>
      <w:marRight w:val="0"/>
      <w:marTop w:val="0"/>
      <w:marBottom w:val="0"/>
      <w:divBdr>
        <w:top w:val="none" w:sz="0" w:space="0" w:color="auto"/>
        <w:left w:val="none" w:sz="0" w:space="0" w:color="auto"/>
        <w:bottom w:val="none" w:sz="0" w:space="0" w:color="auto"/>
        <w:right w:val="none" w:sz="0" w:space="0" w:color="auto"/>
      </w:divBdr>
    </w:div>
    <w:div w:id="1338772841">
      <w:bodyDiv w:val="1"/>
      <w:marLeft w:val="0"/>
      <w:marRight w:val="0"/>
      <w:marTop w:val="0"/>
      <w:marBottom w:val="0"/>
      <w:divBdr>
        <w:top w:val="none" w:sz="0" w:space="0" w:color="auto"/>
        <w:left w:val="none" w:sz="0" w:space="0" w:color="auto"/>
        <w:bottom w:val="none" w:sz="0" w:space="0" w:color="auto"/>
        <w:right w:val="none" w:sz="0" w:space="0" w:color="auto"/>
      </w:divBdr>
    </w:div>
    <w:div w:id="1341588417">
      <w:bodyDiv w:val="1"/>
      <w:marLeft w:val="0"/>
      <w:marRight w:val="0"/>
      <w:marTop w:val="0"/>
      <w:marBottom w:val="0"/>
      <w:divBdr>
        <w:top w:val="none" w:sz="0" w:space="0" w:color="auto"/>
        <w:left w:val="none" w:sz="0" w:space="0" w:color="auto"/>
        <w:bottom w:val="none" w:sz="0" w:space="0" w:color="auto"/>
        <w:right w:val="none" w:sz="0" w:space="0" w:color="auto"/>
      </w:divBdr>
    </w:div>
    <w:div w:id="1345939396">
      <w:bodyDiv w:val="1"/>
      <w:marLeft w:val="0"/>
      <w:marRight w:val="0"/>
      <w:marTop w:val="0"/>
      <w:marBottom w:val="0"/>
      <w:divBdr>
        <w:top w:val="none" w:sz="0" w:space="0" w:color="auto"/>
        <w:left w:val="none" w:sz="0" w:space="0" w:color="auto"/>
        <w:bottom w:val="none" w:sz="0" w:space="0" w:color="auto"/>
        <w:right w:val="none" w:sz="0" w:space="0" w:color="auto"/>
      </w:divBdr>
    </w:div>
    <w:div w:id="1348563597">
      <w:bodyDiv w:val="1"/>
      <w:marLeft w:val="0"/>
      <w:marRight w:val="0"/>
      <w:marTop w:val="0"/>
      <w:marBottom w:val="0"/>
      <w:divBdr>
        <w:top w:val="none" w:sz="0" w:space="0" w:color="auto"/>
        <w:left w:val="none" w:sz="0" w:space="0" w:color="auto"/>
        <w:bottom w:val="none" w:sz="0" w:space="0" w:color="auto"/>
        <w:right w:val="none" w:sz="0" w:space="0" w:color="auto"/>
      </w:divBdr>
    </w:div>
    <w:div w:id="1359744504">
      <w:bodyDiv w:val="1"/>
      <w:marLeft w:val="0"/>
      <w:marRight w:val="0"/>
      <w:marTop w:val="0"/>
      <w:marBottom w:val="0"/>
      <w:divBdr>
        <w:top w:val="none" w:sz="0" w:space="0" w:color="auto"/>
        <w:left w:val="none" w:sz="0" w:space="0" w:color="auto"/>
        <w:bottom w:val="none" w:sz="0" w:space="0" w:color="auto"/>
        <w:right w:val="none" w:sz="0" w:space="0" w:color="auto"/>
      </w:divBdr>
    </w:div>
    <w:div w:id="1366950307">
      <w:bodyDiv w:val="1"/>
      <w:marLeft w:val="0"/>
      <w:marRight w:val="0"/>
      <w:marTop w:val="0"/>
      <w:marBottom w:val="0"/>
      <w:divBdr>
        <w:top w:val="none" w:sz="0" w:space="0" w:color="auto"/>
        <w:left w:val="none" w:sz="0" w:space="0" w:color="auto"/>
        <w:bottom w:val="none" w:sz="0" w:space="0" w:color="auto"/>
        <w:right w:val="none" w:sz="0" w:space="0" w:color="auto"/>
      </w:divBdr>
      <w:divsChild>
        <w:div w:id="497303958">
          <w:marLeft w:val="0"/>
          <w:marRight w:val="0"/>
          <w:marTop w:val="0"/>
          <w:marBottom w:val="0"/>
          <w:divBdr>
            <w:top w:val="none" w:sz="0" w:space="0" w:color="auto"/>
            <w:left w:val="none" w:sz="0" w:space="0" w:color="auto"/>
            <w:bottom w:val="none" w:sz="0" w:space="0" w:color="auto"/>
            <w:right w:val="none" w:sz="0" w:space="0" w:color="auto"/>
          </w:divBdr>
        </w:div>
        <w:div w:id="722097070">
          <w:marLeft w:val="0"/>
          <w:marRight w:val="0"/>
          <w:marTop w:val="0"/>
          <w:marBottom w:val="0"/>
          <w:divBdr>
            <w:top w:val="none" w:sz="0" w:space="0" w:color="auto"/>
            <w:left w:val="none" w:sz="0" w:space="0" w:color="auto"/>
            <w:bottom w:val="none" w:sz="0" w:space="0" w:color="auto"/>
            <w:right w:val="none" w:sz="0" w:space="0" w:color="auto"/>
          </w:divBdr>
          <w:divsChild>
            <w:div w:id="214394158">
              <w:marLeft w:val="-75"/>
              <w:marRight w:val="0"/>
              <w:marTop w:val="30"/>
              <w:marBottom w:val="30"/>
              <w:divBdr>
                <w:top w:val="none" w:sz="0" w:space="0" w:color="auto"/>
                <w:left w:val="none" w:sz="0" w:space="0" w:color="auto"/>
                <w:bottom w:val="none" w:sz="0" w:space="0" w:color="auto"/>
                <w:right w:val="none" w:sz="0" w:space="0" w:color="auto"/>
              </w:divBdr>
              <w:divsChild>
                <w:div w:id="8072799">
                  <w:marLeft w:val="0"/>
                  <w:marRight w:val="0"/>
                  <w:marTop w:val="0"/>
                  <w:marBottom w:val="0"/>
                  <w:divBdr>
                    <w:top w:val="none" w:sz="0" w:space="0" w:color="auto"/>
                    <w:left w:val="none" w:sz="0" w:space="0" w:color="auto"/>
                    <w:bottom w:val="none" w:sz="0" w:space="0" w:color="auto"/>
                    <w:right w:val="none" w:sz="0" w:space="0" w:color="auto"/>
                  </w:divBdr>
                  <w:divsChild>
                    <w:div w:id="614824278">
                      <w:marLeft w:val="0"/>
                      <w:marRight w:val="0"/>
                      <w:marTop w:val="0"/>
                      <w:marBottom w:val="0"/>
                      <w:divBdr>
                        <w:top w:val="none" w:sz="0" w:space="0" w:color="auto"/>
                        <w:left w:val="none" w:sz="0" w:space="0" w:color="auto"/>
                        <w:bottom w:val="none" w:sz="0" w:space="0" w:color="auto"/>
                        <w:right w:val="none" w:sz="0" w:space="0" w:color="auto"/>
                      </w:divBdr>
                    </w:div>
                  </w:divsChild>
                </w:div>
                <w:div w:id="886532678">
                  <w:marLeft w:val="0"/>
                  <w:marRight w:val="0"/>
                  <w:marTop w:val="0"/>
                  <w:marBottom w:val="0"/>
                  <w:divBdr>
                    <w:top w:val="none" w:sz="0" w:space="0" w:color="auto"/>
                    <w:left w:val="none" w:sz="0" w:space="0" w:color="auto"/>
                    <w:bottom w:val="none" w:sz="0" w:space="0" w:color="auto"/>
                    <w:right w:val="none" w:sz="0" w:space="0" w:color="auto"/>
                  </w:divBdr>
                  <w:divsChild>
                    <w:div w:id="311175833">
                      <w:marLeft w:val="0"/>
                      <w:marRight w:val="0"/>
                      <w:marTop w:val="0"/>
                      <w:marBottom w:val="0"/>
                      <w:divBdr>
                        <w:top w:val="none" w:sz="0" w:space="0" w:color="auto"/>
                        <w:left w:val="none" w:sz="0" w:space="0" w:color="auto"/>
                        <w:bottom w:val="none" w:sz="0" w:space="0" w:color="auto"/>
                        <w:right w:val="none" w:sz="0" w:space="0" w:color="auto"/>
                      </w:divBdr>
                    </w:div>
                  </w:divsChild>
                </w:div>
                <w:div w:id="2242859">
                  <w:marLeft w:val="0"/>
                  <w:marRight w:val="0"/>
                  <w:marTop w:val="0"/>
                  <w:marBottom w:val="0"/>
                  <w:divBdr>
                    <w:top w:val="none" w:sz="0" w:space="0" w:color="auto"/>
                    <w:left w:val="none" w:sz="0" w:space="0" w:color="auto"/>
                    <w:bottom w:val="none" w:sz="0" w:space="0" w:color="auto"/>
                    <w:right w:val="none" w:sz="0" w:space="0" w:color="auto"/>
                  </w:divBdr>
                  <w:divsChild>
                    <w:div w:id="494759780">
                      <w:marLeft w:val="0"/>
                      <w:marRight w:val="0"/>
                      <w:marTop w:val="0"/>
                      <w:marBottom w:val="0"/>
                      <w:divBdr>
                        <w:top w:val="none" w:sz="0" w:space="0" w:color="auto"/>
                        <w:left w:val="none" w:sz="0" w:space="0" w:color="auto"/>
                        <w:bottom w:val="none" w:sz="0" w:space="0" w:color="auto"/>
                        <w:right w:val="none" w:sz="0" w:space="0" w:color="auto"/>
                      </w:divBdr>
                    </w:div>
                  </w:divsChild>
                </w:div>
                <w:div w:id="1538815157">
                  <w:marLeft w:val="0"/>
                  <w:marRight w:val="0"/>
                  <w:marTop w:val="0"/>
                  <w:marBottom w:val="0"/>
                  <w:divBdr>
                    <w:top w:val="none" w:sz="0" w:space="0" w:color="auto"/>
                    <w:left w:val="none" w:sz="0" w:space="0" w:color="auto"/>
                    <w:bottom w:val="none" w:sz="0" w:space="0" w:color="auto"/>
                    <w:right w:val="none" w:sz="0" w:space="0" w:color="auto"/>
                  </w:divBdr>
                  <w:divsChild>
                    <w:div w:id="803080581">
                      <w:marLeft w:val="0"/>
                      <w:marRight w:val="0"/>
                      <w:marTop w:val="0"/>
                      <w:marBottom w:val="0"/>
                      <w:divBdr>
                        <w:top w:val="none" w:sz="0" w:space="0" w:color="auto"/>
                        <w:left w:val="none" w:sz="0" w:space="0" w:color="auto"/>
                        <w:bottom w:val="none" w:sz="0" w:space="0" w:color="auto"/>
                        <w:right w:val="none" w:sz="0" w:space="0" w:color="auto"/>
                      </w:divBdr>
                    </w:div>
                    <w:div w:id="738207279">
                      <w:marLeft w:val="0"/>
                      <w:marRight w:val="0"/>
                      <w:marTop w:val="0"/>
                      <w:marBottom w:val="0"/>
                      <w:divBdr>
                        <w:top w:val="none" w:sz="0" w:space="0" w:color="auto"/>
                        <w:left w:val="none" w:sz="0" w:space="0" w:color="auto"/>
                        <w:bottom w:val="none" w:sz="0" w:space="0" w:color="auto"/>
                        <w:right w:val="none" w:sz="0" w:space="0" w:color="auto"/>
                      </w:divBdr>
                    </w:div>
                  </w:divsChild>
                </w:div>
                <w:div w:id="363217797">
                  <w:marLeft w:val="0"/>
                  <w:marRight w:val="0"/>
                  <w:marTop w:val="0"/>
                  <w:marBottom w:val="0"/>
                  <w:divBdr>
                    <w:top w:val="none" w:sz="0" w:space="0" w:color="auto"/>
                    <w:left w:val="none" w:sz="0" w:space="0" w:color="auto"/>
                    <w:bottom w:val="none" w:sz="0" w:space="0" w:color="auto"/>
                    <w:right w:val="none" w:sz="0" w:space="0" w:color="auto"/>
                  </w:divBdr>
                  <w:divsChild>
                    <w:div w:id="339821860">
                      <w:marLeft w:val="0"/>
                      <w:marRight w:val="0"/>
                      <w:marTop w:val="0"/>
                      <w:marBottom w:val="0"/>
                      <w:divBdr>
                        <w:top w:val="none" w:sz="0" w:space="0" w:color="auto"/>
                        <w:left w:val="none" w:sz="0" w:space="0" w:color="auto"/>
                        <w:bottom w:val="none" w:sz="0" w:space="0" w:color="auto"/>
                        <w:right w:val="none" w:sz="0" w:space="0" w:color="auto"/>
                      </w:divBdr>
                    </w:div>
                  </w:divsChild>
                </w:div>
                <w:div w:id="1670057036">
                  <w:marLeft w:val="0"/>
                  <w:marRight w:val="0"/>
                  <w:marTop w:val="0"/>
                  <w:marBottom w:val="0"/>
                  <w:divBdr>
                    <w:top w:val="none" w:sz="0" w:space="0" w:color="auto"/>
                    <w:left w:val="none" w:sz="0" w:space="0" w:color="auto"/>
                    <w:bottom w:val="none" w:sz="0" w:space="0" w:color="auto"/>
                    <w:right w:val="none" w:sz="0" w:space="0" w:color="auto"/>
                  </w:divBdr>
                  <w:divsChild>
                    <w:div w:id="885406720">
                      <w:marLeft w:val="0"/>
                      <w:marRight w:val="0"/>
                      <w:marTop w:val="0"/>
                      <w:marBottom w:val="0"/>
                      <w:divBdr>
                        <w:top w:val="none" w:sz="0" w:space="0" w:color="auto"/>
                        <w:left w:val="none" w:sz="0" w:space="0" w:color="auto"/>
                        <w:bottom w:val="none" w:sz="0" w:space="0" w:color="auto"/>
                        <w:right w:val="none" w:sz="0" w:space="0" w:color="auto"/>
                      </w:divBdr>
                    </w:div>
                  </w:divsChild>
                </w:div>
                <w:div w:id="1339772250">
                  <w:marLeft w:val="0"/>
                  <w:marRight w:val="0"/>
                  <w:marTop w:val="0"/>
                  <w:marBottom w:val="0"/>
                  <w:divBdr>
                    <w:top w:val="none" w:sz="0" w:space="0" w:color="auto"/>
                    <w:left w:val="none" w:sz="0" w:space="0" w:color="auto"/>
                    <w:bottom w:val="none" w:sz="0" w:space="0" w:color="auto"/>
                    <w:right w:val="none" w:sz="0" w:space="0" w:color="auto"/>
                  </w:divBdr>
                  <w:divsChild>
                    <w:div w:id="1108040385">
                      <w:marLeft w:val="0"/>
                      <w:marRight w:val="0"/>
                      <w:marTop w:val="0"/>
                      <w:marBottom w:val="0"/>
                      <w:divBdr>
                        <w:top w:val="none" w:sz="0" w:space="0" w:color="auto"/>
                        <w:left w:val="none" w:sz="0" w:space="0" w:color="auto"/>
                        <w:bottom w:val="none" w:sz="0" w:space="0" w:color="auto"/>
                        <w:right w:val="none" w:sz="0" w:space="0" w:color="auto"/>
                      </w:divBdr>
                    </w:div>
                    <w:div w:id="1382946950">
                      <w:marLeft w:val="0"/>
                      <w:marRight w:val="0"/>
                      <w:marTop w:val="0"/>
                      <w:marBottom w:val="0"/>
                      <w:divBdr>
                        <w:top w:val="none" w:sz="0" w:space="0" w:color="auto"/>
                        <w:left w:val="none" w:sz="0" w:space="0" w:color="auto"/>
                        <w:bottom w:val="none" w:sz="0" w:space="0" w:color="auto"/>
                        <w:right w:val="none" w:sz="0" w:space="0" w:color="auto"/>
                      </w:divBdr>
                    </w:div>
                  </w:divsChild>
                </w:div>
                <w:div w:id="223443902">
                  <w:marLeft w:val="0"/>
                  <w:marRight w:val="0"/>
                  <w:marTop w:val="0"/>
                  <w:marBottom w:val="0"/>
                  <w:divBdr>
                    <w:top w:val="none" w:sz="0" w:space="0" w:color="auto"/>
                    <w:left w:val="none" w:sz="0" w:space="0" w:color="auto"/>
                    <w:bottom w:val="none" w:sz="0" w:space="0" w:color="auto"/>
                    <w:right w:val="none" w:sz="0" w:space="0" w:color="auto"/>
                  </w:divBdr>
                  <w:divsChild>
                    <w:div w:id="1239707843">
                      <w:marLeft w:val="0"/>
                      <w:marRight w:val="0"/>
                      <w:marTop w:val="0"/>
                      <w:marBottom w:val="0"/>
                      <w:divBdr>
                        <w:top w:val="none" w:sz="0" w:space="0" w:color="auto"/>
                        <w:left w:val="none" w:sz="0" w:space="0" w:color="auto"/>
                        <w:bottom w:val="none" w:sz="0" w:space="0" w:color="auto"/>
                        <w:right w:val="none" w:sz="0" w:space="0" w:color="auto"/>
                      </w:divBdr>
                    </w:div>
                  </w:divsChild>
                </w:div>
                <w:div w:id="413481434">
                  <w:marLeft w:val="0"/>
                  <w:marRight w:val="0"/>
                  <w:marTop w:val="0"/>
                  <w:marBottom w:val="0"/>
                  <w:divBdr>
                    <w:top w:val="none" w:sz="0" w:space="0" w:color="auto"/>
                    <w:left w:val="none" w:sz="0" w:space="0" w:color="auto"/>
                    <w:bottom w:val="none" w:sz="0" w:space="0" w:color="auto"/>
                    <w:right w:val="none" w:sz="0" w:space="0" w:color="auto"/>
                  </w:divBdr>
                  <w:divsChild>
                    <w:div w:id="475338007">
                      <w:marLeft w:val="0"/>
                      <w:marRight w:val="0"/>
                      <w:marTop w:val="0"/>
                      <w:marBottom w:val="0"/>
                      <w:divBdr>
                        <w:top w:val="none" w:sz="0" w:space="0" w:color="auto"/>
                        <w:left w:val="none" w:sz="0" w:space="0" w:color="auto"/>
                        <w:bottom w:val="none" w:sz="0" w:space="0" w:color="auto"/>
                        <w:right w:val="none" w:sz="0" w:space="0" w:color="auto"/>
                      </w:divBdr>
                    </w:div>
                  </w:divsChild>
                </w:div>
                <w:div w:id="1420718547">
                  <w:marLeft w:val="0"/>
                  <w:marRight w:val="0"/>
                  <w:marTop w:val="0"/>
                  <w:marBottom w:val="0"/>
                  <w:divBdr>
                    <w:top w:val="none" w:sz="0" w:space="0" w:color="auto"/>
                    <w:left w:val="none" w:sz="0" w:space="0" w:color="auto"/>
                    <w:bottom w:val="none" w:sz="0" w:space="0" w:color="auto"/>
                    <w:right w:val="none" w:sz="0" w:space="0" w:color="auto"/>
                  </w:divBdr>
                  <w:divsChild>
                    <w:div w:id="2141341313">
                      <w:marLeft w:val="0"/>
                      <w:marRight w:val="0"/>
                      <w:marTop w:val="0"/>
                      <w:marBottom w:val="0"/>
                      <w:divBdr>
                        <w:top w:val="none" w:sz="0" w:space="0" w:color="auto"/>
                        <w:left w:val="none" w:sz="0" w:space="0" w:color="auto"/>
                        <w:bottom w:val="none" w:sz="0" w:space="0" w:color="auto"/>
                        <w:right w:val="none" w:sz="0" w:space="0" w:color="auto"/>
                      </w:divBdr>
                    </w:div>
                    <w:div w:id="1651907151">
                      <w:marLeft w:val="0"/>
                      <w:marRight w:val="0"/>
                      <w:marTop w:val="0"/>
                      <w:marBottom w:val="0"/>
                      <w:divBdr>
                        <w:top w:val="none" w:sz="0" w:space="0" w:color="auto"/>
                        <w:left w:val="none" w:sz="0" w:space="0" w:color="auto"/>
                        <w:bottom w:val="none" w:sz="0" w:space="0" w:color="auto"/>
                        <w:right w:val="none" w:sz="0" w:space="0" w:color="auto"/>
                      </w:divBdr>
                    </w:div>
                  </w:divsChild>
                </w:div>
                <w:div w:id="388385880">
                  <w:marLeft w:val="0"/>
                  <w:marRight w:val="0"/>
                  <w:marTop w:val="0"/>
                  <w:marBottom w:val="0"/>
                  <w:divBdr>
                    <w:top w:val="none" w:sz="0" w:space="0" w:color="auto"/>
                    <w:left w:val="none" w:sz="0" w:space="0" w:color="auto"/>
                    <w:bottom w:val="none" w:sz="0" w:space="0" w:color="auto"/>
                    <w:right w:val="none" w:sz="0" w:space="0" w:color="auto"/>
                  </w:divBdr>
                  <w:divsChild>
                    <w:div w:id="1543328597">
                      <w:marLeft w:val="0"/>
                      <w:marRight w:val="0"/>
                      <w:marTop w:val="0"/>
                      <w:marBottom w:val="0"/>
                      <w:divBdr>
                        <w:top w:val="none" w:sz="0" w:space="0" w:color="auto"/>
                        <w:left w:val="none" w:sz="0" w:space="0" w:color="auto"/>
                        <w:bottom w:val="none" w:sz="0" w:space="0" w:color="auto"/>
                        <w:right w:val="none" w:sz="0" w:space="0" w:color="auto"/>
                      </w:divBdr>
                    </w:div>
                  </w:divsChild>
                </w:div>
                <w:div w:id="1265188875">
                  <w:marLeft w:val="0"/>
                  <w:marRight w:val="0"/>
                  <w:marTop w:val="0"/>
                  <w:marBottom w:val="0"/>
                  <w:divBdr>
                    <w:top w:val="none" w:sz="0" w:space="0" w:color="auto"/>
                    <w:left w:val="none" w:sz="0" w:space="0" w:color="auto"/>
                    <w:bottom w:val="none" w:sz="0" w:space="0" w:color="auto"/>
                    <w:right w:val="none" w:sz="0" w:space="0" w:color="auto"/>
                  </w:divBdr>
                  <w:divsChild>
                    <w:div w:id="1199314273">
                      <w:marLeft w:val="0"/>
                      <w:marRight w:val="0"/>
                      <w:marTop w:val="0"/>
                      <w:marBottom w:val="0"/>
                      <w:divBdr>
                        <w:top w:val="none" w:sz="0" w:space="0" w:color="auto"/>
                        <w:left w:val="none" w:sz="0" w:space="0" w:color="auto"/>
                        <w:bottom w:val="none" w:sz="0" w:space="0" w:color="auto"/>
                        <w:right w:val="none" w:sz="0" w:space="0" w:color="auto"/>
                      </w:divBdr>
                    </w:div>
                  </w:divsChild>
                </w:div>
                <w:div w:id="2124231151">
                  <w:marLeft w:val="0"/>
                  <w:marRight w:val="0"/>
                  <w:marTop w:val="0"/>
                  <w:marBottom w:val="0"/>
                  <w:divBdr>
                    <w:top w:val="none" w:sz="0" w:space="0" w:color="auto"/>
                    <w:left w:val="none" w:sz="0" w:space="0" w:color="auto"/>
                    <w:bottom w:val="none" w:sz="0" w:space="0" w:color="auto"/>
                    <w:right w:val="none" w:sz="0" w:space="0" w:color="auto"/>
                  </w:divBdr>
                  <w:divsChild>
                    <w:div w:id="2145997306">
                      <w:marLeft w:val="0"/>
                      <w:marRight w:val="0"/>
                      <w:marTop w:val="0"/>
                      <w:marBottom w:val="0"/>
                      <w:divBdr>
                        <w:top w:val="none" w:sz="0" w:space="0" w:color="auto"/>
                        <w:left w:val="none" w:sz="0" w:space="0" w:color="auto"/>
                        <w:bottom w:val="none" w:sz="0" w:space="0" w:color="auto"/>
                        <w:right w:val="none" w:sz="0" w:space="0" w:color="auto"/>
                      </w:divBdr>
                    </w:div>
                    <w:div w:id="1900170135">
                      <w:marLeft w:val="0"/>
                      <w:marRight w:val="0"/>
                      <w:marTop w:val="0"/>
                      <w:marBottom w:val="0"/>
                      <w:divBdr>
                        <w:top w:val="none" w:sz="0" w:space="0" w:color="auto"/>
                        <w:left w:val="none" w:sz="0" w:space="0" w:color="auto"/>
                        <w:bottom w:val="none" w:sz="0" w:space="0" w:color="auto"/>
                        <w:right w:val="none" w:sz="0" w:space="0" w:color="auto"/>
                      </w:divBdr>
                    </w:div>
                  </w:divsChild>
                </w:div>
                <w:div w:id="772212822">
                  <w:marLeft w:val="0"/>
                  <w:marRight w:val="0"/>
                  <w:marTop w:val="0"/>
                  <w:marBottom w:val="0"/>
                  <w:divBdr>
                    <w:top w:val="none" w:sz="0" w:space="0" w:color="auto"/>
                    <w:left w:val="none" w:sz="0" w:space="0" w:color="auto"/>
                    <w:bottom w:val="none" w:sz="0" w:space="0" w:color="auto"/>
                    <w:right w:val="none" w:sz="0" w:space="0" w:color="auto"/>
                  </w:divBdr>
                  <w:divsChild>
                    <w:div w:id="1500119378">
                      <w:marLeft w:val="0"/>
                      <w:marRight w:val="0"/>
                      <w:marTop w:val="0"/>
                      <w:marBottom w:val="0"/>
                      <w:divBdr>
                        <w:top w:val="none" w:sz="0" w:space="0" w:color="auto"/>
                        <w:left w:val="none" w:sz="0" w:space="0" w:color="auto"/>
                        <w:bottom w:val="none" w:sz="0" w:space="0" w:color="auto"/>
                        <w:right w:val="none" w:sz="0" w:space="0" w:color="auto"/>
                      </w:divBdr>
                    </w:div>
                  </w:divsChild>
                </w:div>
                <w:div w:id="97915888">
                  <w:marLeft w:val="0"/>
                  <w:marRight w:val="0"/>
                  <w:marTop w:val="0"/>
                  <w:marBottom w:val="0"/>
                  <w:divBdr>
                    <w:top w:val="none" w:sz="0" w:space="0" w:color="auto"/>
                    <w:left w:val="none" w:sz="0" w:space="0" w:color="auto"/>
                    <w:bottom w:val="none" w:sz="0" w:space="0" w:color="auto"/>
                    <w:right w:val="none" w:sz="0" w:space="0" w:color="auto"/>
                  </w:divBdr>
                  <w:divsChild>
                    <w:div w:id="161747295">
                      <w:marLeft w:val="0"/>
                      <w:marRight w:val="0"/>
                      <w:marTop w:val="0"/>
                      <w:marBottom w:val="0"/>
                      <w:divBdr>
                        <w:top w:val="none" w:sz="0" w:space="0" w:color="auto"/>
                        <w:left w:val="none" w:sz="0" w:space="0" w:color="auto"/>
                        <w:bottom w:val="none" w:sz="0" w:space="0" w:color="auto"/>
                        <w:right w:val="none" w:sz="0" w:space="0" w:color="auto"/>
                      </w:divBdr>
                    </w:div>
                  </w:divsChild>
                </w:div>
                <w:div w:id="1509519540">
                  <w:marLeft w:val="0"/>
                  <w:marRight w:val="0"/>
                  <w:marTop w:val="0"/>
                  <w:marBottom w:val="0"/>
                  <w:divBdr>
                    <w:top w:val="none" w:sz="0" w:space="0" w:color="auto"/>
                    <w:left w:val="none" w:sz="0" w:space="0" w:color="auto"/>
                    <w:bottom w:val="none" w:sz="0" w:space="0" w:color="auto"/>
                    <w:right w:val="none" w:sz="0" w:space="0" w:color="auto"/>
                  </w:divBdr>
                  <w:divsChild>
                    <w:div w:id="1594514427">
                      <w:marLeft w:val="0"/>
                      <w:marRight w:val="0"/>
                      <w:marTop w:val="0"/>
                      <w:marBottom w:val="0"/>
                      <w:divBdr>
                        <w:top w:val="none" w:sz="0" w:space="0" w:color="auto"/>
                        <w:left w:val="none" w:sz="0" w:space="0" w:color="auto"/>
                        <w:bottom w:val="none" w:sz="0" w:space="0" w:color="auto"/>
                        <w:right w:val="none" w:sz="0" w:space="0" w:color="auto"/>
                      </w:divBdr>
                    </w:div>
                    <w:div w:id="1314529862">
                      <w:marLeft w:val="0"/>
                      <w:marRight w:val="0"/>
                      <w:marTop w:val="0"/>
                      <w:marBottom w:val="0"/>
                      <w:divBdr>
                        <w:top w:val="none" w:sz="0" w:space="0" w:color="auto"/>
                        <w:left w:val="none" w:sz="0" w:space="0" w:color="auto"/>
                        <w:bottom w:val="none" w:sz="0" w:space="0" w:color="auto"/>
                        <w:right w:val="none" w:sz="0" w:space="0" w:color="auto"/>
                      </w:divBdr>
                    </w:div>
                  </w:divsChild>
                </w:div>
                <w:div w:id="582685371">
                  <w:marLeft w:val="0"/>
                  <w:marRight w:val="0"/>
                  <w:marTop w:val="0"/>
                  <w:marBottom w:val="0"/>
                  <w:divBdr>
                    <w:top w:val="none" w:sz="0" w:space="0" w:color="auto"/>
                    <w:left w:val="none" w:sz="0" w:space="0" w:color="auto"/>
                    <w:bottom w:val="none" w:sz="0" w:space="0" w:color="auto"/>
                    <w:right w:val="none" w:sz="0" w:space="0" w:color="auto"/>
                  </w:divBdr>
                  <w:divsChild>
                    <w:div w:id="992027361">
                      <w:marLeft w:val="0"/>
                      <w:marRight w:val="0"/>
                      <w:marTop w:val="0"/>
                      <w:marBottom w:val="0"/>
                      <w:divBdr>
                        <w:top w:val="none" w:sz="0" w:space="0" w:color="auto"/>
                        <w:left w:val="none" w:sz="0" w:space="0" w:color="auto"/>
                        <w:bottom w:val="none" w:sz="0" w:space="0" w:color="auto"/>
                        <w:right w:val="none" w:sz="0" w:space="0" w:color="auto"/>
                      </w:divBdr>
                    </w:div>
                  </w:divsChild>
                </w:div>
                <w:div w:id="1527139152">
                  <w:marLeft w:val="0"/>
                  <w:marRight w:val="0"/>
                  <w:marTop w:val="0"/>
                  <w:marBottom w:val="0"/>
                  <w:divBdr>
                    <w:top w:val="none" w:sz="0" w:space="0" w:color="auto"/>
                    <w:left w:val="none" w:sz="0" w:space="0" w:color="auto"/>
                    <w:bottom w:val="none" w:sz="0" w:space="0" w:color="auto"/>
                    <w:right w:val="none" w:sz="0" w:space="0" w:color="auto"/>
                  </w:divBdr>
                  <w:divsChild>
                    <w:div w:id="2090996546">
                      <w:marLeft w:val="0"/>
                      <w:marRight w:val="0"/>
                      <w:marTop w:val="0"/>
                      <w:marBottom w:val="0"/>
                      <w:divBdr>
                        <w:top w:val="none" w:sz="0" w:space="0" w:color="auto"/>
                        <w:left w:val="none" w:sz="0" w:space="0" w:color="auto"/>
                        <w:bottom w:val="none" w:sz="0" w:space="0" w:color="auto"/>
                        <w:right w:val="none" w:sz="0" w:space="0" w:color="auto"/>
                      </w:divBdr>
                    </w:div>
                  </w:divsChild>
                </w:div>
                <w:div w:id="626394412">
                  <w:marLeft w:val="0"/>
                  <w:marRight w:val="0"/>
                  <w:marTop w:val="0"/>
                  <w:marBottom w:val="0"/>
                  <w:divBdr>
                    <w:top w:val="none" w:sz="0" w:space="0" w:color="auto"/>
                    <w:left w:val="none" w:sz="0" w:space="0" w:color="auto"/>
                    <w:bottom w:val="none" w:sz="0" w:space="0" w:color="auto"/>
                    <w:right w:val="none" w:sz="0" w:space="0" w:color="auto"/>
                  </w:divBdr>
                  <w:divsChild>
                    <w:div w:id="1515192418">
                      <w:marLeft w:val="0"/>
                      <w:marRight w:val="0"/>
                      <w:marTop w:val="0"/>
                      <w:marBottom w:val="0"/>
                      <w:divBdr>
                        <w:top w:val="none" w:sz="0" w:space="0" w:color="auto"/>
                        <w:left w:val="none" w:sz="0" w:space="0" w:color="auto"/>
                        <w:bottom w:val="none" w:sz="0" w:space="0" w:color="auto"/>
                        <w:right w:val="none" w:sz="0" w:space="0" w:color="auto"/>
                      </w:divBdr>
                    </w:div>
                    <w:div w:id="821968241">
                      <w:marLeft w:val="0"/>
                      <w:marRight w:val="0"/>
                      <w:marTop w:val="0"/>
                      <w:marBottom w:val="0"/>
                      <w:divBdr>
                        <w:top w:val="none" w:sz="0" w:space="0" w:color="auto"/>
                        <w:left w:val="none" w:sz="0" w:space="0" w:color="auto"/>
                        <w:bottom w:val="none" w:sz="0" w:space="0" w:color="auto"/>
                        <w:right w:val="none" w:sz="0" w:space="0" w:color="auto"/>
                      </w:divBdr>
                    </w:div>
                  </w:divsChild>
                </w:div>
                <w:div w:id="1225138434">
                  <w:marLeft w:val="0"/>
                  <w:marRight w:val="0"/>
                  <w:marTop w:val="0"/>
                  <w:marBottom w:val="0"/>
                  <w:divBdr>
                    <w:top w:val="none" w:sz="0" w:space="0" w:color="auto"/>
                    <w:left w:val="none" w:sz="0" w:space="0" w:color="auto"/>
                    <w:bottom w:val="none" w:sz="0" w:space="0" w:color="auto"/>
                    <w:right w:val="none" w:sz="0" w:space="0" w:color="auto"/>
                  </w:divBdr>
                  <w:divsChild>
                    <w:div w:id="1700474038">
                      <w:marLeft w:val="0"/>
                      <w:marRight w:val="0"/>
                      <w:marTop w:val="0"/>
                      <w:marBottom w:val="0"/>
                      <w:divBdr>
                        <w:top w:val="none" w:sz="0" w:space="0" w:color="auto"/>
                        <w:left w:val="none" w:sz="0" w:space="0" w:color="auto"/>
                        <w:bottom w:val="none" w:sz="0" w:space="0" w:color="auto"/>
                        <w:right w:val="none" w:sz="0" w:space="0" w:color="auto"/>
                      </w:divBdr>
                    </w:div>
                  </w:divsChild>
                </w:div>
                <w:div w:id="1084298831">
                  <w:marLeft w:val="0"/>
                  <w:marRight w:val="0"/>
                  <w:marTop w:val="0"/>
                  <w:marBottom w:val="0"/>
                  <w:divBdr>
                    <w:top w:val="none" w:sz="0" w:space="0" w:color="auto"/>
                    <w:left w:val="none" w:sz="0" w:space="0" w:color="auto"/>
                    <w:bottom w:val="none" w:sz="0" w:space="0" w:color="auto"/>
                    <w:right w:val="none" w:sz="0" w:space="0" w:color="auto"/>
                  </w:divBdr>
                  <w:divsChild>
                    <w:div w:id="97552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25843">
      <w:bodyDiv w:val="1"/>
      <w:marLeft w:val="0"/>
      <w:marRight w:val="0"/>
      <w:marTop w:val="0"/>
      <w:marBottom w:val="0"/>
      <w:divBdr>
        <w:top w:val="none" w:sz="0" w:space="0" w:color="auto"/>
        <w:left w:val="none" w:sz="0" w:space="0" w:color="auto"/>
        <w:bottom w:val="none" w:sz="0" w:space="0" w:color="auto"/>
        <w:right w:val="none" w:sz="0" w:space="0" w:color="auto"/>
      </w:divBdr>
    </w:div>
    <w:div w:id="1369648416">
      <w:bodyDiv w:val="1"/>
      <w:marLeft w:val="0"/>
      <w:marRight w:val="0"/>
      <w:marTop w:val="0"/>
      <w:marBottom w:val="0"/>
      <w:divBdr>
        <w:top w:val="none" w:sz="0" w:space="0" w:color="auto"/>
        <w:left w:val="none" w:sz="0" w:space="0" w:color="auto"/>
        <w:bottom w:val="none" w:sz="0" w:space="0" w:color="auto"/>
        <w:right w:val="none" w:sz="0" w:space="0" w:color="auto"/>
      </w:divBdr>
    </w:div>
    <w:div w:id="1374382249">
      <w:bodyDiv w:val="1"/>
      <w:marLeft w:val="0"/>
      <w:marRight w:val="0"/>
      <w:marTop w:val="0"/>
      <w:marBottom w:val="0"/>
      <w:divBdr>
        <w:top w:val="none" w:sz="0" w:space="0" w:color="auto"/>
        <w:left w:val="none" w:sz="0" w:space="0" w:color="auto"/>
        <w:bottom w:val="none" w:sz="0" w:space="0" w:color="auto"/>
        <w:right w:val="none" w:sz="0" w:space="0" w:color="auto"/>
      </w:divBdr>
    </w:div>
    <w:div w:id="1375495252">
      <w:bodyDiv w:val="1"/>
      <w:marLeft w:val="0"/>
      <w:marRight w:val="0"/>
      <w:marTop w:val="0"/>
      <w:marBottom w:val="0"/>
      <w:divBdr>
        <w:top w:val="none" w:sz="0" w:space="0" w:color="auto"/>
        <w:left w:val="none" w:sz="0" w:space="0" w:color="auto"/>
        <w:bottom w:val="none" w:sz="0" w:space="0" w:color="auto"/>
        <w:right w:val="none" w:sz="0" w:space="0" w:color="auto"/>
      </w:divBdr>
    </w:div>
    <w:div w:id="1376083712">
      <w:bodyDiv w:val="1"/>
      <w:marLeft w:val="0"/>
      <w:marRight w:val="0"/>
      <w:marTop w:val="0"/>
      <w:marBottom w:val="0"/>
      <w:divBdr>
        <w:top w:val="none" w:sz="0" w:space="0" w:color="auto"/>
        <w:left w:val="none" w:sz="0" w:space="0" w:color="auto"/>
        <w:bottom w:val="none" w:sz="0" w:space="0" w:color="auto"/>
        <w:right w:val="none" w:sz="0" w:space="0" w:color="auto"/>
      </w:divBdr>
    </w:div>
    <w:div w:id="1384717617">
      <w:bodyDiv w:val="1"/>
      <w:marLeft w:val="0"/>
      <w:marRight w:val="0"/>
      <w:marTop w:val="0"/>
      <w:marBottom w:val="0"/>
      <w:divBdr>
        <w:top w:val="none" w:sz="0" w:space="0" w:color="auto"/>
        <w:left w:val="none" w:sz="0" w:space="0" w:color="auto"/>
        <w:bottom w:val="none" w:sz="0" w:space="0" w:color="auto"/>
        <w:right w:val="none" w:sz="0" w:space="0" w:color="auto"/>
      </w:divBdr>
    </w:div>
    <w:div w:id="1385643624">
      <w:bodyDiv w:val="1"/>
      <w:marLeft w:val="0"/>
      <w:marRight w:val="0"/>
      <w:marTop w:val="0"/>
      <w:marBottom w:val="0"/>
      <w:divBdr>
        <w:top w:val="none" w:sz="0" w:space="0" w:color="auto"/>
        <w:left w:val="none" w:sz="0" w:space="0" w:color="auto"/>
        <w:bottom w:val="none" w:sz="0" w:space="0" w:color="auto"/>
        <w:right w:val="none" w:sz="0" w:space="0" w:color="auto"/>
      </w:divBdr>
    </w:div>
    <w:div w:id="1388262647">
      <w:bodyDiv w:val="1"/>
      <w:marLeft w:val="0"/>
      <w:marRight w:val="0"/>
      <w:marTop w:val="0"/>
      <w:marBottom w:val="0"/>
      <w:divBdr>
        <w:top w:val="none" w:sz="0" w:space="0" w:color="auto"/>
        <w:left w:val="none" w:sz="0" w:space="0" w:color="auto"/>
        <w:bottom w:val="none" w:sz="0" w:space="0" w:color="auto"/>
        <w:right w:val="none" w:sz="0" w:space="0" w:color="auto"/>
      </w:divBdr>
    </w:div>
    <w:div w:id="1397244330">
      <w:bodyDiv w:val="1"/>
      <w:marLeft w:val="0"/>
      <w:marRight w:val="0"/>
      <w:marTop w:val="0"/>
      <w:marBottom w:val="0"/>
      <w:divBdr>
        <w:top w:val="none" w:sz="0" w:space="0" w:color="auto"/>
        <w:left w:val="none" w:sz="0" w:space="0" w:color="auto"/>
        <w:bottom w:val="none" w:sz="0" w:space="0" w:color="auto"/>
        <w:right w:val="none" w:sz="0" w:space="0" w:color="auto"/>
      </w:divBdr>
    </w:div>
    <w:div w:id="1399283098">
      <w:bodyDiv w:val="1"/>
      <w:marLeft w:val="0"/>
      <w:marRight w:val="0"/>
      <w:marTop w:val="0"/>
      <w:marBottom w:val="0"/>
      <w:divBdr>
        <w:top w:val="none" w:sz="0" w:space="0" w:color="auto"/>
        <w:left w:val="none" w:sz="0" w:space="0" w:color="auto"/>
        <w:bottom w:val="none" w:sz="0" w:space="0" w:color="auto"/>
        <w:right w:val="none" w:sz="0" w:space="0" w:color="auto"/>
      </w:divBdr>
    </w:div>
    <w:div w:id="1405563916">
      <w:bodyDiv w:val="1"/>
      <w:marLeft w:val="0"/>
      <w:marRight w:val="0"/>
      <w:marTop w:val="0"/>
      <w:marBottom w:val="0"/>
      <w:divBdr>
        <w:top w:val="none" w:sz="0" w:space="0" w:color="auto"/>
        <w:left w:val="none" w:sz="0" w:space="0" w:color="auto"/>
        <w:bottom w:val="none" w:sz="0" w:space="0" w:color="auto"/>
        <w:right w:val="none" w:sz="0" w:space="0" w:color="auto"/>
      </w:divBdr>
    </w:div>
    <w:div w:id="1408764499">
      <w:bodyDiv w:val="1"/>
      <w:marLeft w:val="0"/>
      <w:marRight w:val="0"/>
      <w:marTop w:val="0"/>
      <w:marBottom w:val="0"/>
      <w:divBdr>
        <w:top w:val="none" w:sz="0" w:space="0" w:color="auto"/>
        <w:left w:val="none" w:sz="0" w:space="0" w:color="auto"/>
        <w:bottom w:val="none" w:sz="0" w:space="0" w:color="auto"/>
        <w:right w:val="none" w:sz="0" w:space="0" w:color="auto"/>
      </w:divBdr>
    </w:div>
    <w:div w:id="1418282719">
      <w:bodyDiv w:val="1"/>
      <w:marLeft w:val="0"/>
      <w:marRight w:val="0"/>
      <w:marTop w:val="0"/>
      <w:marBottom w:val="0"/>
      <w:divBdr>
        <w:top w:val="none" w:sz="0" w:space="0" w:color="auto"/>
        <w:left w:val="none" w:sz="0" w:space="0" w:color="auto"/>
        <w:bottom w:val="none" w:sz="0" w:space="0" w:color="auto"/>
        <w:right w:val="none" w:sz="0" w:space="0" w:color="auto"/>
      </w:divBdr>
    </w:div>
    <w:div w:id="1419444418">
      <w:bodyDiv w:val="1"/>
      <w:marLeft w:val="0"/>
      <w:marRight w:val="0"/>
      <w:marTop w:val="0"/>
      <w:marBottom w:val="0"/>
      <w:divBdr>
        <w:top w:val="none" w:sz="0" w:space="0" w:color="auto"/>
        <w:left w:val="none" w:sz="0" w:space="0" w:color="auto"/>
        <w:bottom w:val="none" w:sz="0" w:space="0" w:color="auto"/>
        <w:right w:val="none" w:sz="0" w:space="0" w:color="auto"/>
      </w:divBdr>
    </w:div>
    <w:div w:id="1428192305">
      <w:bodyDiv w:val="1"/>
      <w:marLeft w:val="0"/>
      <w:marRight w:val="0"/>
      <w:marTop w:val="0"/>
      <w:marBottom w:val="0"/>
      <w:divBdr>
        <w:top w:val="none" w:sz="0" w:space="0" w:color="auto"/>
        <w:left w:val="none" w:sz="0" w:space="0" w:color="auto"/>
        <w:bottom w:val="none" w:sz="0" w:space="0" w:color="auto"/>
        <w:right w:val="none" w:sz="0" w:space="0" w:color="auto"/>
      </w:divBdr>
    </w:div>
    <w:div w:id="1433092946">
      <w:bodyDiv w:val="1"/>
      <w:marLeft w:val="0"/>
      <w:marRight w:val="0"/>
      <w:marTop w:val="0"/>
      <w:marBottom w:val="0"/>
      <w:divBdr>
        <w:top w:val="none" w:sz="0" w:space="0" w:color="auto"/>
        <w:left w:val="none" w:sz="0" w:space="0" w:color="auto"/>
        <w:bottom w:val="none" w:sz="0" w:space="0" w:color="auto"/>
        <w:right w:val="none" w:sz="0" w:space="0" w:color="auto"/>
      </w:divBdr>
    </w:div>
    <w:div w:id="1451708139">
      <w:bodyDiv w:val="1"/>
      <w:marLeft w:val="0"/>
      <w:marRight w:val="0"/>
      <w:marTop w:val="0"/>
      <w:marBottom w:val="0"/>
      <w:divBdr>
        <w:top w:val="none" w:sz="0" w:space="0" w:color="auto"/>
        <w:left w:val="none" w:sz="0" w:space="0" w:color="auto"/>
        <w:bottom w:val="none" w:sz="0" w:space="0" w:color="auto"/>
        <w:right w:val="none" w:sz="0" w:space="0" w:color="auto"/>
      </w:divBdr>
    </w:div>
    <w:div w:id="1458373586">
      <w:bodyDiv w:val="1"/>
      <w:marLeft w:val="0"/>
      <w:marRight w:val="0"/>
      <w:marTop w:val="0"/>
      <w:marBottom w:val="0"/>
      <w:divBdr>
        <w:top w:val="none" w:sz="0" w:space="0" w:color="auto"/>
        <w:left w:val="none" w:sz="0" w:space="0" w:color="auto"/>
        <w:bottom w:val="none" w:sz="0" w:space="0" w:color="auto"/>
        <w:right w:val="none" w:sz="0" w:space="0" w:color="auto"/>
      </w:divBdr>
    </w:div>
    <w:div w:id="1462503185">
      <w:bodyDiv w:val="1"/>
      <w:marLeft w:val="0"/>
      <w:marRight w:val="0"/>
      <w:marTop w:val="0"/>
      <w:marBottom w:val="0"/>
      <w:divBdr>
        <w:top w:val="none" w:sz="0" w:space="0" w:color="auto"/>
        <w:left w:val="none" w:sz="0" w:space="0" w:color="auto"/>
        <w:bottom w:val="none" w:sz="0" w:space="0" w:color="auto"/>
        <w:right w:val="none" w:sz="0" w:space="0" w:color="auto"/>
      </w:divBdr>
    </w:div>
    <w:div w:id="1466965302">
      <w:bodyDiv w:val="1"/>
      <w:marLeft w:val="0"/>
      <w:marRight w:val="0"/>
      <w:marTop w:val="0"/>
      <w:marBottom w:val="0"/>
      <w:divBdr>
        <w:top w:val="none" w:sz="0" w:space="0" w:color="auto"/>
        <w:left w:val="none" w:sz="0" w:space="0" w:color="auto"/>
        <w:bottom w:val="none" w:sz="0" w:space="0" w:color="auto"/>
        <w:right w:val="none" w:sz="0" w:space="0" w:color="auto"/>
      </w:divBdr>
    </w:div>
    <w:div w:id="1477600306">
      <w:bodyDiv w:val="1"/>
      <w:marLeft w:val="0"/>
      <w:marRight w:val="0"/>
      <w:marTop w:val="0"/>
      <w:marBottom w:val="0"/>
      <w:divBdr>
        <w:top w:val="none" w:sz="0" w:space="0" w:color="auto"/>
        <w:left w:val="none" w:sz="0" w:space="0" w:color="auto"/>
        <w:bottom w:val="none" w:sz="0" w:space="0" w:color="auto"/>
        <w:right w:val="none" w:sz="0" w:space="0" w:color="auto"/>
      </w:divBdr>
    </w:div>
    <w:div w:id="1477986169">
      <w:marLeft w:val="0"/>
      <w:marRight w:val="0"/>
      <w:marTop w:val="0"/>
      <w:marBottom w:val="0"/>
      <w:divBdr>
        <w:top w:val="none" w:sz="0" w:space="0" w:color="auto"/>
        <w:left w:val="none" w:sz="0" w:space="0" w:color="auto"/>
        <w:bottom w:val="none" w:sz="0" w:space="0" w:color="auto"/>
        <w:right w:val="none" w:sz="0" w:space="0" w:color="auto"/>
      </w:divBdr>
      <w:divsChild>
        <w:div w:id="1482427098">
          <w:marLeft w:val="0"/>
          <w:marRight w:val="0"/>
          <w:marTop w:val="0"/>
          <w:marBottom w:val="0"/>
          <w:divBdr>
            <w:top w:val="none" w:sz="0" w:space="0" w:color="auto"/>
            <w:left w:val="none" w:sz="0" w:space="0" w:color="auto"/>
            <w:bottom w:val="none" w:sz="0" w:space="0" w:color="auto"/>
            <w:right w:val="none" w:sz="0" w:space="0" w:color="auto"/>
          </w:divBdr>
        </w:div>
      </w:divsChild>
    </w:div>
    <w:div w:id="1483426210">
      <w:bodyDiv w:val="1"/>
      <w:marLeft w:val="0"/>
      <w:marRight w:val="0"/>
      <w:marTop w:val="0"/>
      <w:marBottom w:val="0"/>
      <w:divBdr>
        <w:top w:val="none" w:sz="0" w:space="0" w:color="auto"/>
        <w:left w:val="none" w:sz="0" w:space="0" w:color="auto"/>
        <w:bottom w:val="none" w:sz="0" w:space="0" w:color="auto"/>
        <w:right w:val="none" w:sz="0" w:space="0" w:color="auto"/>
      </w:divBdr>
    </w:div>
    <w:div w:id="1483886504">
      <w:bodyDiv w:val="1"/>
      <w:marLeft w:val="0"/>
      <w:marRight w:val="0"/>
      <w:marTop w:val="0"/>
      <w:marBottom w:val="0"/>
      <w:divBdr>
        <w:top w:val="none" w:sz="0" w:space="0" w:color="auto"/>
        <w:left w:val="none" w:sz="0" w:space="0" w:color="auto"/>
        <w:bottom w:val="none" w:sz="0" w:space="0" w:color="auto"/>
        <w:right w:val="none" w:sz="0" w:space="0" w:color="auto"/>
      </w:divBdr>
    </w:div>
    <w:div w:id="1488017601">
      <w:bodyDiv w:val="1"/>
      <w:marLeft w:val="0"/>
      <w:marRight w:val="0"/>
      <w:marTop w:val="0"/>
      <w:marBottom w:val="0"/>
      <w:divBdr>
        <w:top w:val="none" w:sz="0" w:space="0" w:color="auto"/>
        <w:left w:val="none" w:sz="0" w:space="0" w:color="auto"/>
        <w:bottom w:val="none" w:sz="0" w:space="0" w:color="auto"/>
        <w:right w:val="none" w:sz="0" w:space="0" w:color="auto"/>
      </w:divBdr>
    </w:div>
    <w:div w:id="1490903669">
      <w:bodyDiv w:val="1"/>
      <w:marLeft w:val="0"/>
      <w:marRight w:val="0"/>
      <w:marTop w:val="0"/>
      <w:marBottom w:val="0"/>
      <w:divBdr>
        <w:top w:val="none" w:sz="0" w:space="0" w:color="auto"/>
        <w:left w:val="none" w:sz="0" w:space="0" w:color="auto"/>
        <w:bottom w:val="none" w:sz="0" w:space="0" w:color="auto"/>
        <w:right w:val="none" w:sz="0" w:space="0" w:color="auto"/>
      </w:divBdr>
    </w:div>
    <w:div w:id="1500731130">
      <w:bodyDiv w:val="1"/>
      <w:marLeft w:val="0"/>
      <w:marRight w:val="0"/>
      <w:marTop w:val="0"/>
      <w:marBottom w:val="0"/>
      <w:divBdr>
        <w:top w:val="none" w:sz="0" w:space="0" w:color="auto"/>
        <w:left w:val="none" w:sz="0" w:space="0" w:color="auto"/>
        <w:bottom w:val="none" w:sz="0" w:space="0" w:color="auto"/>
        <w:right w:val="none" w:sz="0" w:space="0" w:color="auto"/>
      </w:divBdr>
    </w:div>
    <w:div w:id="1511336570">
      <w:bodyDiv w:val="1"/>
      <w:marLeft w:val="0"/>
      <w:marRight w:val="0"/>
      <w:marTop w:val="0"/>
      <w:marBottom w:val="0"/>
      <w:divBdr>
        <w:top w:val="none" w:sz="0" w:space="0" w:color="auto"/>
        <w:left w:val="none" w:sz="0" w:space="0" w:color="auto"/>
        <w:bottom w:val="none" w:sz="0" w:space="0" w:color="auto"/>
        <w:right w:val="none" w:sz="0" w:space="0" w:color="auto"/>
      </w:divBdr>
    </w:div>
    <w:div w:id="1515613009">
      <w:bodyDiv w:val="1"/>
      <w:marLeft w:val="0"/>
      <w:marRight w:val="0"/>
      <w:marTop w:val="0"/>
      <w:marBottom w:val="0"/>
      <w:divBdr>
        <w:top w:val="none" w:sz="0" w:space="0" w:color="auto"/>
        <w:left w:val="none" w:sz="0" w:space="0" w:color="auto"/>
        <w:bottom w:val="none" w:sz="0" w:space="0" w:color="auto"/>
        <w:right w:val="none" w:sz="0" w:space="0" w:color="auto"/>
      </w:divBdr>
    </w:div>
    <w:div w:id="1521701084">
      <w:bodyDiv w:val="1"/>
      <w:marLeft w:val="0"/>
      <w:marRight w:val="0"/>
      <w:marTop w:val="0"/>
      <w:marBottom w:val="0"/>
      <w:divBdr>
        <w:top w:val="none" w:sz="0" w:space="0" w:color="auto"/>
        <w:left w:val="none" w:sz="0" w:space="0" w:color="auto"/>
        <w:bottom w:val="none" w:sz="0" w:space="0" w:color="auto"/>
        <w:right w:val="none" w:sz="0" w:space="0" w:color="auto"/>
      </w:divBdr>
    </w:div>
    <w:div w:id="1530298173">
      <w:bodyDiv w:val="1"/>
      <w:marLeft w:val="0"/>
      <w:marRight w:val="0"/>
      <w:marTop w:val="0"/>
      <w:marBottom w:val="0"/>
      <w:divBdr>
        <w:top w:val="none" w:sz="0" w:space="0" w:color="auto"/>
        <w:left w:val="none" w:sz="0" w:space="0" w:color="auto"/>
        <w:bottom w:val="none" w:sz="0" w:space="0" w:color="auto"/>
        <w:right w:val="none" w:sz="0" w:space="0" w:color="auto"/>
      </w:divBdr>
    </w:div>
    <w:div w:id="1533107498">
      <w:bodyDiv w:val="1"/>
      <w:marLeft w:val="0"/>
      <w:marRight w:val="0"/>
      <w:marTop w:val="0"/>
      <w:marBottom w:val="0"/>
      <w:divBdr>
        <w:top w:val="none" w:sz="0" w:space="0" w:color="auto"/>
        <w:left w:val="none" w:sz="0" w:space="0" w:color="auto"/>
        <w:bottom w:val="none" w:sz="0" w:space="0" w:color="auto"/>
        <w:right w:val="none" w:sz="0" w:space="0" w:color="auto"/>
      </w:divBdr>
    </w:div>
    <w:div w:id="1539009835">
      <w:bodyDiv w:val="1"/>
      <w:marLeft w:val="0"/>
      <w:marRight w:val="0"/>
      <w:marTop w:val="0"/>
      <w:marBottom w:val="0"/>
      <w:divBdr>
        <w:top w:val="none" w:sz="0" w:space="0" w:color="auto"/>
        <w:left w:val="none" w:sz="0" w:space="0" w:color="auto"/>
        <w:bottom w:val="none" w:sz="0" w:space="0" w:color="auto"/>
        <w:right w:val="none" w:sz="0" w:space="0" w:color="auto"/>
      </w:divBdr>
    </w:div>
    <w:div w:id="1540556063">
      <w:bodyDiv w:val="1"/>
      <w:marLeft w:val="0"/>
      <w:marRight w:val="0"/>
      <w:marTop w:val="0"/>
      <w:marBottom w:val="0"/>
      <w:divBdr>
        <w:top w:val="none" w:sz="0" w:space="0" w:color="auto"/>
        <w:left w:val="none" w:sz="0" w:space="0" w:color="auto"/>
        <w:bottom w:val="none" w:sz="0" w:space="0" w:color="auto"/>
        <w:right w:val="none" w:sz="0" w:space="0" w:color="auto"/>
      </w:divBdr>
    </w:div>
    <w:div w:id="1543516652">
      <w:bodyDiv w:val="1"/>
      <w:marLeft w:val="0"/>
      <w:marRight w:val="0"/>
      <w:marTop w:val="0"/>
      <w:marBottom w:val="0"/>
      <w:divBdr>
        <w:top w:val="none" w:sz="0" w:space="0" w:color="auto"/>
        <w:left w:val="none" w:sz="0" w:space="0" w:color="auto"/>
        <w:bottom w:val="none" w:sz="0" w:space="0" w:color="auto"/>
        <w:right w:val="none" w:sz="0" w:space="0" w:color="auto"/>
      </w:divBdr>
    </w:div>
    <w:div w:id="1560744304">
      <w:bodyDiv w:val="1"/>
      <w:marLeft w:val="0"/>
      <w:marRight w:val="0"/>
      <w:marTop w:val="0"/>
      <w:marBottom w:val="0"/>
      <w:divBdr>
        <w:top w:val="none" w:sz="0" w:space="0" w:color="auto"/>
        <w:left w:val="none" w:sz="0" w:space="0" w:color="auto"/>
        <w:bottom w:val="none" w:sz="0" w:space="0" w:color="auto"/>
        <w:right w:val="none" w:sz="0" w:space="0" w:color="auto"/>
      </w:divBdr>
    </w:div>
    <w:div w:id="1561087426">
      <w:bodyDiv w:val="1"/>
      <w:marLeft w:val="0"/>
      <w:marRight w:val="0"/>
      <w:marTop w:val="0"/>
      <w:marBottom w:val="0"/>
      <w:divBdr>
        <w:top w:val="none" w:sz="0" w:space="0" w:color="auto"/>
        <w:left w:val="none" w:sz="0" w:space="0" w:color="auto"/>
        <w:bottom w:val="none" w:sz="0" w:space="0" w:color="auto"/>
        <w:right w:val="none" w:sz="0" w:space="0" w:color="auto"/>
      </w:divBdr>
    </w:div>
    <w:div w:id="1562448238">
      <w:bodyDiv w:val="1"/>
      <w:marLeft w:val="0"/>
      <w:marRight w:val="0"/>
      <w:marTop w:val="0"/>
      <w:marBottom w:val="0"/>
      <w:divBdr>
        <w:top w:val="none" w:sz="0" w:space="0" w:color="auto"/>
        <w:left w:val="none" w:sz="0" w:space="0" w:color="auto"/>
        <w:bottom w:val="none" w:sz="0" w:space="0" w:color="auto"/>
        <w:right w:val="none" w:sz="0" w:space="0" w:color="auto"/>
      </w:divBdr>
    </w:div>
    <w:div w:id="1566144880">
      <w:bodyDiv w:val="1"/>
      <w:marLeft w:val="0"/>
      <w:marRight w:val="0"/>
      <w:marTop w:val="0"/>
      <w:marBottom w:val="0"/>
      <w:divBdr>
        <w:top w:val="none" w:sz="0" w:space="0" w:color="auto"/>
        <w:left w:val="none" w:sz="0" w:space="0" w:color="auto"/>
        <w:bottom w:val="none" w:sz="0" w:space="0" w:color="auto"/>
        <w:right w:val="none" w:sz="0" w:space="0" w:color="auto"/>
      </w:divBdr>
    </w:div>
    <w:div w:id="1577517460">
      <w:bodyDiv w:val="1"/>
      <w:marLeft w:val="0"/>
      <w:marRight w:val="0"/>
      <w:marTop w:val="0"/>
      <w:marBottom w:val="0"/>
      <w:divBdr>
        <w:top w:val="none" w:sz="0" w:space="0" w:color="auto"/>
        <w:left w:val="none" w:sz="0" w:space="0" w:color="auto"/>
        <w:bottom w:val="none" w:sz="0" w:space="0" w:color="auto"/>
        <w:right w:val="none" w:sz="0" w:space="0" w:color="auto"/>
      </w:divBdr>
    </w:div>
    <w:div w:id="1600209986">
      <w:bodyDiv w:val="1"/>
      <w:marLeft w:val="0"/>
      <w:marRight w:val="0"/>
      <w:marTop w:val="0"/>
      <w:marBottom w:val="0"/>
      <w:divBdr>
        <w:top w:val="none" w:sz="0" w:space="0" w:color="auto"/>
        <w:left w:val="none" w:sz="0" w:space="0" w:color="auto"/>
        <w:bottom w:val="none" w:sz="0" w:space="0" w:color="auto"/>
        <w:right w:val="none" w:sz="0" w:space="0" w:color="auto"/>
      </w:divBdr>
    </w:div>
    <w:div w:id="1613780243">
      <w:bodyDiv w:val="1"/>
      <w:marLeft w:val="0"/>
      <w:marRight w:val="0"/>
      <w:marTop w:val="0"/>
      <w:marBottom w:val="0"/>
      <w:divBdr>
        <w:top w:val="none" w:sz="0" w:space="0" w:color="auto"/>
        <w:left w:val="none" w:sz="0" w:space="0" w:color="auto"/>
        <w:bottom w:val="none" w:sz="0" w:space="0" w:color="auto"/>
        <w:right w:val="none" w:sz="0" w:space="0" w:color="auto"/>
      </w:divBdr>
    </w:div>
    <w:div w:id="1638990617">
      <w:bodyDiv w:val="1"/>
      <w:marLeft w:val="0"/>
      <w:marRight w:val="0"/>
      <w:marTop w:val="0"/>
      <w:marBottom w:val="0"/>
      <w:divBdr>
        <w:top w:val="none" w:sz="0" w:space="0" w:color="auto"/>
        <w:left w:val="none" w:sz="0" w:space="0" w:color="auto"/>
        <w:bottom w:val="none" w:sz="0" w:space="0" w:color="auto"/>
        <w:right w:val="none" w:sz="0" w:space="0" w:color="auto"/>
      </w:divBdr>
    </w:div>
    <w:div w:id="1642618364">
      <w:bodyDiv w:val="1"/>
      <w:marLeft w:val="0"/>
      <w:marRight w:val="0"/>
      <w:marTop w:val="0"/>
      <w:marBottom w:val="0"/>
      <w:divBdr>
        <w:top w:val="none" w:sz="0" w:space="0" w:color="auto"/>
        <w:left w:val="none" w:sz="0" w:space="0" w:color="auto"/>
        <w:bottom w:val="none" w:sz="0" w:space="0" w:color="auto"/>
        <w:right w:val="none" w:sz="0" w:space="0" w:color="auto"/>
      </w:divBdr>
    </w:div>
    <w:div w:id="1660890935">
      <w:bodyDiv w:val="1"/>
      <w:marLeft w:val="0"/>
      <w:marRight w:val="0"/>
      <w:marTop w:val="0"/>
      <w:marBottom w:val="0"/>
      <w:divBdr>
        <w:top w:val="none" w:sz="0" w:space="0" w:color="auto"/>
        <w:left w:val="none" w:sz="0" w:space="0" w:color="auto"/>
        <w:bottom w:val="none" w:sz="0" w:space="0" w:color="auto"/>
        <w:right w:val="none" w:sz="0" w:space="0" w:color="auto"/>
      </w:divBdr>
    </w:div>
    <w:div w:id="1664821837">
      <w:bodyDiv w:val="1"/>
      <w:marLeft w:val="0"/>
      <w:marRight w:val="0"/>
      <w:marTop w:val="0"/>
      <w:marBottom w:val="0"/>
      <w:divBdr>
        <w:top w:val="none" w:sz="0" w:space="0" w:color="auto"/>
        <w:left w:val="none" w:sz="0" w:space="0" w:color="auto"/>
        <w:bottom w:val="none" w:sz="0" w:space="0" w:color="auto"/>
        <w:right w:val="none" w:sz="0" w:space="0" w:color="auto"/>
      </w:divBdr>
    </w:div>
    <w:div w:id="1683966545">
      <w:bodyDiv w:val="1"/>
      <w:marLeft w:val="0"/>
      <w:marRight w:val="0"/>
      <w:marTop w:val="0"/>
      <w:marBottom w:val="0"/>
      <w:divBdr>
        <w:top w:val="none" w:sz="0" w:space="0" w:color="auto"/>
        <w:left w:val="none" w:sz="0" w:space="0" w:color="auto"/>
        <w:bottom w:val="none" w:sz="0" w:space="0" w:color="auto"/>
        <w:right w:val="none" w:sz="0" w:space="0" w:color="auto"/>
      </w:divBdr>
    </w:div>
    <w:div w:id="1685277069">
      <w:bodyDiv w:val="1"/>
      <w:marLeft w:val="0"/>
      <w:marRight w:val="0"/>
      <w:marTop w:val="0"/>
      <w:marBottom w:val="0"/>
      <w:divBdr>
        <w:top w:val="none" w:sz="0" w:space="0" w:color="auto"/>
        <w:left w:val="none" w:sz="0" w:space="0" w:color="auto"/>
        <w:bottom w:val="none" w:sz="0" w:space="0" w:color="auto"/>
        <w:right w:val="none" w:sz="0" w:space="0" w:color="auto"/>
      </w:divBdr>
    </w:div>
    <w:div w:id="1690521447">
      <w:bodyDiv w:val="1"/>
      <w:marLeft w:val="0"/>
      <w:marRight w:val="0"/>
      <w:marTop w:val="0"/>
      <w:marBottom w:val="0"/>
      <w:divBdr>
        <w:top w:val="none" w:sz="0" w:space="0" w:color="auto"/>
        <w:left w:val="none" w:sz="0" w:space="0" w:color="auto"/>
        <w:bottom w:val="none" w:sz="0" w:space="0" w:color="auto"/>
        <w:right w:val="none" w:sz="0" w:space="0" w:color="auto"/>
      </w:divBdr>
    </w:div>
    <w:div w:id="1695037540">
      <w:bodyDiv w:val="1"/>
      <w:marLeft w:val="0"/>
      <w:marRight w:val="0"/>
      <w:marTop w:val="0"/>
      <w:marBottom w:val="0"/>
      <w:divBdr>
        <w:top w:val="none" w:sz="0" w:space="0" w:color="auto"/>
        <w:left w:val="none" w:sz="0" w:space="0" w:color="auto"/>
        <w:bottom w:val="none" w:sz="0" w:space="0" w:color="auto"/>
        <w:right w:val="none" w:sz="0" w:space="0" w:color="auto"/>
      </w:divBdr>
    </w:div>
    <w:div w:id="1707414786">
      <w:bodyDiv w:val="1"/>
      <w:marLeft w:val="0"/>
      <w:marRight w:val="0"/>
      <w:marTop w:val="0"/>
      <w:marBottom w:val="0"/>
      <w:divBdr>
        <w:top w:val="none" w:sz="0" w:space="0" w:color="auto"/>
        <w:left w:val="none" w:sz="0" w:space="0" w:color="auto"/>
        <w:bottom w:val="none" w:sz="0" w:space="0" w:color="auto"/>
        <w:right w:val="none" w:sz="0" w:space="0" w:color="auto"/>
      </w:divBdr>
    </w:div>
    <w:div w:id="1710910934">
      <w:bodyDiv w:val="1"/>
      <w:marLeft w:val="0"/>
      <w:marRight w:val="0"/>
      <w:marTop w:val="0"/>
      <w:marBottom w:val="0"/>
      <w:divBdr>
        <w:top w:val="none" w:sz="0" w:space="0" w:color="auto"/>
        <w:left w:val="none" w:sz="0" w:space="0" w:color="auto"/>
        <w:bottom w:val="none" w:sz="0" w:space="0" w:color="auto"/>
        <w:right w:val="none" w:sz="0" w:space="0" w:color="auto"/>
      </w:divBdr>
    </w:div>
    <w:div w:id="1723095643">
      <w:bodyDiv w:val="1"/>
      <w:marLeft w:val="0"/>
      <w:marRight w:val="0"/>
      <w:marTop w:val="0"/>
      <w:marBottom w:val="0"/>
      <w:divBdr>
        <w:top w:val="none" w:sz="0" w:space="0" w:color="auto"/>
        <w:left w:val="none" w:sz="0" w:space="0" w:color="auto"/>
        <w:bottom w:val="none" w:sz="0" w:space="0" w:color="auto"/>
        <w:right w:val="none" w:sz="0" w:space="0" w:color="auto"/>
      </w:divBdr>
    </w:div>
    <w:div w:id="1727876698">
      <w:bodyDiv w:val="1"/>
      <w:marLeft w:val="0"/>
      <w:marRight w:val="0"/>
      <w:marTop w:val="0"/>
      <w:marBottom w:val="0"/>
      <w:divBdr>
        <w:top w:val="none" w:sz="0" w:space="0" w:color="auto"/>
        <w:left w:val="none" w:sz="0" w:space="0" w:color="auto"/>
        <w:bottom w:val="none" w:sz="0" w:space="0" w:color="auto"/>
        <w:right w:val="none" w:sz="0" w:space="0" w:color="auto"/>
      </w:divBdr>
    </w:div>
    <w:div w:id="1731229453">
      <w:bodyDiv w:val="1"/>
      <w:marLeft w:val="0"/>
      <w:marRight w:val="0"/>
      <w:marTop w:val="0"/>
      <w:marBottom w:val="0"/>
      <w:divBdr>
        <w:top w:val="none" w:sz="0" w:space="0" w:color="auto"/>
        <w:left w:val="none" w:sz="0" w:space="0" w:color="auto"/>
        <w:bottom w:val="none" w:sz="0" w:space="0" w:color="auto"/>
        <w:right w:val="none" w:sz="0" w:space="0" w:color="auto"/>
      </w:divBdr>
    </w:div>
    <w:div w:id="1732382245">
      <w:bodyDiv w:val="1"/>
      <w:marLeft w:val="0"/>
      <w:marRight w:val="0"/>
      <w:marTop w:val="0"/>
      <w:marBottom w:val="0"/>
      <w:divBdr>
        <w:top w:val="none" w:sz="0" w:space="0" w:color="auto"/>
        <w:left w:val="none" w:sz="0" w:space="0" w:color="auto"/>
        <w:bottom w:val="none" w:sz="0" w:space="0" w:color="auto"/>
        <w:right w:val="none" w:sz="0" w:space="0" w:color="auto"/>
      </w:divBdr>
    </w:div>
    <w:div w:id="1743327357">
      <w:bodyDiv w:val="1"/>
      <w:marLeft w:val="0"/>
      <w:marRight w:val="0"/>
      <w:marTop w:val="0"/>
      <w:marBottom w:val="0"/>
      <w:divBdr>
        <w:top w:val="none" w:sz="0" w:space="0" w:color="auto"/>
        <w:left w:val="none" w:sz="0" w:space="0" w:color="auto"/>
        <w:bottom w:val="none" w:sz="0" w:space="0" w:color="auto"/>
        <w:right w:val="none" w:sz="0" w:space="0" w:color="auto"/>
      </w:divBdr>
    </w:div>
    <w:div w:id="1754669385">
      <w:bodyDiv w:val="1"/>
      <w:marLeft w:val="0"/>
      <w:marRight w:val="0"/>
      <w:marTop w:val="0"/>
      <w:marBottom w:val="0"/>
      <w:divBdr>
        <w:top w:val="none" w:sz="0" w:space="0" w:color="auto"/>
        <w:left w:val="none" w:sz="0" w:space="0" w:color="auto"/>
        <w:bottom w:val="none" w:sz="0" w:space="0" w:color="auto"/>
        <w:right w:val="none" w:sz="0" w:space="0" w:color="auto"/>
      </w:divBdr>
    </w:div>
    <w:div w:id="1765955540">
      <w:bodyDiv w:val="1"/>
      <w:marLeft w:val="0"/>
      <w:marRight w:val="0"/>
      <w:marTop w:val="0"/>
      <w:marBottom w:val="0"/>
      <w:divBdr>
        <w:top w:val="none" w:sz="0" w:space="0" w:color="auto"/>
        <w:left w:val="none" w:sz="0" w:space="0" w:color="auto"/>
        <w:bottom w:val="none" w:sz="0" w:space="0" w:color="auto"/>
        <w:right w:val="none" w:sz="0" w:space="0" w:color="auto"/>
      </w:divBdr>
    </w:div>
    <w:div w:id="1771773002">
      <w:bodyDiv w:val="1"/>
      <w:marLeft w:val="0"/>
      <w:marRight w:val="0"/>
      <w:marTop w:val="0"/>
      <w:marBottom w:val="0"/>
      <w:divBdr>
        <w:top w:val="none" w:sz="0" w:space="0" w:color="auto"/>
        <w:left w:val="none" w:sz="0" w:space="0" w:color="auto"/>
        <w:bottom w:val="none" w:sz="0" w:space="0" w:color="auto"/>
        <w:right w:val="none" w:sz="0" w:space="0" w:color="auto"/>
      </w:divBdr>
    </w:div>
    <w:div w:id="1771927024">
      <w:bodyDiv w:val="1"/>
      <w:marLeft w:val="0"/>
      <w:marRight w:val="0"/>
      <w:marTop w:val="0"/>
      <w:marBottom w:val="0"/>
      <w:divBdr>
        <w:top w:val="none" w:sz="0" w:space="0" w:color="auto"/>
        <w:left w:val="none" w:sz="0" w:space="0" w:color="auto"/>
        <w:bottom w:val="none" w:sz="0" w:space="0" w:color="auto"/>
        <w:right w:val="none" w:sz="0" w:space="0" w:color="auto"/>
      </w:divBdr>
    </w:div>
    <w:div w:id="1773667915">
      <w:bodyDiv w:val="1"/>
      <w:marLeft w:val="0"/>
      <w:marRight w:val="0"/>
      <w:marTop w:val="0"/>
      <w:marBottom w:val="0"/>
      <w:divBdr>
        <w:top w:val="none" w:sz="0" w:space="0" w:color="auto"/>
        <w:left w:val="none" w:sz="0" w:space="0" w:color="auto"/>
        <w:bottom w:val="none" w:sz="0" w:space="0" w:color="auto"/>
        <w:right w:val="none" w:sz="0" w:space="0" w:color="auto"/>
      </w:divBdr>
    </w:div>
    <w:div w:id="1774550149">
      <w:bodyDiv w:val="1"/>
      <w:marLeft w:val="0"/>
      <w:marRight w:val="0"/>
      <w:marTop w:val="0"/>
      <w:marBottom w:val="0"/>
      <w:divBdr>
        <w:top w:val="none" w:sz="0" w:space="0" w:color="auto"/>
        <w:left w:val="none" w:sz="0" w:space="0" w:color="auto"/>
        <w:bottom w:val="none" w:sz="0" w:space="0" w:color="auto"/>
        <w:right w:val="none" w:sz="0" w:space="0" w:color="auto"/>
      </w:divBdr>
    </w:div>
    <w:div w:id="1774667767">
      <w:bodyDiv w:val="1"/>
      <w:marLeft w:val="0"/>
      <w:marRight w:val="0"/>
      <w:marTop w:val="0"/>
      <w:marBottom w:val="0"/>
      <w:divBdr>
        <w:top w:val="none" w:sz="0" w:space="0" w:color="auto"/>
        <w:left w:val="none" w:sz="0" w:space="0" w:color="auto"/>
        <w:bottom w:val="none" w:sz="0" w:space="0" w:color="auto"/>
        <w:right w:val="none" w:sz="0" w:space="0" w:color="auto"/>
      </w:divBdr>
    </w:div>
    <w:div w:id="1785687761">
      <w:bodyDiv w:val="1"/>
      <w:marLeft w:val="0"/>
      <w:marRight w:val="0"/>
      <w:marTop w:val="0"/>
      <w:marBottom w:val="0"/>
      <w:divBdr>
        <w:top w:val="none" w:sz="0" w:space="0" w:color="auto"/>
        <w:left w:val="none" w:sz="0" w:space="0" w:color="auto"/>
        <w:bottom w:val="none" w:sz="0" w:space="0" w:color="auto"/>
        <w:right w:val="none" w:sz="0" w:space="0" w:color="auto"/>
      </w:divBdr>
    </w:div>
    <w:div w:id="1789931987">
      <w:bodyDiv w:val="1"/>
      <w:marLeft w:val="0"/>
      <w:marRight w:val="0"/>
      <w:marTop w:val="0"/>
      <w:marBottom w:val="0"/>
      <w:divBdr>
        <w:top w:val="none" w:sz="0" w:space="0" w:color="auto"/>
        <w:left w:val="none" w:sz="0" w:space="0" w:color="auto"/>
        <w:bottom w:val="none" w:sz="0" w:space="0" w:color="auto"/>
        <w:right w:val="none" w:sz="0" w:space="0" w:color="auto"/>
      </w:divBdr>
    </w:div>
    <w:div w:id="1791584218">
      <w:bodyDiv w:val="1"/>
      <w:marLeft w:val="0"/>
      <w:marRight w:val="0"/>
      <w:marTop w:val="0"/>
      <w:marBottom w:val="0"/>
      <w:divBdr>
        <w:top w:val="none" w:sz="0" w:space="0" w:color="auto"/>
        <w:left w:val="none" w:sz="0" w:space="0" w:color="auto"/>
        <w:bottom w:val="none" w:sz="0" w:space="0" w:color="auto"/>
        <w:right w:val="none" w:sz="0" w:space="0" w:color="auto"/>
      </w:divBdr>
    </w:div>
    <w:div w:id="1794247839">
      <w:bodyDiv w:val="1"/>
      <w:marLeft w:val="0"/>
      <w:marRight w:val="0"/>
      <w:marTop w:val="0"/>
      <w:marBottom w:val="0"/>
      <w:divBdr>
        <w:top w:val="none" w:sz="0" w:space="0" w:color="auto"/>
        <w:left w:val="none" w:sz="0" w:space="0" w:color="auto"/>
        <w:bottom w:val="none" w:sz="0" w:space="0" w:color="auto"/>
        <w:right w:val="none" w:sz="0" w:space="0" w:color="auto"/>
      </w:divBdr>
    </w:div>
    <w:div w:id="1815369198">
      <w:bodyDiv w:val="1"/>
      <w:marLeft w:val="0"/>
      <w:marRight w:val="0"/>
      <w:marTop w:val="0"/>
      <w:marBottom w:val="0"/>
      <w:divBdr>
        <w:top w:val="none" w:sz="0" w:space="0" w:color="auto"/>
        <w:left w:val="none" w:sz="0" w:space="0" w:color="auto"/>
        <w:bottom w:val="none" w:sz="0" w:space="0" w:color="auto"/>
        <w:right w:val="none" w:sz="0" w:space="0" w:color="auto"/>
      </w:divBdr>
    </w:div>
    <w:div w:id="1816484920">
      <w:bodyDiv w:val="1"/>
      <w:marLeft w:val="0"/>
      <w:marRight w:val="0"/>
      <w:marTop w:val="0"/>
      <w:marBottom w:val="0"/>
      <w:divBdr>
        <w:top w:val="none" w:sz="0" w:space="0" w:color="auto"/>
        <w:left w:val="none" w:sz="0" w:space="0" w:color="auto"/>
        <w:bottom w:val="none" w:sz="0" w:space="0" w:color="auto"/>
        <w:right w:val="none" w:sz="0" w:space="0" w:color="auto"/>
      </w:divBdr>
    </w:div>
    <w:div w:id="1819490513">
      <w:bodyDiv w:val="1"/>
      <w:marLeft w:val="0"/>
      <w:marRight w:val="0"/>
      <w:marTop w:val="0"/>
      <w:marBottom w:val="0"/>
      <w:divBdr>
        <w:top w:val="none" w:sz="0" w:space="0" w:color="auto"/>
        <w:left w:val="none" w:sz="0" w:space="0" w:color="auto"/>
        <w:bottom w:val="none" w:sz="0" w:space="0" w:color="auto"/>
        <w:right w:val="none" w:sz="0" w:space="0" w:color="auto"/>
      </w:divBdr>
    </w:div>
    <w:div w:id="1829397207">
      <w:bodyDiv w:val="1"/>
      <w:marLeft w:val="0"/>
      <w:marRight w:val="0"/>
      <w:marTop w:val="0"/>
      <w:marBottom w:val="0"/>
      <w:divBdr>
        <w:top w:val="none" w:sz="0" w:space="0" w:color="auto"/>
        <w:left w:val="none" w:sz="0" w:space="0" w:color="auto"/>
        <w:bottom w:val="none" w:sz="0" w:space="0" w:color="auto"/>
        <w:right w:val="none" w:sz="0" w:space="0" w:color="auto"/>
      </w:divBdr>
    </w:div>
    <w:div w:id="1850634503">
      <w:bodyDiv w:val="1"/>
      <w:marLeft w:val="0"/>
      <w:marRight w:val="0"/>
      <w:marTop w:val="0"/>
      <w:marBottom w:val="0"/>
      <w:divBdr>
        <w:top w:val="none" w:sz="0" w:space="0" w:color="auto"/>
        <w:left w:val="none" w:sz="0" w:space="0" w:color="auto"/>
        <w:bottom w:val="none" w:sz="0" w:space="0" w:color="auto"/>
        <w:right w:val="none" w:sz="0" w:space="0" w:color="auto"/>
      </w:divBdr>
    </w:div>
    <w:div w:id="1851675028">
      <w:bodyDiv w:val="1"/>
      <w:marLeft w:val="0"/>
      <w:marRight w:val="0"/>
      <w:marTop w:val="0"/>
      <w:marBottom w:val="0"/>
      <w:divBdr>
        <w:top w:val="none" w:sz="0" w:space="0" w:color="auto"/>
        <w:left w:val="none" w:sz="0" w:space="0" w:color="auto"/>
        <w:bottom w:val="none" w:sz="0" w:space="0" w:color="auto"/>
        <w:right w:val="none" w:sz="0" w:space="0" w:color="auto"/>
      </w:divBdr>
    </w:div>
    <w:div w:id="1864785640">
      <w:bodyDiv w:val="1"/>
      <w:marLeft w:val="0"/>
      <w:marRight w:val="0"/>
      <w:marTop w:val="0"/>
      <w:marBottom w:val="0"/>
      <w:divBdr>
        <w:top w:val="none" w:sz="0" w:space="0" w:color="auto"/>
        <w:left w:val="none" w:sz="0" w:space="0" w:color="auto"/>
        <w:bottom w:val="none" w:sz="0" w:space="0" w:color="auto"/>
        <w:right w:val="none" w:sz="0" w:space="0" w:color="auto"/>
      </w:divBdr>
    </w:div>
    <w:div w:id="1865091541">
      <w:bodyDiv w:val="1"/>
      <w:marLeft w:val="0"/>
      <w:marRight w:val="0"/>
      <w:marTop w:val="0"/>
      <w:marBottom w:val="0"/>
      <w:divBdr>
        <w:top w:val="none" w:sz="0" w:space="0" w:color="auto"/>
        <w:left w:val="none" w:sz="0" w:space="0" w:color="auto"/>
        <w:bottom w:val="none" w:sz="0" w:space="0" w:color="auto"/>
        <w:right w:val="none" w:sz="0" w:space="0" w:color="auto"/>
      </w:divBdr>
    </w:div>
    <w:div w:id="1869680499">
      <w:bodyDiv w:val="1"/>
      <w:marLeft w:val="0"/>
      <w:marRight w:val="0"/>
      <w:marTop w:val="0"/>
      <w:marBottom w:val="0"/>
      <w:divBdr>
        <w:top w:val="none" w:sz="0" w:space="0" w:color="auto"/>
        <w:left w:val="none" w:sz="0" w:space="0" w:color="auto"/>
        <w:bottom w:val="none" w:sz="0" w:space="0" w:color="auto"/>
        <w:right w:val="none" w:sz="0" w:space="0" w:color="auto"/>
      </w:divBdr>
    </w:div>
    <w:div w:id="1880312132">
      <w:bodyDiv w:val="1"/>
      <w:marLeft w:val="0"/>
      <w:marRight w:val="0"/>
      <w:marTop w:val="0"/>
      <w:marBottom w:val="0"/>
      <w:divBdr>
        <w:top w:val="none" w:sz="0" w:space="0" w:color="auto"/>
        <w:left w:val="none" w:sz="0" w:space="0" w:color="auto"/>
        <w:bottom w:val="none" w:sz="0" w:space="0" w:color="auto"/>
        <w:right w:val="none" w:sz="0" w:space="0" w:color="auto"/>
      </w:divBdr>
    </w:div>
    <w:div w:id="1890070667">
      <w:bodyDiv w:val="1"/>
      <w:marLeft w:val="0"/>
      <w:marRight w:val="0"/>
      <w:marTop w:val="0"/>
      <w:marBottom w:val="0"/>
      <w:divBdr>
        <w:top w:val="none" w:sz="0" w:space="0" w:color="auto"/>
        <w:left w:val="none" w:sz="0" w:space="0" w:color="auto"/>
        <w:bottom w:val="none" w:sz="0" w:space="0" w:color="auto"/>
        <w:right w:val="none" w:sz="0" w:space="0" w:color="auto"/>
      </w:divBdr>
    </w:div>
    <w:div w:id="1899432997">
      <w:bodyDiv w:val="1"/>
      <w:marLeft w:val="0"/>
      <w:marRight w:val="0"/>
      <w:marTop w:val="0"/>
      <w:marBottom w:val="0"/>
      <w:divBdr>
        <w:top w:val="none" w:sz="0" w:space="0" w:color="auto"/>
        <w:left w:val="none" w:sz="0" w:space="0" w:color="auto"/>
        <w:bottom w:val="none" w:sz="0" w:space="0" w:color="auto"/>
        <w:right w:val="none" w:sz="0" w:space="0" w:color="auto"/>
      </w:divBdr>
    </w:div>
    <w:div w:id="1907035296">
      <w:bodyDiv w:val="1"/>
      <w:marLeft w:val="0"/>
      <w:marRight w:val="0"/>
      <w:marTop w:val="0"/>
      <w:marBottom w:val="0"/>
      <w:divBdr>
        <w:top w:val="none" w:sz="0" w:space="0" w:color="auto"/>
        <w:left w:val="none" w:sz="0" w:space="0" w:color="auto"/>
        <w:bottom w:val="none" w:sz="0" w:space="0" w:color="auto"/>
        <w:right w:val="none" w:sz="0" w:space="0" w:color="auto"/>
      </w:divBdr>
    </w:div>
    <w:div w:id="1908569536">
      <w:bodyDiv w:val="1"/>
      <w:marLeft w:val="0"/>
      <w:marRight w:val="0"/>
      <w:marTop w:val="0"/>
      <w:marBottom w:val="0"/>
      <w:divBdr>
        <w:top w:val="none" w:sz="0" w:space="0" w:color="auto"/>
        <w:left w:val="none" w:sz="0" w:space="0" w:color="auto"/>
        <w:bottom w:val="none" w:sz="0" w:space="0" w:color="auto"/>
        <w:right w:val="none" w:sz="0" w:space="0" w:color="auto"/>
      </w:divBdr>
    </w:div>
    <w:div w:id="1913075845">
      <w:bodyDiv w:val="1"/>
      <w:marLeft w:val="0"/>
      <w:marRight w:val="0"/>
      <w:marTop w:val="0"/>
      <w:marBottom w:val="0"/>
      <w:divBdr>
        <w:top w:val="none" w:sz="0" w:space="0" w:color="auto"/>
        <w:left w:val="none" w:sz="0" w:space="0" w:color="auto"/>
        <w:bottom w:val="none" w:sz="0" w:space="0" w:color="auto"/>
        <w:right w:val="none" w:sz="0" w:space="0" w:color="auto"/>
      </w:divBdr>
    </w:div>
    <w:div w:id="1919317144">
      <w:bodyDiv w:val="1"/>
      <w:marLeft w:val="0"/>
      <w:marRight w:val="0"/>
      <w:marTop w:val="0"/>
      <w:marBottom w:val="0"/>
      <w:divBdr>
        <w:top w:val="none" w:sz="0" w:space="0" w:color="auto"/>
        <w:left w:val="none" w:sz="0" w:space="0" w:color="auto"/>
        <w:bottom w:val="none" w:sz="0" w:space="0" w:color="auto"/>
        <w:right w:val="none" w:sz="0" w:space="0" w:color="auto"/>
      </w:divBdr>
    </w:div>
    <w:div w:id="1924414093">
      <w:bodyDiv w:val="1"/>
      <w:marLeft w:val="0"/>
      <w:marRight w:val="0"/>
      <w:marTop w:val="0"/>
      <w:marBottom w:val="0"/>
      <w:divBdr>
        <w:top w:val="none" w:sz="0" w:space="0" w:color="auto"/>
        <w:left w:val="none" w:sz="0" w:space="0" w:color="auto"/>
        <w:bottom w:val="none" w:sz="0" w:space="0" w:color="auto"/>
        <w:right w:val="none" w:sz="0" w:space="0" w:color="auto"/>
      </w:divBdr>
      <w:divsChild>
        <w:div w:id="2141192942">
          <w:marLeft w:val="0"/>
          <w:marRight w:val="0"/>
          <w:marTop w:val="0"/>
          <w:marBottom w:val="0"/>
          <w:divBdr>
            <w:top w:val="none" w:sz="0" w:space="0" w:color="auto"/>
            <w:left w:val="none" w:sz="0" w:space="0" w:color="auto"/>
            <w:bottom w:val="none" w:sz="0" w:space="0" w:color="auto"/>
            <w:right w:val="none" w:sz="0" w:space="0" w:color="auto"/>
          </w:divBdr>
        </w:div>
      </w:divsChild>
    </w:div>
    <w:div w:id="1930655462">
      <w:bodyDiv w:val="1"/>
      <w:marLeft w:val="0"/>
      <w:marRight w:val="0"/>
      <w:marTop w:val="0"/>
      <w:marBottom w:val="0"/>
      <w:divBdr>
        <w:top w:val="none" w:sz="0" w:space="0" w:color="auto"/>
        <w:left w:val="none" w:sz="0" w:space="0" w:color="auto"/>
        <w:bottom w:val="none" w:sz="0" w:space="0" w:color="auto"/>
        <w:right w:val="none" w:sz="0" w:space="0" w:color="auto"/>
      </w:divBdr>
    </w:div>
    <w:div w:id="1938251354">
      <w:bodyDiv w:val="1"/>
      <w:marLeft w:val="0"/>
      <w:marRight w:val="0"/>
      <w:marTop w:val="0"/>
      <w:marBottom w:val="0"/>
      <w:divBdr>
        <w:top w:val="none" w:sz="0" w:space="0" w:color="auto"/>
        <w:left w:val="none" w:sz="0" w:space="0" w:color="auto"/>
        <w:bottom w:val="none" w:sz="0" w:space="0" w:color="auto"/>
        <w:right w:val="none" w:sz="0" w:space="0" w:color="auto"/>
      </w:divBdr>
    </w:div>
    <w:div w:id="1951160825">
      <w:bodyDiv w:val="1"/>
      <w:marLeft w:val="0"/>
      <w:marRight w:val="0"/>
      <w:marTop w:val="0"/>
      <w:marBottom w:val="0"/>
      <w:divBdr>
        <w:top w:val="none" w:sz="0" w:space="0" w:color="auto"/>
        <w:left w:val="none" w:sz="0" w:space="0" w:color="auto"/>
        <w:bottom w:val="none" w:sz="0" w:space="0" w:color="auto"/>
        <w:right w:val="none" w:sz="0" w:space="0" w:color="auto"/>
      </w:divBdr>
    </w:div>
    <w:div w:id="1954047329">
      <w:bodyDiv w:val="1"/>
      <w:marLeft w:val="0"/>
      <w:marRight w:val="0"/>
      <w:marTop w:val="0"/>
      <w:marBottom w:val="0"/>
      <w:divBdr>
        <w:top w:val="none" w:sz="0" w:space="0" w:color="auto"/>
        <w:left w:val="none" w:sz="0" w:space="0" w:color="auto"/>
        <w:bottom w:val="none" w:sz="0" w:space="0" w:color="auto"/>
        <w:right w:val="none" w:sz="0" w:space="0" w:color="auto"/>
      </w:divBdr>
    </w:div>
    <w:div w:id="1960530650">
      <w:bodyDiv w:val="1"/>
      <w:marLeft w:val="0"/>
      <w:marRight w:val="0"/>
      <w:marTop w:val="0"/>
      <w:marBottom w:val="0"/>
      <w:divBdr>
        <w:top w:val="none" w:sz="0" w:space="0" w:color="auto"/>
        <w:left w:val="none" w:sz="0" w:space="0" w:color="auto"/>
        <w:bottom w:val="none" w:sz="0" w:space="0" w:color="auto"/>
        <w:right w:val="none" w:sz="0" w:space="0" w:color="auto"/>
      </w:divBdr>
    </w:div>
    <w:div w:id="1964456776">
      <w:bodyDiv w:val="1"/>
      <w:marLeft w:val="0"/>
      <w:marRight w:val="0"/>
      <w:marTop w:val="0"/>
      <w:marBottom w:val="0"/>
      <w:divBdr>
        <w:top w:val="none" w:sz="0" w:space="0" w:color="auto"/>
        <w:left w:val="none" w:sz="0" w:space="0" w:color="auto"/>
        <w:bottom w:val="none" w:sz="0" w:space="0" w:color="auto"/>
        <w:right w:val="none" w:sz="0" w:space="0" w:color="auto"/>
      </w:divBdr>
    </w:div>
    <w:div w:id="1975524744">
      <w:bodyDiv w:val="1"/>
      <w:marLeft w:val="0"/>
      <w:marRight w:val="0"/>
      <w:marTop w:val="0"/>
      <w:marBottom w:val="0"/>
      <w:divBdr>
        <w:top w:val="none" w:sz="0" w:space="0" w:color="auto"/>
        <w:left w:val="none" w:sz="0" w:space="0" w:color="auto"/>
        <w:bottom w:val="none" w:sz="0" w:space="0" w:color="auto"/>
        <w:right w:val="none" w:sz="0" w:space="0" w:color="auto"/>
      </w:divBdr>
    </w:div>
    <w:div w:id="1979606027">
      <w:bodyDiv w:val="1"/>
      <w:marLeft w:val="0"/>
      <w:marRight w:val="0"/>
      <w:marTop w:val="0"/>
      <w:marBottom w:val="0"/>
      <w:divBdr>
        <w:top w:val="none" w:sz="0" w:space="0" w:color="auto"/>
        <w:left w:val="none" w:sz="0" w:space="0" w:color="auto"/>
        <w:bottom w:val="none" w:sz="0" w:space="0" w:color="auto"/>
        <w:right w:val="none" w:sz="0" w:space="0" w:color="auto"/>
      </w:divBdr>
    </w:div>
    <w:div w:id="1989703886">
      <w:bodyDiv w:val="1"/>
      <w:marLeft w:val="0"/>
      <w:marRight w:val="0"/>
      <w:marTop w:val="0"/>
      <w:marBottom w:val="0"/>
      <w:divBdr>
        <w:top w:val="none" w:sz="0" w:space="0" w:color="auto"/>
        <w:left w:val="none" w:sz="0" w:space="0" w:color="auto"/>
        <w:bottom w:val="none" w:sz="0" w:space="0" w:color="auto"/>
        <w:right w:val="none" w:sz="0" w:space="0" w:color="auto"/>
      </w:divBdr>
    </w:div>
    <w:div w:id="2004428435">
      <w:bodyDiv w:val="1"/>
      <w:marLeft w:val="0"/>
      <w:marRight w:val="0"/>
      <w:marTop w:val="0"/>
      <w:marBottom w:val="0"/>
      <w:divBdr>
        <w:top w:val="none" w:sz="0" w:space="0" w:color="auto"/>
        <w:left w:val="none" w:sz="0" w:space="0" w:color="auto"/>
        <w:bottom w:val="none" w:sz="0" w:space="0" w:color="auto"/>
        <w:right w:val="none" w:sz="0" w:space="0" w:color="auto"/>
      </w:divBdr>
    </w:div>
    <w:div w:id="2010480093">
      <w:bodyDiv w:val="1"/>
      <w:marLeft w:val="0"/>
      <w:marRight w:val="0"/>
      <w:marTop w:val="0"/>
      <w:marBottom w:val="0"/>
      <w:divBdr>
        <w:top w:val="none" w:sz="0" w:space="0" w:color="auto"/>
        <w:left w:val="none" w:sz="0" w:space="0" w:color="auto"/>
        <w:bottom w:val="none" w:sz="0" w:space="0" w:color="auto"/>
        <w:right w:val="none" w:sz="0" w:space="0" w:color="auto"/>
      </w:divBdr>
    </w:div>
    <w:div w:id="2012446446">
      <w:bodyDiv w:val="1"/>
      <w:marLeft w:val="0"/>
      <w:marRight w:val="0"/>
      <w:marTop w:val="0"/>
      <w:marBottom w:val="0"/>
      <w:divBdr>
        <w:top w:val="none" w:sz="0" w:space="0" w:color="auto"/>
        <w:left w:val="none" w:sz="0" w:space="0" w:color="auto"/>
        <w:bottom w:val="none" w:sz="0" w:space="0" w:color="auto"/>
        <w:right w:val="none" w:sz="0" w:space="0" w:color="auto"/>
      </w:divBdr>
    </w:div>
    <w:div w:id="2012487340">
      <w:bodyDiv w:val="1"/>
      <w:marLeft w:val="0"/>
      <w:marRight w:val="0"/>
      <w:marTop w:val="0"/>
      <w:marBottom w:val="0"/>
      <w:divBdr>
        <w:top w:val="none" w:sz="0" w:space="0" w:color="auto"/>
        <w:left w:val="none" w:sz="0" w:space="0" w:color="auto"/>
        <w:bottom w:val="none" w:sz="0" w:space="0" w:color="auto"/>
        <w:right w:val="none" w:sz="0" w:space="0" w:color="auto"/>
      </w:divBdr>
    </w:div>
    <w:div w:id="2026200605">
      <w:bodyDiv w:val="1"/>
      <w:marLeft w:val="0"/>
      <w:marRight w:val="0"/>
      <w:marTop w:val="0"/>
      <w:marBottom w:val="0"/>
      <w:divBdr>
        <w:top w:val="none" w:sz="0" w:space="0" w:color="auto"/>
        <w:left w:val="none" w:sz="0" w:space="0" w:color="auto"/>
        <w:bottom w:val="none" w:sz="0" w:space="0" w:color="auto"/>
        <w:right w:val="none" w:sz="0" w:space="0" w:color="auto"/>
      </w:divBdr>
    </w:div>
    <w:div w:id="2036273846">
      <w:bodyDiv w:val="1"/>
      <w:marLeft w:val="0"/>
      <w:marRight w:val="0"/>
      <w:marTop w:val="0"/>
      <w:marBottom w:val="0"/>
      <w:divBdr>
        <w:top w:val="none" w:sz="0" w:space="0" w:color="auto"/>
        <w:left w:val="none" w:sz="0" w:space="0" w:color="auto"/>
        <w:bottom w:val="none" w:sz="0" w:space="0" w:color="auto"/>
        <w:right w:val="none" w:sz="0" w:space="0" w:color="auto"/>
      </w:divBdr>
    </w:div>
    <w:div w:id="2036611705">
      <w:bodyDiv w:val="1"/>
      <w:marLeft w:val="0"/>
      <w:marRight w:val="0"/>
      <w:marTop w:val="0"/>
      <w:marBottom w:val="0"/>
      <w:divBdr>
        <w:top w:val="none" w:sz="0" w:space="0" w:color="auto"/>
        <w:left w:val="none" w:sz="0" w:space="0" w:color="auto"/>
        <w:bottom w:val="none" w:sz="0" w:space="0" w:color="auto"/>
        <w:right w:val="none" w:sz="0" w:space="0" w:color="auto"/>
      </w:divBdr>
    </w:div>
    <w:div w:id="2043283418">
      <w:bodyDiv w:val="1"/>
      <w:marLeft w:val="0"/>
      <w:marRight w:val="0"/>
      <w:marTop w:val="0"/>
      <w:marBottom w:val="0"/>
      <w:divBdr>
        <w:top w:val="none" w:sz="0" w:space="0" w:color="auto"/>
        <w:left w:val="none" w:sz="0" w:space="0" w:color="auto"/>
        <w:bottom w:val="none" w:sz="0" w:space="0" w:color="auto"/>
        <w:right w:val="none" w:sz="0" w:space="0" w:color="auto"/>
      </w:divBdr>
    </w:div>
    <w:div w:id="2043746764">
      <w:bodyDiv w:val="1"/>
      <w:marLeft w:val="0"/>
      <w:marRight w:val="0"/>
      <w:marTop w:val="0"/>
      <w:marBottom w:val="0"/>
      <w:divBdr>
        <w:top w:val="none" w:sz="0" w:space="0" w:color="auto"/>
        <w:left w:val="none" w:sz="0" w:space="0" w:color="auto"/>
        <w:bottom w:val="none" w:sz="0" w:space="0" w:color="auto"/>
        <w:right w:val="none" w:sz="0" w:space="0" w:color="auto"/>
      </w:divBdr>
    </w:div>
    <w:div w:id="2052993606">
      <w:bodyDiv w:val="1"/>
      <w:marLeft w:val="0"/>
      <w:marRight w:val="0"/>
      <w:marTop w:val="0"/>
      <w:marBottom w:val="0"/>
      <w:divBdr>
        <w:top w:val="none" w:sz="0" w:space="0" w:color="auto"/>
        <w:left w:val="none" w:sz="0" w:space="0" w:color="auto"/>
        <w:bottom w:val="none" w:sz="0" w:space="0" w:color="auto"/>
        <w:right w:val="none" w:sz="0" w:space="0" w:color="auto"/>
      </w:divBdr>
    </w:div>
    <w:div w:id="2060938875">
      <w:bodyDiv w:val="1"/>
      <w:marLeft w:val="0"/>
      <w:marRight w:val="0"/>
      <w:marTop w:val="0"/>
      <w:marBottom w:val="0"/>
      <w:divBdr>
        <w:top w:val="none" w:sz="0" w:space="0" w:color="auto"/>
        <w:left w:val="none" w:sz="0" w:space="0" w:color="auto"/>
        <w:bottom w:val="none" w:sz="0" w:space="0" w:color="auto"/>
        <w:right w:val="none" w:sz="0" w:space="0" w:color="auto"/>
      </w:divBdr>
    </w:div>
    <w:div w:id="2071659196">
      <w:bodyDiv w:val="1"/>
      <w:marLeft w:val="0"/>
      <w:marRight w:val="0"/>
      <w:marTop w:val="0"/>
      <w:marBottom w:val="0"/>
      <w:divBdr>
        <w:top w:val="none" w:sz="0" w:space="0" w:color="auto"/>
        <w:left w:val="none" w:sz="0" w:space="0" w:color="auto"/>
        <w:bottom w:val="none" w:sz="0" w:space="0" w:color="auto"/>
        <w:right w:val="none" w:sz="0" w:space="0" w:color="auto"/>
      </w:divBdr>
    </w:div>
    <w:div w:id="2073120064">
      <w:bodyDiv w:val="1"/>
      <w:marLeft w:val="0"/>
      <w:marRight w:val="0"/>
      <w:marTop w:val="0"/>
      <w:marBottom w:val="0"/>
      <w:divBdr>
        <w:top w:val="none" w:sz="0" w:space="0" w:color="auto"/>
        <w:left w:val="none" w:sz="0" w:space="0" w:color="auto"/>
        <w:bottom w:val="none" w:sz="0" w:space="0" w:color="auto"/>
        <w:right w:val="none" w:sz="0" w:space="0" w:color="auto"/>
      </w:divBdr>
    </w:div>
    <w:div w:id="2081823201">
      <w:bodyDiv w:val="1"/>
      <w:marLeft w:val="0"/>
      <w:marRight w:val="0"/>
      <w:marTop w:val="0"/>
      <w:marBottom w:val="0"/>
      <w:divBdr>
        <w:top w:val="none" w:sz="0" w:space="0" w:color="auto"/>
        <w:left w:val="none" w:sz="0" w:space="0" w:color="auto"/>
        <w:bottom w:val="none" w:sz="0" w:space="0" w:color="auto"/>
        <w:right w:val="none" w:sz="0" w:space="0" w:color="auto"/>
      </w:divBdr>
    </w:div>
    <w:div w:id="2091465659">
      <w:bodyDiv w:val="1"/>
      <w:marLeft w:val="0"/>
      <w:marRight w:val="0"/>
      <w:marTop w:val="0"/>
      <w:marBottom w:val="0"/>
      <w:divBdr>
        <w:top w:val="none" w:sz="0" w:space="0" w:color="auto"/>
        <w:left w:val="none" w:sz="0" w:space="0" w:color="auto"/>
        <w:bottom w:val="none" w:sz="0" w:space="0" w:color="auto"/>
        <w:right w:val="none" w:sz="0" w:space="0" w:color="auto"/>
      </w:divBdr>
    </w:div>
    <w:div w:id="2097746767">
      <w:bodyDiv w:val="1"/>
      <w:marLeft w:val="0"/>
      <w:marRight w:val="0"/>
      <w:marTop w:val="0"/>
      <w:marBottom w:val="0"/>
      <w:divBdr>
        <w:top w:val="none" w:sz="0" w:space="0" w:color="auto"/>
        <w:left w:val="none" w:sz="0" w:space="0" w:color="auto"/>
        <w:bottom w:val="none" w:sz="0" w:space="0" w:color="auto"/>
        <w:right w:val="none" w:sz="0" w:space="0" w:color="auto"/>
      </w:divBdr>
    </w:div>
    <w:div w:id="2100520091">
      <w:bodyDiv w:val="1"/>
      <w:marLeft w:val="0"/>
      <w:marRight w:val="0"/>
      <w:marTop w:val="0"/>
      <w:marBottom w:val="0"/>
      <w:divBdr>
        <w:top w:val="none" w:sz="0" w:space="0" w:color="auto"/>
        <w:left w:val="none" w:sz="0" w:space="0" w:color="auto"/>
        <w:bottom w:val="none" w:sz="0" w:space="0" w:color="auto"/>
        <w:right w:val="none" w:sz="0" w:space="0" w:color="auto"/>
      </w:divBdr>
    </w:div>
    <w:div w:id="2105682707">
      <w:bodyDiv w:val="1"/>
      <w:marLeft w:val="0"/>
      <w:marRight w:val="0"/>
      <w:marTop w:val="0"/>
      <w:marBottom w:val="0"/>
      <w:divBdr>
        <w:top w:val="none" w:sz="0" w:space="0" w:color="auto"/>
        <w:left w:val="none" w:sz="0" w:space="0" w:color="auto"/>
        <w:bottom w:val="none" w:sz="0" w:space="0" w:color="auto"/>
        <w:right w:val="none" w:sz="0" w:space="0" w:color="auto"/>
      </w:divBdr>
    </w:div>
    <w:div w:id="2109615351">
      <w:bodyDiv w:val="1"/>
      <w:marLeft w:val="0"/>
      <w:marRight w:val="0"/>
      <w:marTop w:val="0"/>
      <w:marBottom w:val="0"/>
      <w:divBdr>
        <w:top w:val="none" w:sz="0" w:space="0" w:color="auto"/>
        <w:left w:val="none" w:sz="0" w:space="0" w:color="auto"/>
        <w:bottom w:val="none" w:sz="0" w:space="0" w:color="auto"/>
        <w:right w:val="none" w:sz="0" w:space="0" w:color="auto"/>
      </w:divBdr>
    </w:div>
    <w:div w:id="2118401146">
      <w:bodyDiv w:val="1"/>
      <w:marLeft w:val="0"/>
      <w:marRight w:val="0"/>
      <w:marTop w:val="0"/>
      <w:marBottom w:val="0"/>
      <w:divBdr>
        <w:top w:val="none" w:sz="0" w:space="0" w:color="auto"/>
        <w:left w:val="none" w:sz="0" w:space="0" w:color="auto"/>
        <w:bottom w:val="none" w:sz="0" w:space="0" w:color="auto"/>
        <w:right w:val="none" w:sz="0" w:space="0" w:color="auto"/>
      </w:divBdr>
    </w:div>
    <w:div w:id="2120445456">
      <w:bodyDiv w:val="1"/>
      <w:marLeft w:val="0"/>
      <w:marRight w:val="0"/>
      <w:marTop w:val="0"/>
      <w:marBottom w:val="0"/>
      <w:divBdr>
        <w:top w:val="none" w:sz="0" w:space="0" w:color="auto"/>
        <w:left w:val="none" w:sz="0" w:space="0" w:color="auto"/>
        <w:bottom w:val="none" w:sz="0" w:space="0" w:color="auto"/>
        <w:right w:val="none" w:sz="0" w:space="0" w:color="auto"/>
      </w:divBdr>
    </w:div>
    <w:div w:id="2126191132">
      <w:bodyDiv w:val="1"/>
      <w:marLeft w:val="0"/>
      <w:marRight w:val="0"/>
      <w:marTop w:val="0"/>
      <w:marBottom w:val="0"/>
      <w:divBdr>
        <w:top w:val="none" w:sz="0" w:space="0" w:color="auto"/>
        <w:left w:val="none" w:sz="0" w:space="0" w:color="auto"/>
        <w:bottom w:val="none" w:sz="0" w:space="0" w:color="auto"/>
        <w:right w:val="none" w:sz="0" w:space="0" w:color="auto"/>
      </w:divBdr>
    </w:div>
    <w:div w:id="2127238670">
      <w:bodyDiv w:val="1"/>
      <w:marLeft w:val="0"/>
      <w:marRight w:val="0"/>
      <w:marTop w:val="0"/>
      <w:marBottom w:val="0"/>
      <w:divBdr>
        <w:top w:val="none" w:sz="0" w:space="0" w:color="auto"/>
        <w:left w:val="none" w:sz="0" w:space="0" w:color="auto"/>
        <w:bottom w:val="none" w:sz="0" w:space="0" w:color="auto"/>
        <w:right w:val="none" w:sz="0" w:space="0" w:color="auto"/>
      </w:divBdr>
    </w:div>
    <w:div w:id="2128312957">
      <w:bodyDiv w:val="1"/>
      <w:marLeft w:val="0"/>
      <w:marRight w:val="0"/>
      <w:marTop w:val="0"/>
      <w:marBottom w:val="0"/>
      <w:divBdr>
        <w:top w:val="none" w:sz="0" w:space="0" w:color="auto"/>
        <w:left w:val="none" w:sz="0" w:space="0" w:color="auto"/>
        <w:bottom w:val="none" w:sz="0" w:space="0" w:color="auto"/>
        <w:right w:val="none" w:sz="0" w:space="0" w:color="auto"/>
      </w:divBdr>
    </w:div>
    <w:div w:id="2129929173">
      <w:bodyDiv w:val="1"/>
      <w:marLeft w:val="0"/>
      <w:marRight w:val="0"/>
      <w:marTop w:val="0"/>
      <w:marBottom w:val="0"/>
      <w:divBdr>
        <w:top w:val="none" w:sz="0" w:space="0" w:color="auto"/>
        <w:left w:val="none" w:sz="0" w:space="0" w:color="auto"/>
        <w:bottom w:val="none" w:sz="0" w:space="0" w:color="auto"/>
        <w:right w:val="none" w:sz="0" w:space="0" w:color="auto"/>
      </w:divBdr>
    </w:div>
    <w:div w:id="2141071305">
      <w:bodyDiv w:val="1"/>
      <w:marLeft w:val="0"/>
      <w:marRight w:val="0"/>
      <w:marTop w:val="0"/>
      <w:marBottom w:val="0"/>
      <w:divBdr>
        <w:top w:val="none" w:sz="0" w:space="0" w:color="auto"/>
        <w:left w:val="none" w:sz="0" w:space="0" w:color="auto"/>
        <w:bottom w:val="none" w:sz="0" w:space="0" w:color="auto"/>
        <w:right w:val="none" w:sz="0" w:space="0" w:color="auto"/>
      </w:divBdr>
    </w:div>
    <w:div w:id="2141531736">
      <w:bodyDiv w:val="1"/>
      <w:marLeft w:val="0"/>
      <w:marRight w:val="0"/>
      <w:marTop w:val="0"/>
      <w:marBottom w:val="0"/>
      <w:divBdr>
        <w:top w:val="none" w:sz="0" w:space="0" w:color="auto"/>
        <w:left w:val="none" w:sz="0" w:space="0" w:color="auto"/>
        <w:bottom w:val="none" w:sz="0" w:space="0" w:color="auto"/>
        <w:right w:val="none" w:sz="0" w:space="0" w:color="auto"/>
      </w:divBdr>
    </w:div>
    <w:div w:id="2146004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footer" Target="footer2.xml"/><Relationship Id="rId26" Type="http://schemas.openxmlformats.org/officeDocument/2006/relationships/hyperlink" Target="mailto:ai@oecd.org" TargetMode="External"/><Relationship Id="rId39" Type="http://schemas.openxmlformats.org/officeDocument/2006/relationships/image" Target="media/image6.png"/><Relationship Id="R75b5f640ee404c3c" Type="http://schemas.microsoft.com/office/2016/09/relationships/commentsIds" Target="commentsIds.xml"/><Relationship Id="R226ada7ede9a4920" Type="http://schemas.microsoft.com/office/2018/08/relationships/commentsExtensible" Target="commentsExtensible.xml"/><Relationship Id="rId21" Type="http://schemas.openxmlformats.org/officeDocument/2006/relationships/hyperlink" Target="https://www.oecd.ai/wonk/oecd-ai-system-classification-year-of-progress-ai-governance" TargetMode="External"/><Relationship Id="rId34" Type="http://schemas.openxmlformats.org/officeDocument/2006/relationships/image" Target="media/image2.png"/><Relationship Id="rId42" Type="http://schemas.openxmlformats.org/officeDocument/2006/relationships/hyperlink" Target="https://github.com/openai/gpt-3/blob/master/model-card.md" TargetMode="External"/><Relationship Id="rId47" Type="http://schemas.openxmlformats.org/officeDocument/2006/relationships/hyperlink" Target="https://docs.google.com/document/d/1_cL6gr_tIWtoowwFacCJdyYL9uRWM0ok1aRU06RAXzo/edit" TargetMode="External"/><Relationship Id="rId50" Type="http://schemas.openxmlformats.org/officeDocument/2006/relationships/hyperlink" Target="https://survey2018.oecd.org/Survey.aspx?s=1d026816f51f486f8538842e707d18ef" TargetMode="External"/><Relationship Id="rId55" Type="http://schemas.openxmlformats.org/officeDocument/2006/relationships/header" Target="header4.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portal.oecd.org/eshare/sti/pc/Deliverables/AI/AIGO%20-%20ONE%20AI/Network%20of%20AI%20experts/www.oecd.ai/p/classification" TargetMode="External"/><Relationship Id="rId29" Type="http://schemas.openxmlformats.org/officeDocument/2006/relationships/hyperlink" Target="https://www.oecd.ai/ai-principles" TargetMode="External"/><Relationship Id="rId41" Type="http://schemas.openxmlformats.org/officeDocument/2006/relationships/image" Target="media/image8.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mailto:ai@oecd.org" TargetMode="External"/><Relationship Id="rId32" Type="http://schemas.openxmlformats.org/officeDocument/2006/relationships/hyperlink" Target="http://www.oecd.ai/p/classification" TargetMode="External"/><Relationship Id="rId37" Type="http://schemas.openxmlformats.org/officeDocument/2006/relationships/image" Target="media/image5.png"/><Relationship Id="rId40" Type="http://schemas.openxmlformats.org/officeDocument/2006/relationships/image" Target="media/image7.png"/><Relationship Id="rId45" Type="http://schemas.openxmlformats.org/officeDocument/2006/relationships/hyperlink" Target="https://aiindex.stanford.edu/report/" TargetMode="External"/><Relationship Id="rId53" Type="http://schemas.openxmlformats.org/officeDocument/2006/relationships/hyperlink" Target="https://docs.google.com/document/d/1SjOHvIh--keWbEG_4RB0SHMOgCj-b_DRGnj866dWlaE/edit" TargetMode="External"/><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oecd.ai/p/classification" TargetMode="External"/><Relationship Id="rId28" Type="http://schemas.openxmlformats.org/officeDocument/2006/relationships/hyperlink" Target="https://www.oecd.ai/wonk/oecd-ai-system-classification-year-of-progress-ai-governance" TargetMode="External"/><Relationship Id="rId36" Type="http://schemas.openxmlformats.org/officeDocument/2006/relationships/image" Target="media/image4.png"/><Relationship Id="rId49" Type="http://schemas.openxmlformats.org/officeDocument/2006/relationships/hyperlink" Target="https://docs.google.com/spreadsheets/d/1QVHyUuXK2L5vwHrCJDvDjaJaXo3wbDQ-pqRakS5nU3g/edit" TargetMode="External"/><Relationship Id="rId57" Type="http://schemas.openxmlformats.org/officeDocument/2006/relationships/footer" Target="footer4.xml"/><Relationship Id="rId10" Type="http://schemas.openxmlformats.org/officeDocument/2006/relationships/styles" Target="styles.xml"/><Relationship Id="rId19" Type="http://schemas.openxmlformats.org/officeDocument/2006/relationships/image" Target="media/image1.png"/><Relationship Id="rId31" Type="http://schemas.openxmlformats.org/officeDocument/2006/relationships/hyperlink" Target="mailto:ai@oecd.org" TargetMode="External"/><Relationship Id="rId44" Type="http://schemas.openxmlformats.org/officeDocument/2006/relationships/image" Target="media/image10.png"/><Relationship Id="rId52" Type="http://schemas.openxmlformats.org/officeDocument/2006/relationships/hyperlink" Target="https://docs.google.com/document/d/1FNS6VZtThIzQ-J-27i51RWDHEXYhZNTXzDIWsNyROXE/edit"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s://www.oecd.ai/ai-principles" TargetMode="External"/><Relationship Id="rId27" Type="http://schemas.openxmlformats.org/officeDocument/2006/relationships/hyperlink" Target="https://portal.oecd.org/eshare/sti/pc/Deliverables/AI/AIGO%20-%20ONE%20AI/Network%20of%20AI%20experts/www.oecd.ai/p/classification" TargetMode="External"/><Relationship Id="rId30" Type="http://schemas.openxmlformats.org/officeDocument/2006/relationships/hyperlink" Target="https://www.oecd.ai/p/classification" TargetMode="External"/><Relationship Id="rId35" Type="http://schemas.openxmlformats.org/officeDocument/2006/relationships/image" Target="media/image3.png"/><Relationship Id="rId43" Type="http://schemas.openxmlformats.org/officeDocument/2006/relationships/image" Target="media/image9.png"/><Relationship Id="rId48" Type="http://schemas.openxmlformats.org/officeDocument/2006/relationships/hyperlink" Target="https://oecd-my.sharepoint.com/:w:/g/personal/karine_perset_oecd_org/EdL2c54_joVFsHILLFHCErABQkeQfzu-d6zBmP8a_wME1g?e=9eziZ3" TargetMode="External"/><Relationship Id="rId56" Type="http://schemas.openxmlformats.org/officeDocument/2006/relationships/footer" Target="footer3.xml"/><Relationship Id="rId8" Type="http://schemas.openxmlformats.org/officeDocument/2006/relationships/customXml" Target="../customXml/item8.xml"/><Relationship Id="rId51" Type="http://schemas.openxmlformats.org/officeDocument/2006/relationships/hyperlink" Target="https://docs.google.com/document/d/1VqByimZyr9Cyrn_-w4E-3MEu1Z19QIZrTvarmUUPzus/edit?usp=sharing"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hyperlink" Target="http://www.oecd.ai/p/classification" TargetMode="External"/><Relationship Id="rId33" Type="http://schemas.openxmlformats.org/officeDocument/2006/relationships/hyperlink" Target="mailto:ai@oecd.org" TargetMode="External"/><Relationship Id="rId38" Type="http://schemas.openxmlformats.org/officeDocument/2006/relationships/hyperlink" Target="https://en.wikipedia.org/wiki/Technology_readiness_level" TargetMode="External"/><Relationship Id="rId46" Type="http://schemas.openxmlformats.org/officeDocument/2006/relationships/hyperlink" Target="https://oecd.ai/wonk/contributors?workingGroupId=1137" TargetMode="External"/><Relationship Id="rId59" Type="http://schemas.openxmlformats.org/officeDocument/2006/relationships/glossaryDocument" Target="glossary/document.xml"/></Relationships>
</file>

<file path=word/_rels/endnotes.xml.rels><?xml version="1.0" encoding="UTF-8" standalone="yes"?>
<Relationships xmlns="http://schemas.openxmlformats.org/package/2006/relationships"><Relationship Id="rId3" Type="http://schemas.openxmlformats.org/officeDocument/2006/relationships/hyperlink" Target="http://www.oecd.org/education/trustworthy-artificial-intelligence-in-education.pdf" TargetMode="External"/><Relationship Id="rId2" Type="http://schemas.openxmlformats.org/officeDocument/2006/relationships/hyperlink" Target="https://www.stateof.ai/" TargetMode="External"/><Relationship Id="rId1" Type="http://schemas.openxmlformats.org/officeDocument/2006/relationships/hyperlink" Target="https://papers.ssrn.com/sol3/papers.cfm?abstract_id=2510927&amp;download=y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Office2016\Workgroup%20Templates\ONE%20Autho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4"/>
        <w:category>
          <w:name w:val="General"/>
          <w:gallery w:val="placeholder"/>
        </w:category>
        <w:types>
          <w:type w:val="bbPlcHdr"/>
        </w:types>
        <w:behaviors>
          <w:behavior w:val="content"/>
        </w:behaviors>
        <w:guid w:val="{0F236235-6629-40DB-B605-5C94208B7156}"/>
      </w:docPartPr>
      <w:docPartBody>
        <w:p w:rsidR="00FF240B" w:rsidRDefault="00FF240B"/>
      </w:docPartBody>
    </w:docPart>
    <w:docPart>
      <w:docPartPr>
        <w:name w:val="1EE416493BE34D6B909F580DAE286531"/>
        <w:category>
          <w:name w:val="General"/>
          <w:gallery w:val="placeholder"/>
        </w:category>
        <w:types>
          <w:type w:val="bbPlcHdr"/>
        </w:types>
        <w:behaviors>
          <w:behavior w:val="content"/>
        </w:behaviors>
        <w:guid w:val="{92F35C17-A587-4411-9FC2-F655471FE0E1}"/>
      </w:docPartPr>
      <w:docPartBody>
        <w:p w:rsidR="00FF240B" w:rsidRDefault="00FF240B"/>
      </w:docPartBody>
    </w:docPart>
    <w:docPart>
      <w:docPartPr>
        <w:name w:val="A4CA1743C3BF4174A14A9B54B76A0AE8"/>
        <w:category>
          <w:name w:val="General"/>
          <w:gallery w:val="placeholder"/>
        </w:category>
        <w:types>
          <w:type w:val="bbPlcHdr"/>
        </w:types>
        <w:behaviors>
          <w:behavior w:val="content"/>
        </w:behaviors>
        <w:guid w:val="{6FBCB97A-F90A-4E40-8459-9E52078392D7}"/>
      </w:docPartPr>
      <w:docPartBody>
        <w:p w:rsidR="00FF240B" w:rsidRDefault="00FF240B"/>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default"/>
  </w:font>
  <w:font w:name="Malgun Gothic">
    <w:altName w:val="맑은 고딕"/>
    <w:panose1 w:val="020B0503020000020004"/>
    <w:charset w:val="81"/>
    <w:family w:val="swiss"/>
    <w:pitch w:val="variable"/>
    <w:sig w:usb0="9000002F" w:usb1="29D77CFB" w:usb2="00000012" w:usb3="00000000" w:csb0="00080001" w:csb1="00000000"/>
  </w:font>
  <w:font w:name="MS Mincho">
    <w:altName w:val="Yu Gothic UI"/>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StatLink">
    <w:panose1 w:val="02000000000000000000"/>
    <w:charset w:val="00"/>
    <w:family w:val="auto"/>
    <w:pitch w:val="variable"/>
    <w:sig w:usb0="8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00000000" w:usb1="69D77CFB" w:usb2="00000030" w:usb3="00000000" w:csb0="0008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FF240B"/>
    <w:rsid w:val="00223115"/>
    <w:rsid w:val="00236098"/>
    <w:rsid w:val="0057676A"/>
    <w:rsid w:val="006D05B1"/>
    <w:rsid w:val="00867C24"/>
    <w:rsid w:val="00874FD5"/>
    <w:rsid w:val="00FF24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pe:Receivers xmlns:spe="http://schemas.microsoft.com/sharepoint/events"/>
</file>

<file path=customXml/item2.xml><?xml version="1.0" encoding="utf-8"?>
<?mso-contentType ?>
<CtFieldPriority xmlns="http://www.oecd.org/eshare/projectsentre/CtFieldPriority/" xmlns:i="http://www.w3.org/2001/XMLSchema-instance">
  <PriorityFields xmlns:a="http://schemas.microsoft.com/2003/10/Serialization/Arrays">
    <a:string>Title</a:string>
    <a:string>OECDCote</a:string>
    <a:string>OECDCountry</a:string>
    <a:string>OECDTopic</a:string>
    <a:string>OECDKeywords</a:string>
  </PriorityFields>
</CtFieldPriority>
</file>

<file path=customXml/item3.xml>��< ? x m l   v e r s i o n = " 1 . 0 "   e n c o d i n g = " u t f - 1 6 " ? > < r e f - c o t e s   x m l n s : x s i = " h t t p : / / w w w . w 3 . o r g / 2 0 0 1 / X M L S c h e m a - i n s t a n c e "   x m l n s : x s d = " h t t p : / / w w w . w 3 . o r g / 2 0 0 1 / X M L S c h e m a "   V e r s i o n = " 3 . 0 "   x m l n s = " h t t p : / / w w w . o e c d . o r g / o n e a u t h o r / 2 0 1 6 / c o t e s " / > 
</file>

<file path=customXml/item4.xml><?xml version="1.0" encoding="utf-8"?>
<?mso-contentType ?>
<FormTemplates xmlns="http://schemas.microsoft.com/sharepoint/v3/contenttype/forms">
  <Display>OECDListFormCollapsible</Display>
  <Edit>OECDListFormCollapsible</Edit>
  <New>OECDListFormCollapsible</New>
</FormTemplates>
</file>

<file path=customXml/item5.xml><?xml version="1.0" encoding="utf-8"?>
<ct:contentTypeSchema xmlns:ct="http://schemas.microsoft.com/office/2006/metadata/contentType" xmlns:ma="http://schemas.microsoft.com/office/2006/metadata/properties/metaAttributes" ct:_="" ma:_="" ma:contentTypeName="Official Document" ma:contentTypeID="0x0101008B4DD370EC31429186F3AD49F0D3098F330001AE091F1AD2BB4C86DB250810A4282A001B6D6C4883BA614D9A54CD3429779D1D" ma:contentTypeVersion="163" ma:contentTypeDescription="" ma:contentTypeScope="" ma:versionID="58a5cece8b40df1a9e36c9ec73cb81a7">
  <xsd:schema xmlns:xsd="http://www.w3.org/2001/XMLSchema" xmlns:xs="http://www.w3.org/2001/XMLSchema" xmlns:p="http://schemas.microsoft.com/office/2006/metadata/properties" xmlns:ns1="http://schemas.microsoft.com/sharepoint/v3" xmlns:ns2="54c4cd27-f286-408f-9ce0-33c1e0f3ab39" xmlns:ns3="75fb4827-0285-47f0-b455-1efc40ae9f0e" xmlns:ns4="ca82dde9-3436-4d3d-bddd-d31447390034" xmlns:ns5="a862d62b-a38a-43d1-b7e0-71131b4450e8" xmlns:ns6="c9f238dd-bb73-4aef-a7a5-d644ad823e52" targetNamespace="http://schemas.microsoft.com/office/2006/metadata/properties" ma:root="true" ma:fieldsID="22b4bc5c167d8e74cc0fffe049b8f27f" ns1:_="" ns2:_="" ns3:_="" ns4:_="" ns5:_="" ns6:_="">
    <xsd:import namespace="http://schemas.microsoft.com/sharepoint/v3"/>
    <xsd:import namespace="54c4cd27-f286-408f-9ce0-33c1e0f3ab39"/>
    <xsd:import namespace="75fb4827-0285-47f0-b455-1efc40ae9f0e"/>
    <xsd:import namespace="ca82dde9-3436-4d3d-bddd-d31447390034"/>
    <xsd:import namespace="a862d62b-a38a-43d1-b7e0-71131b4450e8"/>
    <xsd:import namespace="c9f238dd-bb73-4aef-a7a5-d644ad823e52"/>
    <xsd:element name="properties">
      <xsd:complexType>
        <xsd:sequence>
          <xsd:element name="documentManagement">
            <xsd:complexType>
              <xsd:all>
                <xsd:element ref="ns2:OECDCote" minOccurs="0"/>
                <xsd:element ref="ns4:OECDlanguage" minOccurs="0"/>
                <xsd:element ref="ns2:OECDMeetingDate" minOccurs="0"/>
                <xsd:element ref="ns3:OECDExpirationDate" minOccurs="0"/>
                <xsd:element ref="ns5:OECDProjectLookup" minOccurs="0"/>
                <xsd:element ref="ns5:OECDProjectManager" minOccurs="0"/>
                <xsd:element ref="ns5:OECDProjectMembers" minOccurs="0"/>
                <xsd:element ref="ns5:OECDMainProject" minOccurs="0"/>
                <xsd:element ref="ns5:OECDPinnedBy" minOccurs="0"/>
                <xsd:element ref="ns2:OECDKimStatus" minOccurs="0"/>
                <xsd:element ref="ns6:eShareKeywordsTaxHTField0" minOccurs="0"/>
                <xsd:element ref="ns4:pb5335f8765c484a86ddd10580650a95" minOccurs="0"/>
                <xsd:element ref="ns3:_dlc_DocIdPersistId" minOccurs="0"/>
                <xsd:element ref="ns3:_dlc_DocId" minOccurs="0"/>
                <xsd:element ref="ns3:_dlc_DocIdUrl" minOccurs="0"/>
                <xsd:element ref="ns5:OECDTagsCache" minOccurs="0"/>
                <xsd:element ref="ns2:OECDKimBussinessContext" minOccurs="0"/>
                <xsd:element ref="ns6:eShareCountryTaxHTField0" minOccurs="0"/>
                <xsd:element ref="ns4:OECDcontentGuid" minOccurs="0"/>
                <xsd:element ref="ns4:aa366335bba64f7186c6f91b1ae503c2" minOccurs="0"/>
                <xsd:element ref="ns4:TaxCatchAll" minOccurs="0"/>
                <xsd:element ref="ns4:OECDMeetingDate1" minOccurs="0"/>
                <xsd:element ref="ns6:eShareTopicTaxHTField0" minOccurs="0"/>
                <xsd:element ref="ns6:eShareCommitteeTaxHTField0" minOccurs="0"/>
                <xsd:element ref="ns6:eSharePWBTaxHTField0" minOccurs="0"/>
                <xsd:element ref="ns4:TaxCatchAllLabel" minOccurs="0"/>
                <xsd:element ref="ns5:h21f877856324012a5d5bb2856217e38" minOccurs="0"/>
                <xsd:element ref="ns5:c70fd133f7d448f9a52a3d2874948888" minOccurs="0"/>
                <xsd:element ref="ns5:lbef977c4c9c486c8298e7977245d714" minOccurs="0"/>
                <xsd:element ref="ns3:g33da758d50a46a9a2be5be37e250652" minOccurs="0"/>
                <xsd:element ref="ns1:DocumentSetDescription" minOccurs="0"/>
                <xsd:element ref="ns2:OECDKimProvenan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46" nillable="true" ma:displayName="Description" ma:description="A description of the Document Set"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c4cd27-f286-408f-9ce0-33c1e0f3ab39" elementFormDefault="qualified">
    <xsd:import namespace="http://schemas.microsoft.com/office/2006/documentManagement/types"/>
    <xsd:import namespace="http://schemas.microsoft.com/office/infopath/2007/PartnerControls"/>
    <xsd:element name="OECDCote" ma:index="1" nillable="true" ma:displayName="Cote" ma:description="" ma:internalName="OECDCote">
      <xsd:simpleType>
        <xsd:restriction base="dms:Text">
          <xsd:maxLength value="255"/>
        </xsd:restriction>
      </xsd:simpleType>
    </xsd:element>
    <xsd:element name="OECDMeetingDate" ma:index="6" nillable="true" ma:displayName="Meeting Date" ma:default="" ma:format="DateOnly" ma:hidden="true" ma:internalName="OECDMeetingDate" ma:readOnly="false">
      <xsd:simpleType>
        <xsd:restriction base="dms:DateTime"/>
      </xsd:simpleType>
    </xsd:element>
    <xsd:element name="OECDKimStatus" ma:index="17" nillable="true" ma:displayName="Kim status" ma:default="Draft" ma:description="" ma:format="Dropdown" ma:hidden="true" ma:internalName="OECDKimStatus" ma:readOnly="false">
      <xsd:simpleType>
        <xsd:restriction base="dms:Choice">
          <xsd:enumeration value="Draft"/>
          <xsd:enumeration value="Final"/>
        </xsd:restriction>
      </xsd:simpleType>
    </xsd:element>
    <xsd:element name="OECDKimBussinessContext" ma:index="30" nillable="true" ma:displayName="Kim bussiness context" ma:description="" ma:hidden="true" ma:internalName="OECDKimBussinessContext" ma:readOnly="false">
      <xsd:simpleType>
        <xsd:restriction base="dms:Text"/>
      </xsd:simpleType>
    </xsd:element>
    <xsd:element name="OECDKimProvenance" ma:index="47" nillable="true" ma:displayName="Kim provenance" ma:description="" ma:hidden="true" ma:internalName="OECDKimProvenanc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fb4827-0285-47f0-b455-1efc40ae9f0e" elementFormDefault="qualified">
    <xsd:import namespace="http://schemas.microsoft.com/office/2006/documentManagement/types"/>
    <xsd:import namespace="http://schemas.microsoft.com/office/infopath/2007/PartnerControls"/>
    <xsd:element name="OECDExpirationDate" ma:index="9" nillable="true" ma:displayName="Highlights" ma:default="" ma:description="" ma:format="DateOnly" ma:hidden="true" ma:indexed="true" ma:internalName="OECDExpirationDate">
      <xsd:simpleType>
        <xsd:restriction base="dms:DateTime"/>
      </xsd:simpleType>
    </xsd:element>
    <xsd:element name="_dlc_DocIdPersistId" ma:index="24" nillable="true" ma:displayName="Persist ID" ma:description="Keep ID on add." ma:hidden="true" ma:internalName="_dlc_DocIdPersistId" ma:readOnly="true">
      <xsd:simpleType>
        <xsd:restriction base="dms:Boolean"/>
      </xsd:simpleType>
    </xsd:element>
    <xsd:element name="_dlc_DocId" ma:index="25" nillable="true" ma:displayName="Document ID" ma:description="" ma:hidden="true" ma:internalName="_dlc_DocId" ma:readOnly="true">
      <xsd:simpleType>
        <xsd:restriction base="dms:Text"/>
      </xsd:simpleType>
    </xsd:element>
    <xsd:element name="_dlc_DocIdUrl" ma:index="26" nillable="true" ma:displayName="Document ID" ma:description=""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g33da758d50a46a9a2be5be37e250652" ma:index="44" nillable="true" ma:taxonomy="true" ma:internalName="g33da758d50a46a9a2be5be37e250652" ma:taxonomyFieldName="OECDHorizontalProjects" ma:displayName="Horizontal project" ma:readOnly="false" ma:default="" ma:fieldId="{033da758-d50a-46a9-a2be-5be37e250652}" ma:taxonomyMulti="true" ma:sspId="27ec883c-a62c-444f-a935-fcddb579e39d" ma:termSetId="d3ca0e0e-65f9-44bf-9d98-5271504f6d6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82dde9-3436-4d3d-bddd-d31447390034" elementFormDefault="qualified">
    <xsd:import namespace="http://schemas.microsoft.com/office/2006/documentManagement/types"/>
    <xsd:import namespace="http://schemas.microsoft.com/office/infopath/2007/PartnerControls"/>
    <xsd:element name="OECDlanguage" ma:index="5" nillable="true" ma:displayName="Document language" ma:default="English" ma:description="" ma:format="Dropdown" ma:internalName="OECDlanguage">
      <xsd:simpleType>
        <xsd:restriction base="dms:Choice">
          <xsd:enumeration value="English"/>
          <xsd:enumeration value="French"/>
        </xsd:restriction>
      </xsd:simpleType>
    </xsd:element>
    <xsd:element name="pb5335f8765c484a86ddd10580650a95" ma:index="23" nillable="true" ma:displayName="Topic_0" ma:hidden="true" ma:internalName="pb5335f8765c484a86ddd10580650a95">
      <xsd:simpleType>
        <xsd:restriction base="dms:Note"/>
      </xsd:simpleType>
    </xsd:element>
    <xsd:element name="OECDcontentGuid" ma:index="33" nillable="true" ma:displayName="Document ID" ma:description="" ma:internalName="OECDcontentGuid">
      <xsd:simpleType>
        <xsd:restriction base="dms:Text"/>
      </xsd:simpleType>
    </xsd:element>
    <xsd:element name="aa366335bba64f7186c6f91b1ae503c2" ma:index="34" nillable="true" ma:displayName="Country_0" ma:hidden="true" ma:internalName="aa366335bba64f7186c6f91b1ae503c2">
      <xsd:simpleType>
        <xsd:restriction base="dms:Note"/>
      </xsd:simpleType>
    </xsd:element>
    <xsd:element name="TaxCatchAll" ma:index="35" nillable="true" ma:displayName="Taxonomy Catch All Column" ma:hidden="true" ma:list="{e00997fc-594f-418a-ad06-40b0a23b0ade}" ma:internalName="TaxCatchAll" ma:showField="CatchAllData" ma:web="75fb4827-0285-47f0-b455-1efc40ae9f0e">
      <xsd:complexType>
        <xsd:complexContent>
          <xsd:extension base="dms:MultiChoiceLookup">
            <xsd:sequence>
              <xsd:element name="Value" type="dms:Lookup" maxOccurs="unbounded" minOccurs="0" nillable="true"/>
            </xsd:sequence>
          </xsd:extension>
        </xsd:complexContent>
      </xsd:complexType>
    </xsd:element>
    <xsd:element name="OECDMeetingDate1" ma:index="36" nillable="true" ma:displayName="Meeting Date" ma:description="Date of the OECD meeting/event that the content is being prepared for" ma:format="DateOnly" ma:internalName="OECDMeetingDate1" ma:readOnly="false">
      <xsd:simpleType>
        <xsd:restriction base="dms:DateTime"/>
      </xsd:simpleType>
    </xsd:element>
    <xsd:element name="TaxCatchAllLabel" ma:index="40" nillable="true" ma:displayName="Taxonomy Catch All Column1" ma:hidden="true" ma:list="{e00997fc-594f-418a-ad06-40b0a23b0ade}" ma:internalName="TaxCatchAllLabel" ma:readOnly="true" ma:showField="CatchAllDataLabel" ma:web="75fb4827-0285-47f0-b455-1efc40ae9f0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862d62b-a38a-43d1-b7e0-71131b4450e8" elementFormDefault="qualified">
    <xsd:import namespace="http://schemas.microsoft.com/office/2006/documentManagement/types"/>
    <xsd:import namespace="http://schemas.microsoft.com/office/infopath/2007/PartnerControls"/>
    <xsd:element name="OECDProjectLookup" ma:index="10" nillable="true" ma:displayName="Project" ma:description="" ma:hidden="true" ma:indexed="true" ma:list="1b256c36-1d42-444b-871e-7fba29484471" ma:internalName="OECDProjectLookup" ma:readOnly="false" ma:showField="OECDShortProjectName" ma:web="a862d62b-a38a-43d1-b7e0-71131b4450e8">
      <xsd:simpleType>
        <xsd:restriction base="dms:Lookup"/>
      </xsd:simpleType>
    </xsd:element>
    <xsd:element name="OECDProjectManager" ma:index="11" nillable="true" ma:displayName="Project manager" ma:description="" ma:hidden="true" ma:indexed="true" ma:internalName="OECDProjectManag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ECDProjectMembers" ma:index="12" nillable="true" ma:displayName="Project members" ma:description="" ma:hidden="true" ma:internalName="OECDProjectMembers"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ECDMainProject" ma:index="15" nillable="true" ma:displayName="Main project" ma:description="" ma:hidden="true" ma:indexed="true" ma:list="1b256c36-1d42-444b-871e-7fba29484471" ma:internalName="OECDMainProject" ma:readOnly="false" ma:showField="OECDShortProjectName">
      <xsd:simpleType>
        <xsd:restriction base="dms:Lookup"/>
      </xsd:simpleType>
    </xsd:element>
    <xsd:element name="OECDPinnedBy" ma:index="16" nillable="true" ma:displayName="Pinned by" ma:description="" ma:hidden="true" ma:internalName="OECDPinn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ECDTagsCache" ma:index="27" nillable="true" ma:displayName="Tags cache" ma:description="" ma:hidden="true" ma:internalName="OECDTagsCache">
      <xsd:simpleType>
        <xsd:restriction base="dms:Note"/>
      </xsd:simpleType>
    </xsd:element>
    <xsd:element name="h21f877856324012a5d5bb2856217e38" ma:index="41" nillable="true" ma:displayName="Deliverable partners_0" ma:hidden="true" ma:internalName="h21f877856324012a5d5bb2856217e38">
      <xsd:simpleType>
        <xsd:restriction base="dms:Note"/>
      </xsd:simpleType>
    </xsd:element>
    <xsd:element name="c70fd133f7d448f9a52a3d2874948888" ma:index="42" nillable="true" ma:displayName="Deliverable owner_0" ma:hidden="true" ma:internalName="c70fd133f7d448f9a52a3d2874948888">
      <xsd:simpleType>
        <xsd:restriction base="dms:Note"/>
      </xsd:simpleType>
    </xsd:element>
    <xsd:element name="lbef977c4c9c486c8298e7977245d714" ma:index="43" nillable="true" ma:taxonomy="true" ma:internalName="lbef977c4c9c486c8298e7977245d714" ma:taxonomyFieldName="OECDProjectOwnerStructure" ma:displayName="Project owner" ma:readOnly="false" ma:default="" ma:fieldId="5bef977c-4c9c-486c-8298-e7977245d714" ma:taxonomyMulti="true" ma:sspId="27ec883c-a62c-444f-a935-fcddb579e39d" ma:termSetId="aeec4dcb-19ee-4bc0-941f-681845b568c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f238dd-bb73-4aef-a7a5-d644ad823e52" elementFormDefault="qualified">
    <xsd:import namespace="http://schemas.microsoft.com/office/2006/documentManagement/types"/>
    <xsd:import namespace="http://schemas.microsoft.com/office/infopath/2007/PartnerControls"/>
    <xsd:element name="eShareKeywordsTaxHTField0" ma:index="18" nillable="true" ma:taxonomy="true" ma:internalName="eShareKeywordsTaxHTField0" ma:taxonomyFieldName="OECDKeywords" ma:displayName="Keywords" ma:default="" ma:fieldId="{8a7c3663-990d-467c-b1b8-bb4b775674ad}" ma:taxonomyMulti="true" ma:sspId="27ec883c-a62c-444f-a935-fcddb579e39d" ma:termSetId="f51791ee-8e04-4654-a875-fc747102cd45" ma:anchorId="00000000-0000-0000-0000-000000000000" ma:open="true" ma:isKeyword="false">
      <xsd:complexType>
        <xsd:sequence>
          <xsd:element ref="pc:Terms" minOccurs="0" maxOccurs="1"/>
        </xsd:sequence>
      </xsd:complexType>
    </xsd:element>
    <xsd:element name="eShareCountryTaxHTField0" ma:index="31" nillable="true" ma:taxonomy="true" ma:internalName="eShareCountryTaxHTField0" ma:taxonomyFieldName="OECDCountry" ma:displayName="Country" ma:readOnly="false" ma:default="" ma:fieldId="{aa366335-bba6-4f71-86c6-f91b1ae503c2}" ma:taxonomyMulti="true" ma:sspId="27ec883c-a62c-444f-a935-fcddb579e39d" ma:termSetId="e1026e78-e24d-4b33-a8f4-6ff75b8e5ad2" ma:anchorId="00000000-0000-0000-0000-000000000000" ma:open="false" ma:isKeyword="false">
      <xsd:complexType>
        <xsd:sequence>
          <xsd:element ref="pc:Terms" minOccurs="0" maxOccurs="1"/>
        </xsd:sequence>
      </xsd:complexType>
    </xsd:element>
    <xsd:element name="eShareTopicTaxHTField0" ma:index="37" nillable="true" ma:taxonomy="true" ma:internalName="eShareTopicTaxHTField0" ma:taxonomyFieldName="OECDTopic" ma:displayName="Topic" ma:readOnly="false" ma:default="" ma:fieldId="{9b5335f8-765c-484a-86dd-d10580650a95}" ma:taxonomyMulti="true" ma:sspId="27ec883c-a62c-444f-a935-fcddb579e39d" ma:termSetId="d0043ed9-7fdc-4b21-8641-a864cc50d2b2" ma:anchorId="00000000-0000-0000-0000-000000000000" ma:open="false" ma:isKeyword="false">
      <xsd:complexType>
        <xsd:sequence>
          <xsd:element ref="pc:Terms" minOccurs="0" maxOccurs="1"/>
        </xsd:sequence>
      </xsd:complexType>
    </xsd:element>
    <xsd:element name="eShareCommitteeTaxHTField0" ma:index="38" nillable="true" ma:taxonomy="true" ma:internalName="eShareCommitteeTaxHTField0" ma:taxonomyFieldName="OECDCommittee" ma:displayName="Committee" ma:readOnly="false" ma:default="" ma:fieldId="{29494d90-e667-47b5-adc1-d09dfb5832ab}" ma:sspId="27ec883c-a62c-444f-a935-fcddb579e39d" ma:termSetId="87919aae-be42-4481-84cf-2389a5c84ac4" ma:anchorId="00000000-0000-0000-0000-000000000000" ma:open="false" ma:isKeyword="false">
      <xsd:complexType>
        <xsd:sequence>
          <xsd:element ref="pc:Terms" minOccurs="0" maxOccurs="1"/>
        </xsd:sequence>
      </xsd:complexType>
    </xsd:element>
    <xsd:element name="eSharePWBTaxHTField0" ma:index="39" nillable="true" ma:taxonomy="true" ma:internalName="eSharePWBTaxHTField0" ma:taxonomyFieldName="OECDPWB" ma:displayName="PWB" ma:readOnly="false" ma:default="" ma:fieldId="{fe327ce1-b783-48aa-9b0b-52ad26d1c9f6}" ma:taxonomyMulti="true" ma:sspId="27ec883c-a62c-444f-a935-fcddb579e39d" ma:termSetId="7bc7477d-4ef0-4820-a158-bb7b3cda138d"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27ec883c-a62c-444f-a935-fcddb579e39d" ContentTypeId="0x0101008B4DD370EC31429186F3AD49F0D3098F33" PreviousValue="false"/>
</file>

<file path=customXml/item7.xml><?xml version="1.0" encoding="utf-8"?>
<p:properties xmlns:p="http://schemas.microsoft.com/office/2006/metadata/properties" xmlns:xsi="http://www.w3.org/2001/XMLSchema-instance" xmlns:pc="http://schemas.microsoft.com/office/infopath/2007/PartnerControls">
  <documentManagement>
    <OECDTagsCache xmlns="a862d62b-a38a-43d1-b7e0-71131b4450e8" xsi:nil="true"/>
    <h21f877856324012a5d5bb2856217e38 xmlns="a862d62b-a38a-43d1-b7e0-71131b4450e8" xsi:nil="true"/>
    <OECDPinnedBy xmlns="a862d62b-a38a-43d1-b7e0-71131b4450e8">
      <UserInfo>
        <DisplayName/>
        <AccountId xsi:nil="true"/>
        <AccountType/>
      </UserInfo>
    </OECDPinnedBy>
    <OECDMeetingDate1 xmlns="ca82dde9-3436-4d3d-bddd-d31447390034" xsi:nil="true"/>
    <OECDKimBussinessContext xmlns="54c4cd27-f286-408f-9ce0-33c1e0f3ab39" xsi:nil="true"/>
    <OECDcontentGuid xmlns="ca82dde9-3436-4d3d-bddd-d31447390034" xsi:nil="true"/>
    <OECDlanguage xmlns="ca82dde9-3436-4d3d-bddd-d31447390034" xsi:nil="true"/>
    <eSharePWBTaxHTField0 xmlns="c9f238dd-bb73-4aef-a7a5-d644ad823e52">
      <Terms xmlns="http://schemas.microsoft.com/office/infopath/2007/PartnerControls">
        <TermInfo xmlns="http://schemas.microsoft.com/office/infopath/2007/PartnerControls">
          <TermName xmlns="http://schemas.microsoft.com/office/infopath/2007/PartnerControls">1.3.1.1.4 Unleashing the potential of the Internet of Things (IoT) and other emerging technologies (4 reports, 3 sets of best practices, 1 workshop, 1 Technology Foresight Forum)</TermName>
          <TermId xmlns="http://schemas.microsoft.com/office/infopath/2007/PartnerControls">58cb7252-d870-4e09-a3e2-75cff759e3a4</TermId>
        </TermInfo>
      </Terms>
    </eSharePWBTaxHTField0>
    <g33da758d50a46a9a2be5be37e250652 xmlns="75fb4827-0285-47f0-b455-1efc40ae9f0e">
      <Terms xmlns="http://schemas.microsoft.com/office/infopath/2007/PartnerControls"/>
    </g33da758d50a46a9a2be5be37e250652>
    <DocumentSetDescription xmlns="http://schemas.microsoft.com/sharepoint/v3" xsi:nil="true"/>
    <OECDProjectLookup xmlns="a862d62b-a38a-43d1-b7e0-71131b4450e8">129</OECDProjectLookup>
    <pb5335f8765c484a86ddd10580650a95 xmlns="ca82dde9-3436-4d3d-bddd-d31447390034" xsi:nil="true"/>
    <OECDCote xmlns="54c4cd27-f286-408f-9ce0-33c1e0f3ab39" xsi:nil="true"/>
    <OECDMeetingDate xmlns="54c4cd27-f286-408f-9ce0-33c1e0f3ab39" xsi:nil="true"/>
    <OECDExpirationDate xmlns="75fb4827-0285-47f0-b455-1efc40ae9f0e" xsi:nil="true"/>
    <OECDMainProject xmlns="a862d62b-a38a-43d1-b7e0-71131b4450e8" xsi:nil="true"/>
    <OECDProjectManager xmlns="a862d62b-a38a-43d1-b7e0-71131b4450e8">
      <UserInfo>
        <DisplayName/>
        <AccountId>78</AccountId>
        <AccountType/>
      </UserInfo>
    </OECDProjectManager>
    <aa366335bba64f7186c6f91b1ae503c2 xmlns="ca82dde9-3436-4d3d-bddd-d31447390034" xsi:nil="true"/>
    <eShareCommitteeTaxHTField0 xmlns="c9f238dd-bb73-4aef-a7a5-d644ad823e52">
      <Terms xmlns="http://schemas.microsoft.com/office/infopath/2007/PartnerControls">
        <TermInfo xmlns="http://schemas.microsoft.com/office/infopath/2007/PartnerControls">
          <TermName xmlns="http://schemas.microsoft.com/office/infopath/2007/PartnerControls">Committee on Digital Economy Policy</TermName>
          <TermId xmlns="http://schemas.microsoft.com/office/infopath/2007/PartnerControls">f39135c8-7ca9-4e02-ad53-7154f0c5a009</TermId>
        </TermInfo>
      </Terms>
    </eShareCommitteeTaxHTField0>
    <OECDKimProvenance xmlns="54c4cd27-f286-408f-9ce0-33c1e0f3ab39" xsi:nil="true"/>
    <OECDKimStatus xmlns="54c4cd27-f286-408f-9ce0-33c1e0f3ab39" xsi:nil="true"/>
    <eShareCountryTaxHTField0 xmlns="c9f238dd-bb73-4aef-a7a5-d644ad823e52">
      <Terms xmlns="http://schemas.microsoft.com/office/infopath/2007/PartnerControls"/>
    </eShareCountryTaxHTField0>
    <eShareTopicTaxHTField0 xmlns="c9f238dd-bb73-4aef-a7a5-d644ad823e52">
      <Terms xmlns="http://schemas.microsoft.com/office/infopath/2007/PartnerControls"/>
    </eShareTopicTaxHTField0>
    <OECDProjectMembers xmlns="a862d62b-a38a-43d1-b7e0-71131b4450e8">
      <UserInfo>
        <DisplayName>FERGUSON Sarah, STI/DEP</DisplayName>
        <AccountId>69</AccountId>
        <AccountType/>
      </UserInfo>
      <UserInfo>
        <DisplayName>NISHIGATA Nobuhisa, STI/DEP</DisplayName>
        <AccountId>1837</AccountId>
        <AccountType/>
      </UserInfo>
      <UserInfo>
        <DisplayName>WEBER Alice, STI/DEP</DisplayName>
        <AccountId>1925</AccountId>
        <AccountType/>
      </UserInfo>
      <UserInfo>
        <DisplayName>DAOR Gallia, STI/DEP</DisplayName>
        <AccountId>1738</AccountId>
        <AccountType/>
      </UserInfo>
      <UserInfo>
        <DisplayName>ARANDA Luis, STI/DEP</DisplayName>
        <AccountId>2268</AccountId>
        <AccountType/>
      </UserInfo>
      <UserInfo>
        <DisplayName>PLONK Audrey, STI/DEP</DisplayName>
        <AccountId>3813</AccountId>
        <AccountType/>
      </UserInfo>
      <UserInfo>
        <DisplayName>PERSET Karine, STI/DEP</DisplayName>
        <AccountId>78</AccountId>
        <AccountType/>
      </UserInfo>
      <UserInfo>
        <DisplayName>SHEEKA Francesca, STI/DEP</DisplayName>
        <AccountId>4045</AccountId>
        <AccountType/>
      </UserInfo>
      <UserInfo>
        <DisplayName>TARVER John, STI/DEP</DisplayName>
        <AccountId>4046</AccountId>
        <AccountType/>
      </UserInfo>
      <UserInfo>
        <DisplayName>BOX Sarah, STI</DisplayName>
        <AccountId>100</AccountId>
        <AccountType/>
      </UserInfo>
    </OECDProjectMembers>
    <eShareKeywordsTaxHTField0 xmlns="c9f238dd-bb73-4aef-a7a5-d644ad823e52">
      <Terms xmlns="http://schemas.microsoft.com/office/infopath/2007/PartnerControls">
        <TermInfo xmlns="http://schemas.microsoft.com/office/infopath/2007/PartnerControls">
          <TermName xmlns="http://schemas.microsoft.com/office/infopath/2007/PartnerControls">Artificial Intelligence (AI)</TermName>
          <TermId xmlns="http://schemas.microsoft.com/office/infopath/2007/PartnerControls">60171521-e61e-4ecd-8911-67ec11ab3cac</TermId>
        </TermInfo>
      </Terms>
    </eShareKeywordsTaxHTField0>
    <lbef977c4c9c486c8298e7977245d714 xmlns="a862d62b-a38a-43d1-b7e0-71131b4450e8">
      <Terms xmlns="http://schemas.microsoft.com/office/infopath/2007/PartnerControls">
        <TermInfo xmlns="http://schemas.microsoft.com/office/infopath/2007/PartnerControls">
          <TermName xmlns="http://schemas.microsoft.com/office/infopath/2007/PartnerControls">STI/DEP</TermName>
          <TermId xmlns="http://schemas.microsoft.com/office/infopath/2007/PartnerControls">dcbfef8f-5775-40c3-97ef-af4f792714e8</TermId>
        </TermInfo>
      </Terms>
    </lbef977c4c9c486c8298e7977245d714>
    <TaxCatchAll xmlns="ca82dde9-3436-4d3d-bddd-d31447390034">
      <Value>2546</Value>
      <Value>1935</Value>
      <Value>37</Value>
      <Value>1134</Value>
    </TaxCatchAll>
    <c70fd133f7d448f9a52a3d2874948888 xmlns="a862d62b-a38a-43d1-b7e0-71131b4450e8" xsi:nil="true"/>
  </documentManagement>
</p:properties>
</file>

<file path=customXml/item8.xml><?xml version="1.0" encoding="utf-8"?>
<b:Sources xmlns:b="http://schemas.openxmlformats.org/officeDocument/2006/bibliography" xmlns="http://schemas.openxmlformats.org/officeDocument/2006/bibliography" SelectedStyle="\oecd-en.xsl" StyleName="OECD English" Version="20180904">
  <b:Source>
    <b:Tag>AICR</b:Tag>
    <b:SourceType>Book</b:SourceType>
    <b:Guid>{A934CDA3-ED6C-447C-BE9B-F2705EA9BF44}</b:Guid>
    <b:Author>
      <b:Author>
        <b:NameList>
          <b:Person>
            <b:Last>OECD</b:Last>
          </b:Person>
        </b:NameList>
      </b:Author>
    </b:Author>
    <b:Title>Recommendation of the Council on Artificial Intelligence</b:Title>
    <b:Year>2019</b:Year>
    <b:URL>https://legalinstruments.oecd.org/en/instruments/OECD-LEGAL-0449 </b:URL>
    <b:RefOrder>21</b:RefOrder>
  </b:Source>
  <b:Source>
    <b:Tag>OEC192</b:Tag>
    <b:SourceType>ElectronicSource</b:SourceType>
    <b:Guid>{3594C69E-96E4-40E7-927E-1BDEA1675B5F}</b:Guid>
    <b:Author>
      <b:Author>
        <b:Corporate>OECD</b:Corporate>
      </b:Author>
    </b:Author>
    <b:Title>Scoping the OECD AI principles: Deliberations of the Expert Group on Artificial Intelligence at the OECD (AIGO)</b:Title>
    <b:PublicationTitle>OECD Digital Economy Papers, </b:PublicationTitle>
    <b:Medium>OECD Publishing, Paris</b:Medium>
    <b:Volume>No. 291 </b:Volume>
    <b:Year>2019</b:Year>
    <b:DOI>https://www.oecd-ilibrary.org/science-and-technology/scoping-the-oecd-ai-principles_d62f618a-en</b:DOI>
    <b:RefOrder>14</b:RefOrder>
  </b:Source>
  <b:Source>
    <b:Tag>OEC191</b:Tag>
    <b:SourceType>ElectronicSource</b:SourceType>
    <b:Guid>{5AE608F2-DB17-4229-8A3C-E35F34FF1E09}</b:Guid>
    <b:Author>
      <b:Author>
        <b:Corporate>OECD</b:Corporate>
      </b:Author>
    </b:Author>
    <b:Title>Scoping the OECD AI principles: Deliberations of the Expert Group on Artificial Intelligence at the OECD (AIGO)</b:Title>
    <b:PublicationTitle>OECD Digital Economy Papers</b:PublicationTitle>
    <b:Medium>OECD Publishing, Paris </b:Medium>
    <b:Volume>No. 291</b:Volume>
    <b:Year>2019</b:Year>
    <b:DOI>https://doi.org/10.1787/d62f618a-en.</b:DOI>
    <b:RefOrder>1</b:RefOrder>
  </b:Source>
  <b:Source>
    <b:Tag>EC20</b:Tag>
    <b:SourceType>DocumentFromInternetSite</b:SourceType>
    <b:Guid>{C207E9C1-49E5-4230-B045-01AB4A5253A9}</b:Guid>
    <b:Author>
      <b:Author>
        <b:Corporate>EC</b:Corporate>
      </b:Author>
    </b:Author>
    <b:Title>WHITE PAPER On Artificial Intelligence - A European approach to excellence and trust</b:Title>
    <b:Medium>COM(2020) 65 final, Brussels, 19.2.2020</b:Medium>
    <b:Volume>COM(2020) 65 final</b:Volume>
    <b:Year>2020</b:Year>
    <b:DOI>https://ec.europa.eu/info/sites/info/files/commission-white-paper-artificial-intelligence-feb2020_en.pdf</b:DOI>
    <b:RefOrder>3</b:RefOrder>
  </b:Source>
  <b:Source>
    <b:Tag>OEC193</b:Tag>
    <b:SourceType>Book</b:SourceType>
    <b:Guid>{10C1822C-6558-4A75-9447-9218C8E3D7AA}</b:Guid>
    <b:Author>
      <b:Author>
        <b:NameList>
          <b:Person>
            <b:Last>OECD</b:Last>
          </b:Person>
        </b:NameList>
      </b:Author>
    </b:Author>
    <b:Title>Enhancing Access to and Sharing of Data: Reconciling Risks and Benefits for Data Re-use across Societies</b:Title>
    <b:Year>2019 </b:Year>
    <b:DOI>https://doi.org/10.1787/276aaca8-en</b:DOI>
    <b:Publisher>OECD Publishing, Paris</b:Publisher>
    <b:RefOrder>15</b:RefOrder>
  </b:Source>
  <b:Source>
    <b:Tag>End87</b:Tag>
    <b:SourceType>ConferenceProceedings</b:SourceType>
    <b:Guid>{44B816FF-94A8-458D-BD2F-FE2D8DD24907}</b:Guid>
    <b:Author>
      <b:Author>
        <b:NameList>
          <b:Person>
            <b:Last>Endsley</b:Last>
          </b:Person>
        </b:NameList>
      </b:Author>
    </b:Author>
    <b:Title>The application of human factors to the development of expert systems for advanced cockpits -- </b:Title>
    <b:Medium>Proceedings of the Human Factors Society Annual Meeting, Vol. 31, No. 12, pp. 1388-1392</b:Medium>
    <b:Year>1987</b:Year>
    <b:RefOrder>18</b:RefOrder>
  </b:Source>
  <b:Source>
    <b:Tag>Kappa_eedfee77</b:Tag>
    <b:SourceType>Book</b:SourceType>
    <b:Title>Artificial Intelligence in Society</b:Title>
    <b:Year>2019</b:Year>
    <b:Publisher>OECD Publishing, Paris</b:Publisher>
    <b:Author>
      <b:Author>
        <b:Corporate>OECD</b:Corporate>
      </b:Author>
    </b:Author>
    <b:DOI>https://dx.doi.org/10.1787/eedfee77-en</b:DOI>
    <b:LCID>en-GB</b:LCID>
    <b:Version>Kappa</b:Version>
    <b:RefOrder>2</b:RefOrder>
  </b:Source>
  <b:Source>
    <b:Tag>OEC194</b:Tag>
    <b:SourceType>Book</b:SourceType>
    <b:Guid>{677C5DDC-F3C0-4B51-A5E6-DA8EE24740B6}</b:Guid>
    <b:Author>
      <b:Author>
        <b:Corporate>OECD</b:Corporate>
      </b:Author>
    </b:Author>
    <b:Title>Recommendation of the Council on Digital Security of Critical Activities</b:Title>
    <b:Year>2019</b:Year>
    <b:Publisher>OECD </b:Publisher>
    <b:DOI>https://legalinstruments.oecd.org/en/instruments/OECD-LEGAL-0456</b:DOI>
    <b:RefOrder>4</b:RefOrder>
  </b:Source>
  <b:Source>
    <b:Tag>CIS19</b:Tag>
    <b:SourceType>Book</b:SourceType>
    <b:Guid>{5D22053C-4BB9-4C28-93E1-09DF5BF28AEC}</b:Guid>
    <b:Author>
      <b:Author>
        <b:Corporate>CISA</b:Corporate>
      </b:Author>
    </b:Author>
    <b:Title>National Critical Functions Set</b:Title>
    <b:Year>2019</b:Year>
    <b:Publisher>Cibersecurity &amp; Infrastructure Security Agency</b:Publisher>
    <b:DOI>https://www.cisa.gov/national-critical-functions-set</b:DOI>
    <b:RefOrder>5</b:RefOrder>
  </b:Source>
  <b:Source>
    <b:Tag>OEC13</b:Tag>
    <b:SourceType>Book</b:SourceType>
    <b:Guid>{350D13C6-A5AB-4ED8-8CEA-4ACC0CA97509}</b:Guid>
    <b:Author>
      <b:Author>
        <b:Corporate>OECD</b:Corporate>
      </b:Author>
    </b:Author>
    <b:Title>The OECD Privacy Framework</b:Title>
    <b:Year>2013</b:Year>
    <b:URL>https://www.oecd.org/sti/ieconomy/oecd_privacy_framework.pdf</b:URL>
    <b:RefOrder>22</b:RefOrder>
  </b:Source>
  <b:Source>
    <b:Tag>OEC195</b:Tag>
    <b:SourceType>Book</b:SourceType>
    <b:Guid>{B912C801-922B-4D17-B1A9-9816A672092F}</b:Guid>
    <b:Author>
      <b:Author>
        <b:Corporate>OECD</b:Corporate>
      </b:Author>
    </b:Author>
    <b:Title>Enhancing Access to and Sharing of Data</b:Title>
    <b:Year>2019</b:Year>
    <b:RefOrder>16</b:RefOrder>
  </b:Source>
  <b:Source>
    <b:Tag>OEC202</b:Tag>
    <b:SourceType>Book</b:SourceType>
    <b:Guid>{63430F64-9887-4070-8339-CA7C147F39BD}</b:Guid>
    <b:Author>
      <b:Author>
        <b:Corporate>OECD</b:Corporate>
      </b:Author>
    </b:Author>
    <b:Title>How's Life? 2020: Measuring Well-being</b:Title>
    <b:Year>2020</b:Year>
    <b:Publisher>OECD Publishing, Paris</b:Publisher>
    <b:DOI>https://doi.org/10.1787/9870c393-en</b:DOI>
    <b:RefOrder>13</b:RefOrder>
  </b:Source>
  <b:Source>
    <b:Tag>Mar20</b:Tag>
    <b:SourceType>Book</b:SourceType>
    <b:Guid>{5BDB691A-B9E2-453A-A97B-DC0EF37FE86E}</b:Guid>
    <b:Author>
      <b:Author>
        <b:NameList>
          <b:Person>
            <b:Last>Martinez Plumed</b:Last>
            <b:First>F.,</b:First>
            <b:Middle>Gomez Gutierrez, E. and Hernández-Orallo, J.</b:Middle>
          </b:Person>
        </b:NameList>
      </b:Author>
    </b:Author>
    <b:Title>AI Watch: Assessing Technology Readiness Levels for Artificial Intelligence</b:Title>
    <b:Year>2020</b:Year>
    <b:DOI>doi:10.2760/15025</b:DOI>
    <b:Publisher>Publications Office of the European Union, Luxembourg</b:Publisher>
    <b:Volume>EUR 30401 EN</b:Volume>
    <b:RefOrder>6</b:RefOrder>
  </b:Source>
  <b:Source>
    <b:Tag>Man95</b:Tag>
    <b:SourceType>Report</b:SourceType>
    <b:Guid>{20D1054A-2246-48ED-BFAF-233998C44C4F}</b:Guid>
    <b:Author>
      <b:Author>
        <b:NameList>
          <b:Person>
            <b:Last>Mankins</b:Last>
            <b:First>J.C.</b:First>
          </b:Person>
        </b:NameList>
      </b:Author>
    </b:Author>
    <b:Title>Technology readiness levels</b:Title>
    <b:Year>1995</b:Year>
    <b:Publisher>White Paper</b:Publisher>
    <b:Volume>Mankins, J.C., 1995. Technology readiness levels, White Paper, April 6, 1995.</b:Volume>
    <b:Medium>White Paper, April 6</b:Medium>
    <b:DOI>https://www.sciencedirect.com/science/article/pii/S0736585320301842#bb0035</b:DOI>
    <b:RefOrder>7</b:RefOrder>
  </b:Source>
  <b:Source>
    <b:Tag>CoE20</b:Tag>
    <b:SourceType>Book</b:SourceType>
    <b:Guid>{6F077A4E-0663-4F76-9D08-D2BE972A7279}</b:Guid>
    <b:Author>
      <b:Author>
        <b:NameList>
          <b:Person>
            <b:Last>CoE</b:Last>
          </b:Person>
        </b:NameList>
      </b:Author>
    </b:Author>
    <b:Title>The feasibility study on AI legal framework adopted by the CAHAI</b:Title>
    <b:Year>2020</b:Year>
    <b:Volume>CAHAI(2020)23</b:Volume>
    <b:URL>https://rm.coe.int/cahai-2020-23-final-eng-feasibility-study-/1680a0c6da</b:URL>
    <b:RefOrder>10</b:RefOrder>
  </b:Source>
  <Source>
    <Tag>OHC11</Tag>
    <SourceType>Book</SourceType>
    <Guid>{2CA44699-FC4F-48F5-8974-AC0F7DFB2E77}</Guid>
    <Author>
      <Author>
        <NameList>
          <Person>
            <Last>OHCHR</Last>
          </Person>
        </NameList>
      </Author>
    </Author>
    <Title>Guiding Principles on Business and Human Rights</Title>
    <Year>2011</Year>
    <Publisher>United Nations Human Rights Office of the High Commissioner</Publisher>
    <URL>https://www.ohchr.org/Documents/Publications/GuidingPrinciplesBusinessHR_EN.pdf</URL>
    <b:RefOrder>12</b:RefOrder>
  </Source>
  <b:Source>
    <b:Tag>AIE20</b:Tag>
    <b:SourceType>Report</b:SourceType>
    <b:Guid>{88941847-78E3-4A95-9B32-B92D3E016310}</b:Guid>
    <b:Author>
      <b:Author>
        <b:Corporate>AI Ethics Impact Group</b:Corporate>
      </b:Author>
    </b:Author>
    <b:Title>From Principles to Practice: An interdisciplinary framework to operationalise AI ethics</b:Title>
    <b:Year>2020</b:Year>
    <b:URL>https://www.ai-ethics-impact.org/resource/blob/1961130/c6db9894ee73aefa489d6249f5ee2b9f/aieig---report---download-hb-data.pdf</b:URL>
    <b:RefOrder>8</b:RefOrder>
  </b:Source>
  <b:Source>
    <b:Tag>OECng</b:Tag>
    <b:SourceType>Book</b:SourceType>
    <b:Guid>{FCF4D3BC-E701-4D45-807D-462B80B003CC}</b:Guid>
    <b:Author>
      <b:Author>
        <b:Corporate>OECD</b:Corporate>
      </b:Author>
    </b:Author>
    <b:Title>Draft Report on the Implementation of the OECD Recommendation concerning Guidelines Governing the Protection of Privacy and Transborder Flows of Personal Data</b:Title>
    <b:Year>Forthcoming</b:Year>
    <b:RefOrder>23</b:RefOrder>
  </b:Source>
  <b:Source>
    <b:Tag>Ale19</b:Tag>
    <b:SourceType>JournalArticle</b:SourceType>
    <b:Guid>{E53B8A8D-7B60-45E8-9587-8BC85E5C0592}</b:Guid>
    <b:Title>The demand for AI skills in the labour market.</b:Title>
    <b:Year>2019</b:Year>
    <b:URL>https://repec.cepr.org/repec/cpr/ceprdp/DP14320.pdf</b:URL>
    <b:Author>
      <b:Author>
        <b:NameList>
          <b:Person>
            <b:Last>Alekseeva</b:Last>
            <b:First>L.</b:First>
            <b:Middle>et al.</b:Middle>
          </b:Person>
        </b:NameList>
      </b:Author>
    </b:Author>
    <b:JournalName>Center for Economic Policy Research (CEPR)</b:JournalName>
    <b:RefOrder>19</b:RefOrder>
  </b:Source>
  <b:Source>
    <b:Tag>Hao19</b:Tag>
    <b:SourceType>Book</b:SourceType>
    <b:Guid>{5AC8D314-90FA-4063-BA65-6C2EC89E4F95}</b:Guid>
    <b:Author>
      <b:Author>
        <b:NameList>
          <b:Person>
            <b:Last>Hao</b:Last>
            <b:First>Karen</b:First>
          </b:Person>
        </b:NameList>
      </b:Author>
    </b:Author>
    <b:Title>Training a single AI model can emit as much carbon as five cars in their lifetimes</b:Title>
    <b:Year>2019</b:Year>
    <b:Publisher>MIT Technology Review</b:Publisher>
    <b:Volume>June 6</b:Volume>
    <b:URL>https://www.technologyreview.com/2019/06/06/239031/training-a-single-ai-model-can-emit-as-much-carbon-as-five-cars-in-their-lifetimes/</b:URL>
    <b:RefOrder>24</b:RefOrder>
  </b:Source>
  <b:Source>
    <b:Tag>E</b:Tag>
    <b:SourceType>Book</b:SourceType>
    <b:Guid>{9E3EFDDF-FB23-4919-87E7-A146FE588946}</b:Guid>
    <b:Author>
      <b:Author>
        <b:NameList>
          <b:Person>
            <b:Last>CoE</b:Last>
          </b:Person>
        </b:NameList>
      </b:Author>
    </b:Author>
    <b:Title>European Convention on Human Rights</b:Title>
    <b:Year>1998</b:Year>
    <b:URL>https://www.echr.coe.int/documents/convention_eng.pdf</b:URL>
    <b:RefOrder>11</b:RefOrder>
  </b:Source>
  <b:Source>
    <b:Tag>OEC11</b:Tag>
    <b:SourceType>Book</b:SourceType>
    <b:Guid>{03072F8C-9E19-4909-A00F-614EF3E0404C}</b:Guid>
    <b:Author>
      <b:Author>
        <b:Corporate>OECD</b:Corporate>
      </b:Author>
    </b:Author>
    <b:Title>The Role of Internet Intermediaries in Advancing Public Policy Objectives</b:Title>
    <b:Year>2011</b:Year>
    <b:Publisher>OECD Publishing, Paris</b:Publisher>
    <b:Volume>Internet intermediaries: Definitions, economic models and role in the value chain</b:Volume>
    <b:DOI>https://doi.org/10.1787/9789264115644-4-en</b:DOI>
    <b:RefOrder>9</b:RefOrder>
  </b:Source>
  <b:Source>
    <b:Tag>Rus19</b:Tag>
    <b:SourceType>Book</b:SourceType>
    <b:Guid>{BD84D3B0-AEC6-49FE-BA80-22AF50BDFD7F}</b:Guid>
    <b:Author>
      <b:Author>
        <b:NameList>
          <b:Person>
            <b:Last>Russell</b:Last>
            <b:First>Stuart</b:First>
          </b:Person>
        </b:NameList>
      </b:Author>
    </b:Author>
    <b:Title>Human-compatible</b:Title>
    <b:Year>2019</b:Year>
    <b:Publisher>Penguin Books</b:Publisher>
    <b:URL>ISBN 9780525558637</b:URL>
    <b:RefOrder>17</b:RefOrder>
  </b:Source>
  <b:Source>
    <b:Tag>ACM96</b:Tag>
    <b:SourceType>JournalArticle</b:SourceType>
    <b:Guid>{780F1020-F922-4C69-8A92-B7D76ABECDA6}</b:Guid>
    <b:Author>
      <b:Author>
        <b:NameList>
          <b:Person>
            <b:Last>ACM</b:Last>
          </b:Person>
        </b:NameList>
      </b:Author>
    </b:Author>
    <b:Title>Bias in Computer Systems</b:Title>
    <b:Year>1996</b:Year>
    <b:Volume>Vol. 14, No. 3, July 1996, Pages 330 –347</b:Volume>
    <b:URL>https://nissenbaum.tech.cornell.edu/papers/Bias%20in%20Computer%20Systems.pdf</b:URL>
    <b:JournalName>ACM Transactions on Information Systems</b:JournalName>
    <b:RefOrder>25</b:RefOrder>
  </b:Source>
</b:Sources>
</file>

<file path=customXml/itemProps1.xml><?xml version="1.0" encoding="utf-8"?>
<ds:datastoreItem xmlns:ds="http://schemas.openxmlformats.org/officeDocument/2006/customXml" ds:itemID="{ADBA08BF-F034-4570-A93F-A0D3028D28D0}">
  <ds:schemaRefs>
    <ds:schemaRef ds:uri="http://schemas.microsoft.com/sharepoint/events"/>
  </ds:schemaRefs>
</ds:datastoreItem>
</file>

<file path=customXml/itemProps2.xml><?xml version="1.0" encoding="utf-8"?>
<ds:datastoreItem xmlns:ds="http://schemas.openxmlformats.org/officeDocument/2006/customXml" ds:itemID="{EB99C56B-1B6E-4C4F-92A7-061E74D60F94}">
  <ds:schemaRefs>
    <ds:schemaRef ds:uri="http://www.oecd.org/eshare/projectsentre/CtFieldPriority/"/>
    <ds:schemaRef ds:uri="http://schemas.microsoft.com/2003/10/Serialization/Arrays"/>
  </ds:schemaRefs>
</ds:datastoreItem>
</file>

<file path=customXml/itemProps3.xml><?xml version="1.0" encoding="utf-8"?>
<ds:datastoreItem xmlns:ds="http://schemas.openxmlformats.org/officeDocument/2006/customXml" ds:itemID="{8128B855-0694-4678-BE3E-41029926118D}">
  <ds:schemaRefs>
    <ds:schemaRef ds:uri="http://www.w3.org/2001/XMLSchema"/>
    <ds:schemaRef ds:uri="http://www.oecd.org/oneauthor/2016/cotes"/>
  </ds:schemaRefs>
</ds:datastoreItem>
</file>

<file path=customXml/itemProps4.xml><?xml version="1.0" encoding="utf-8"?>
<ds:datastoreItem xmlns:ds="http://schemas.openxmlformats.org/officeDocument/2006/customXml" ds:itemID="{245B7219-99D2-435C-8CB7-482490FFDDA2}">
  <ds:schemaRefs>
    <ds:schemaRef ds:uri="http://schemas.microsoft.com/sharepoint/v3/contenttype/forms"/>
  </ds:schemaRefs>
</ds:datastoreItem>
</file>

<file path=customXml/itemProps5.xml><?xml version="1.0" encoding="utf-8"?>
<ds:datastoreItem xmlns:ds="http://schemas.openxmlformats.org/officeDocument/2006/customXml" ds:itemID="{01AB9A51-8A86-499D-9C63-7310883463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4c4cd27-f286-408f-9ce0-33c1e0f3ab39"/>
    <ds:schemaRef ds:uri="75fb4827-0285-47f0-b455-1efc40ae9f0e"/>
    <ds:schemaRef ds:uri="ca82dde9-3436-4d3d-bddd-d31447390034"/>
    <ds:schemaRef ds:uri="a862d62b-a38a-43d1-b7e0-71131b4450e8"/>
    <ds:schemaRef ds:uri="c9f238dd-bb73-4aef-a7a5-d644ad823e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8559C08-962D-4DFB-807D-7B110B5CD2F8}">
  <ds:schemaRefs>
    <ds:schemaRef ds:uri="Microsoft.SharePoint.Taxonomy.ContentTypeSync"/>
  </ds:schemaRefs>
</ds:datastoreItem>
</file>

<file path=customXml/itemProps7.xml><?xml version="1.0" encoding="utf-8"?>
<ds:datastoreItem xmlns:ds="http://schemas.openxmlformats.org/officeDocument/2006/customXml" ds:itemID="{EFC53FF3-541B-4A82-A2EC-7CC73953FFA5}">
  <ds:schemaRefs>
    <ds:schemaRef ds:uri="c9f238dd-bb73-4aef-a7a5-d644ad823e52"/>
    <ds:schemaRef ds:uri="http://schemas.microsoft.com/office/2006/documentManagement/types"/>
    <ds:schemaRef ds:uri="http://schemas.microsoft.com/office/infopath/2007/PartnerControls"/>
    <ds:schemaRef ds:uri="ca82dde9-3436-4d3d-bddd-d31447390034"/>
    <ds:schemaRef ds:uri="http://purl.org/dc/elements/1.1/"/>
    <ds:schemaRef ds:uri="http://schemas.microsoft.com/office/2006/metadata/properties"/>
    <ds:schemaRef ds:uri="54c4cd27-f286-408f-9ce0-33c1e0f3ab39"/>
    <ds:schemaRef ds:uri="http://schemas.microsoft.com/sharepoint/v3"/>
    <ds:schemaRef ds:uri="http://schemas.openxmlformats.org/package/2006/metadata/core-properties"/>
    <ds:schemaRef ds:uri="http://purl.org/dc/terms/"/>
    <ds:schemaRef ds:uri="a862d62b-a38a-43d1-b7e0-71131b4450e8"/>
    <ds:schemaRef ds:uri="75fb4827-0285-47f0-b455-1efc40ae9f0e"/>
    <ds:schemaRef ds:uri="http://www.w3.org/XML/1998/namespace"/>
    <ds:schemaRef ds:uri="http://purl.org/dc/dcmitype/"/>
  </ds:schemaRefs>
</ds:datastoreItem>
</file>

<file path=customXml/itemProps8.xml><?xml version="1.0" encoding="utf-8"?>
<ds:datastoreItem xmlns:ds="http://schemas.openxmlformats.org/officeDocument/2006/customXml" ds:itemID="{92EEB77A-DA6B-4670-91D8-9574D563F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ONE Author.dotx</Template>
  <TotalTime>0</TotalTime>
  <Pages>58</Pages>
  <Words>21705</Words>
  <Characters>123724</Characters>
  <Application>Microsoft Office Word</Application>
  <DocSecurity>0</DocSecurity>
  <Lines>1031</Lines>
  <Paragraphs>290</Paragraphs>
  <ScaleCrop>false</ScaleCrop>
  <HeadingPairs>
    <vt:vector size="2" baseType="variant">
      <vt:variant>
        <vt:lpstr>Title</vt:lpstr>
      </vt:variant>
      <vt:variant>
        <vt:i4>1</vt:i4>
      </vt:variant>
    </vt:vector>
  </HeadingPairs>
  <TitlesOfParts>
    <vt:vector size="1" baseType="lpstr">
      <vt:lpstr>OECD FRAMEWORK FOR THE CLASSIFICATION OF AI SYSTEMS – PUBLIC CONSULTATION ON PRELIMINARY FINDINGS</vt:lpstr>
    </vt:vector>
  </TitlesOfParts>
  <Company>OECD</Company>
  <LinksUpToDate>false</LinksUpToDate>
  <CharactersWithSpaces>145139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OECD FRAMEWORK FOR THE CLASSIFICATION OF AI SYSTEMS – PUBLIC CONSULTATION ON PRELIMINARY FINDINGS</dc:title>
  <dc:subject>OECD Framework for the Classification of AI Systems</dc:subject>
  <dc:creator>OECD.AI;ai@oecd.org</dc:creator>
  <cp:keywords>DSTI/CDEP(2020)13/REV1</cp:keywords>
  <dc:description/>
  <cp:lastModifiedBy>HATEM Louise, STI/DEP</cp:lastModifiedBy>
  <cp:revision>2</cp:revision>
  <cp:lastPrinted>2021-06-15T15:10:00Z</cp:lastPrinted>
  <dcterms:created xsi:type="dcterms:W3CDTF">2021-06-16T15:33:00Z</dcterms:created>
  <dcterms:modified xsi:type="dcterms:W3CDTF">2021-06-16T15:33:00Z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ECDTemplateVersion">
    <vt:lpwstr>2.00</vt:lpwstr>
  </property>
  <property fmtid="{D5CDD505-2E9C-101B-9397-08002B2CF9AE}" pid="3" name="OECDTemplateVersionOriginal">
    <vt:lpwstr>2.00</vt:lpwstr>
  </property>
  <property fmtid="{D5CDD505-2E9C-101B-9397-08002B2CF9AE}" pid="4" name="OECDTemplateName">
    <vt:lpwstr>ONE Author.dotx</vt:lpwstr>
  </property>
  <property fmtid="{D5CDD505-2E9C-101B-9397-08002B2CF9AE}" pid="5" name="OECDTemplateLocation">
    <vt:lpwstr>W:\Office2016\Workgroup Templates</vt:lpwstr>
  </property>
  <property fmtid="{D5CDD505-2E9C-101B-9397-08002B2CF9AE}" pid="6" name="ContentTypeId">
    <vt:lpwstr>0x0101008B4DD370EC31429186F3AD49F0D3098F330001AE091F1AD2BB4C86DB250810A4282A001B6D6C4883BA614D9A54CD3429779D1D</vt:lpwstr>
  </property>
  <property fmtid="{D5CDD505-2E9C-101B-9397-08002B2CF9AE}" pid="7" name="OECDCountry">
    <vt:lpwstr/>
  </property>
  <property fmtid="{D5CDD505-2E9C-101B-9397-08002B2CF9AE}" pid="8" name="OECDTopic">
    <vt:lpwstr/>
  </property>
  <property fmtid="{D5CDD505-2E9C-101B-9397-08002B2CF9AE}" pid="9" name="OECDCommittee">
    <vt:lpwstr>37;#Committee on Digital Economy Policy|f39135c8-7ca9-4e02-ad53-7154f0c5a009</vt:lpwstr>
  </property>
  <property fmtid="{D5CDD505-2E9C-101B-9397-08002B2CF9AE}" pid="10" name="OECDPWB">
    <vt:lpwstr>2546;#1.3.1.1.4 Unleashing the potential of the Internet of Things (IoT) and other emerging technologies (4 reports, 3 sets of best practices, 1 workshop, 1 Technology Foresight Forum)|58cb7252-d870-4e09-a3e2-75cff759e3a4</vt:lpwstr>
  </property>
  <property fmtid="{D5CDD505-2E9C-101B-9397-08002B2CF9AE}" pid="11" name="OECDKeywords">
    <vt:lpwstr>1935;#Artificial Intelligence (AI)|60171521-e61e-4ecd-8911-67ec11ab3cac</vt:lpwstr>
  </property>
  <property fmtid="{D5CDD505-2E9C-101B-9397-08002B2CF9AE}" pid="12" name="OECDHorizontalProjects">
    <vt:lpwstr/>
  </property>
  <property fmtid="{D5CDD505-2E9C-101B-9397-08002B2CF9AE}" pid="13" name="OECDProjectOwnerStructure">
    <vt:lpwstr>1134;#STI/DEP|dcbfef8f-5775-40c3-97ef-af4f792714e8</vt:lpwstr>
  </property>
  <property fmtid="{D5CDD505-2E9C-101B-9397-08002B2CF9AE}" pid="14" name="eShareOrganisationTaxHTField0">
    <vt:lpwstr/>
  </property>
  <property fmtid="{D5CDD505-2E9C-101B-9397-08002B2CF9AE}" pid="15" name="OECDOrganisation">
    <vt:lpwstr/>
  </property>
  <property fmtid="{D5CDD505-2E9C-101B-9397-08002B2CF9AE}" pid="16" name="_docset_NoMedatataSyncRequired">
    <vt:lpwstr>False</vt:lpwstr>
  </property>
  <property fmtid="{D5CDD505-2E9C-101B-9397-08002B2CF9AE}" pid="17" name="OECDDocumentValidationErrors">
    <vt:lpwstr>0</vt:lpwstr>
  </property>
  <property fmtid="{D5CDD505-2E9C-101B-9397-08002B2CF9AE}" pid="18" name="OECDDocumentCote">
    <vt:lpwstr>DSTI/CDEP(2020)13/REV1</vt:lpwstr>
  </property>
  <property fmtid="{D5CDD505-2E9C-101B-9397-08002B2CF9AE}" pid="19" name="OECDDocumentDirectorate">
    <vt:lpwstr>DIRECTORATE FOR SCIENCE, TECHNOLOGY AND INNOVATION</vt:lpwstr>
  </property>
  <property fmtid="{D5CDD505-2E9C-101B-9397-08002B2CF9AE}" pid="20" name="OECDDocumentCommittee">
    <vt:lpwstr>COMMITTEE ON DIGITAL ECONOMY POLICY</vt:lpwstr>
  </property>
  <property fmtid="{D5CDD505-2E9C-101B-9397-08002B2CF9AE}" pid="21" name="OECDDocumentWorkingParty">
    <vt:lpwstr/>
  </property>
  <property fmtid="{D5CDD505-2E9C-101B-9397-08002B2CF9AE}" pid="22" name="OECDDocumentClassification">
    <vt:lpwstr>For Official Use</vt:lpwstr>
  </property>
  <property fmtid="{D5CDD505-2E9C-101B-9397-08002B2CF9AE}" pid="23" name="OECDDocumentContactInfo">
    <vt:lpwstr>Secretariat contacts: 	Karine Perset, karine.perset@oecd.org_x000d_Luis Aranda, luis.aranda@oecd.org _x000d_Louise Hatem, louise.hatem@oecd.org</vt:lpwstr>
  </property>
  <property fmtid="{D5CDD505-2E9C-101B-9397-08002B2CF9AE}" pid="24" name="OECDDocumentDocumentLanguage">
    <vt:lpwstr>English</vt:lpwstr>
  </property>
  <property fmtid="{D5CDD505-2E9C-101B-9397-08002B2CF9AE}" pid="25" name="OECDDocumentOriginalLanguage">
    <vt:lpwstr>English</vt:lpwstr>
  </property>
  <property fmtid="{D5CDD505-2E9C-101B-9397-08002B2CF9AE}" pid="26" name="OECDKappaEnrichment">
    <vt:lpwstr>Online</vt:lpwstr>
  </property>
  <property fmtid="{D5CDD505-2E9C-101B-9397-08002B2CF9AE}" pid="27" name="OECDDocumentId">
    <vt:lpwstr>A73FF19D67C5DF39B732C4E1138CF4FB</vt:lpwstr>
  </property>
  <property fmtid="{D5CDD505-2E9C-101B-9397-08002B2CF9AE}" pid="28" name="j78bcd4fe6b24acd8c9b90375da862bf">
    <vt:lpwstr/>
  </property>
  <property fmtid="{D5CDD505-2E9C-101B-9397-08002B2CF9AE}" pid="29" name="OECDDocumentSubmissionAuthor">
    <vt:lpwstr>WEBER Alice</vt:lpwstr>
  </property>
  <property fmtid="{D5CDD505-2E9C-101B-9397-08002B2CF9AE}" pid="30" name="OECDDocumentPreviousJobTicket">
    <vt:lpwstr/>
  </property>
  <property fmtid="{D5CDD505-2E9C-101B-9397-08002B2CF9AE}" pid="31" name="OECDDocumentDateOfReplacedDocument">
    <vt:lpwstr/>
  </property>
  <property fmtid="{D5CDD505-2E9C-101B-9397-08002B2CF9AE}" pid="32" name="OECDDocumentIsPrintRequired">
    <vt:lpwstr>False</vt:lpwstr>
  </property>
  <property fmtid="{D5CDD505-2E9C-101B-9397-08002B2CF9AE}" pid="33" name="OECDDocumentValidationWarnings">
    <vt:lpwstr>41</vt:lpwstr>
  </property>
  <property fmtid="{D5CDD505-2E9C-101B-9397-08002B2CF9AE}" pid="34" name="OECDDocumentValidationWordCount">
    <vt:lpwstr>30005</vt:lpwstr>
  </property>
  <property fmtid="{D5CDD505-2E9C-101B-9397-08002B2CF9AE}" pid="35" name="OECDDocumentValidationDate">
    <vt:lpwstr>03/29/2021 18:29:00</vt:lpwstr>
  </property>
  <property fmtid="{D5CDD505-2E9C-101B-9397-08002B2CF9AE}" pid="36" name="OECDDocumentDocumentAbstract">
    <vt:lpwstr>The present OECD AI Systems Classification Framework provides a structure to help policymakers and others to assess and classify AI systems according to their potential impact on public policy in areas covered by the OECD AI Principles. _x000d_It is based on th</vt:lpwstr>
  </property>
  <property fmtid="{D5CDD505-2E9C-101B-9397-08002B2CF9AE}" pid="37" name="OECDDocumentSubmissionDate">
    <vt:lpwstr/>
  </property>
  <property fmtid="{D5CDD505-2E9C-101B-9397-08002B2CF9AE}" pid="38" name="OECDDocumentJobTicket">
    <vt:lpwstr>JT03473730</vt:lpwstr>
  </property>
  <property fmtid="{D5CDD505-2E9C-101B-9397-08002B2CF9AE}" pid="39" name="OECDDocumentHasBeenSubmitted">
    <vt:lpwstr>False</vt:lpwstr>
  </property>
  <property fmtid="{D5CDD505-2E9C-101B-9397-08002B2CF9AE}" pid="40" name="OECDLastSourcesRefreshDate">
    <vt:lpwstr>2021-03-29</vt:lpwstr>
  </property>
  <property fmtid="{D5CDD505-2E9C-101B-9397-08002B2CF9AE}" pid="41" name="OECDCitationsCount">
    <vt:lpwstr>29</vt:lpwstr>
  </property>
  <property fmtid="{D5CDD505-2E9C-101B-9397-08002B2CF9AE}" pid="42" name="OecdDocumentCoteLangHash">
    <vt:lpwstr>48D2F213A13FBE1FDD171D509793A95600655FF7D0D74DF2B282777A41B1B5F5</vt:lpwstr>
  </property>
  <property fmtid="{D5CDD505-2E9C-101B-9397-08002B2CF9AE}" pid="43" name="OECDDocumentJobTicketHash">
    <vt:lpwstr>AFF5A7C2A6D816EDBECCC0B5B8CB939C79A811D6F944FA46DC9826F2B50BC140</vt:lpwstr>
  </property>
</Properties>
</file>